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C8A6" w14:textId="77777777" w:rsidR="00617A9B" w:rsidRDefault="00617A9B" w:rsidP="000D593C">
      <w:pPr>
        <w:spacing w:line="360" w:lineRule="auto"/>
        <w:jc w:val="center"/>
        <w:rPr>
          <w:rFonts w:eastAsia="Times New Roman"/>
          <w:b/>
          <w:bCs/>
          <w:sz w:val="28"/>
          <w:szCs w:val="28"/>
          <w:bdr w:val="none" w:sz="0" w:space="0" w:color="auto"/>
        </w:rPr>
      </w:pPr>
      <w:bookmarkStart w:id="0" w:name="_Hlk181004933"/>
    </w:p>
    <w:p w14:paraId="4AFEDB5F" w14:textId="0400E459" w:rsidR="000D593C" w:rsidRPr="008C2F73" w:rsidRDefault="000D593C" w:rsidP="000D593C">
      <w:pPr>
        <w:spacing w:line="360" w:lineRule="auto"/>
        <w:jc w:val="center"/>
        <w:rPr>
          <w:rFonts w:eastAsia="Times New Roman"/>
          <w:b/>
          <w:bCs/>
          <w:sz w:val="28"/>
          <w:szCs w:val="28"/>
          <w:bdr w:val="none" w:sz="0" w:space="0" w:color="auto"/>
        </w:rPr>
      </w:pPr>
      <w:r w:rsidRPr="008C2F73">
        <w:rPr>
          <w:rFonts w:eastAsia="Times New Roman"/>
          <w:b/>
          <w:bCs/>
          <w:sz w:val="28"/>
          <w:szCs w:val="28"/>
          <w:bdr w:val="none" w:sz="0" w:space="0" w:color="auto"/>
        </w:rPr>
        <w:t>Literacia climática em um ecossistema de desinformação: urgência, desafios e competências essenciais</w:t>
      </w:r>
      <w:r w:rsidR="002A79BA" w:rsidRPr="008C2F73">
        <w:rPr>
          <w:rStyle w:val="Refdenotaderodap"/>
          <w:rFonts w:eastAsiaTheme="majorEastAsia"/>
          <w:b/>
          <w:bCs/>
          <w:sz w:val="28"/>
          <w:szCs w:val="28"/>
        </w:rPr>
        <w:footnoteReference w:id="1"/>
      </w:r>
    </w:p>
    <w:p w14:paraId="30E635D8" w14:textId="77777777" w:rsidR="008376A9" w:rsidRPr="008C2F73" w:rsidRDefault="008376A9" w:rsidP="005527EE">
      <w:pPr>
        <w:spacing w:line="360" w:lineRule="auto"/>
        <w:jc w:val="center"/>
      </w:pPr>
    </w:p>
    <w:p w14:paraId="4F0CA6FF" w14:textId="7123F1E0" w:rsidR="005527EE" w:rsidRPr="008C2F73" w:rsidRDefault="00AB6514" w:rsidP="005527EE">
      <w:pPr>
        <w:spacing w:line="360" w:lineRule="auto"/>
        <w:jc w:val="center"/>
      </w:pPr>
      <w:bookmarkStart w:id="2" w:name="_Hlk181005138"/>
      <w:r w:rsidRPr="008C2F73">
        <w:t>Tamara Hashimoto Natale de Moraes</w:t>
      </w:r>
      <w:bookmarkEnd w:id="2"/>
      <w:r w:rsidR="002A79BA" w:rsidRPr="008C2F73">
        <w:rPr>
          <w:rStyle w:val="Refdenotaderodap"/>
          <w:rFonts w:eastAsiaTheme="majorEastAsia"/>
        </w:rPr>
        <w:t>2</w:t>
      </w:r>
    </w:p>
    <w:bookmarkEnd w:id="0"/>
    <w:p w14:paraId="361891BF" w14:textId="28D528A0" w:rsidR="003032E9" w:rsidRPr="008C2F73" w:rsidRDefault="0028037F" w:rsidP="008376A9">
      <w:pPr>
        <w:pStyle w:val="Corpodetexto"/>
        <w:spacing w:line="360" w:lineRule="auto"/>
        <w:jc w:val="both"/>
        <w:rPr>
          <w:lang w:val="pt-BR"/>
        </w:rPr>
      </w:pPr>
      <w:r w:rsidRPr="008C2F73">
        <w:rPr>
          <w:b/>
          <w:bCs/>
          <w:lang w:val="pt-BR"/>
        </w:rPr>
        <w:t>INTRODUÇÃO</w:t>
      </w:r>
    </w:p>
    <w:p w14:paraId="46744394" w14:textId="2987309C" w:rsidR="00B720F8" w:rsidRPr="008C2F73" w:rsidRDefault="003032E9" w:rsidP="00B720F8">
      <w:pPr>
        <w:pStyle w:val="Corpodetexto"/>
        <w:spacing w:line="360" w:lineRule="auto"/>
        <w:ind w:firstLine="708"/>
        <w:jc w:val="both"/>
        <w:rPr>
          <w:lang w:val="pt-BR"/>
        </w:rPr>
      </w:pPr>
      <w:bookmarkStart w:id="3" w:name="_Hlk181005243"/>
      <w:r w:rsidRPr="008C2F73">
        <w:rPr>
          <w:lang w:val="pt-BR"/>
        </w:rPr>
        <w:t>Os últimos relatórios publicados pela ONU, reforçam e alertam sobre emergência climática e a necessidade da implem</w:t>
      </w:r>
      <w:r w:rsidR="00705222" w:rsidRPr="008C2F73">
        <w:rPr>
          <w:lang w:val="pt-BR"/>
        </w:rPr>
        <w:t>en</w:t>
      </w:r>
      <w:r w:rsidRPr="008C2F73">
        <w:rPr>
          <w:lang w:val="pt-BR"/>
        </w:rPr>
        <w:t xml:space="preserve">tação de ações e investimentos necessários para termos um futuro em que o planeta terra seja habitável. Em diversos relatórios e estudos são apontados dados sobre os recordes de emissões de gases do efeito estufa (GEE) e como essas emissões impactam negativamente todo o </w:t>
      </w:r>
      <w:r w:rsidR="002A4DF2" w:rsidRPr="008C2F73">
        <w:rPr>
          <w:lang w:val="pt-BR"/>
        </w:rPr>
        <w:t>s</w:t>
      </w:r>
      <w:r w:rsidRPr="008C2F73">
        <w:rPr>
          <w:lang w:val="pt-BR"/>
        </w:rPr>
        <w:t xml:space="preserve">istema climático. </w:t>
      </w:r>
    </w:p>
    <w:p w14:paraId="1FD5CA6B" w14:textId="35BCC6DF" w:rsidR="000D593C" w:rsidRPr="008C2F73" w:rsidRDefault="00B720F8" w:rsidP="0006110C">
      <w:pPr>
        <w:pStyle w:val="Corpodetexto"/>
        <w:spacing w:line="360" w:lineRule="auto"/>
        <w:ind w:firstLine="708"/>
        <w:jc w:val="both"/>
        <w:rPr>
          <w:lang w:val="pt-BR"/>
        </w:rPr>
      </w:pPr>
      <w:r w:rsidRPr="008C2F73">
        <w:rPr>
          <w:lang w:val="pt-BR"/>
        </w:rPr>
        <w:t>Segundo a edição de 2023 do Relatório “</w:t>
      </w:r>
      <w:r w:rsidRPr="008C2F73">
        <w:rPr>
          <w:i/>
          <w:iCs/>
          <w:lang w:val="pt-BR"/>
        </w:rPr>
        <w:t>Adaptation Gap</w:t>
      </w:r>
      <w:r w:rsidRPr="008C2F73">
        <w:rPr>
          <w:lang w:val="pt-BR"/>
        </w:rPr>
        <w:t xml:space="preserve">”, organizado pela ONU, a quebra de recordes de temperatura e os desastres naturais como tempestades, inundações, secas e ondas de calor </w:t>
      </w:r>
      <w:r w:rsidR="00D14B61">
        <w:rPr>
          <w:lang w:val="pt-BR"/>
        </w:rPr>
        <w:t>apresentam</w:t>
      </w:r>
      <w:r w:rsidRPr="008C2F73">
        <w:rPr>
          <w:lang w:val="pt-BR"/>
        </w:rPr>
        <w:t xml:space="preserve"> a urgência de aumentar a proteção para populações vulneráveis e de realizar cortes rápidos nas emissões de </w:t>
      </w:r>
      <w:r w:rsidR="002A4DF2" w:rsidRPr="008C2F73">
        <w:rPr>
          <w:lang w:val="pt-BR"/>
        </w:rPr>
        <w:t>GEE</w:t>
      </w:r>
      <w:r w:rsidRPr="008C2F73">
        <w:rPr>
          <w:lang w:val="pt-BR"/>
        </w:rPr>
        <w:t xml:space="preserve">. </w:t>
      </w:r>
      <w:r w:rsidR="00705222" w:rsidRPr="008C2F73">
        <w:rPr>
          <w:lang w:val="pt-BR"/>
        </w:rPr>
        <w:t>Já na edição de 2024, a ONU aponta um aumento total de emissões de GEE de 1,3% em 2023 (em relação a 2022).</w:t>
      </w:r>
      <w:r w:rsidR="001643E8" w:rsidRPr="008C2F73">
        <w:rPr>
          <w:lang w:val="pt-BR"/>
        </w:rPr>
        <w:t xml:space="preserve"> </w:t>
      </w:r>
      <w:r w:rsidRPr="008C2F73">
        <w:rPr>
          <w:lang w:val="pt-BR"/>
        </w:rPr>
        <w:t>Mesmo com dados e extensas produções</w:t>
      </w:r>
      <w:r w:rsidR="00D14B61">
        <w:rPr>
          <w:lang w:val="pt-BR"/>
        </w:rPr>
        <w:t xml:space="preserve"> científicas</w:t>
      </w:r>
      <w:r w:rsidRPr="008C2F73">
        <w:rPr>
          <w:lang w:val="pt-BR"/>
        </w:rPr>
        <w:t xml:space="preserve"> </w:t>
      </w:r>
      <w:r w:rsidR="00705222" w:rsidRPr="008C2F73">
        <w:rPr>
          <w:lang w:val="pt-BR"/>
        </w:rPr>
        <w:t>sobre o assunto</w:t>
      </w:r>
      <w:r w:rsidRPr="008C2F73">
        <w:rPr>
          <w:lang w:val="pt-BR"/>
        </w:rPr>
        <w:t xml:space="preserve">, o progresso </w:t>
      </w:r>
      <w:r w:rsidR="003B2A27" w:rsidRPr="008C2F73">
        <w:rPr>
          <w:lang w:val="pt-BR"/>
        </w:rPr>
        <w:t xml:space="preserve">no tema está </w:t>
      </w:r>
      <w:r w:rsidRPr="008C2F73">
        <w:rPr>
          <w:lang w:val="pt-BR"/>
        </w:rPr>
        <w:t xml:space="preserve">desacelerando em áreas chave como financiamento, planejamento e implementação. </w:t>
      </w:r>
      <w:bookmarkStart w:id="4" w:name="_Hlk181005260"/>
      <w:bookmarkEnd w:id="3"/>
      <w:r w:rsidR="008F3332" w:rsidRPr="008C2F73">
        <w:rPr>
          <w:lang w:val="pt-BR"/>
        </w:rPr>
        <w:t>A questão climática parece ser a ponta de uma lança muito mais longa que há anos vem rasgando o consenso social a respeito de tópicos extensivamente atestados pela comunidade científica (SANTINI e BARROS, 2022, p.4).</w:t>
      </w:r>
      <w:r w:rsidR="000D593C" w:rsidRPr="008C2F73">
        <w:rPr>
          <w:lang w:val="pt-BR"/>
        </w:rPr>
        <w:t xml:space="preserve"> </w:t>
      </w:r>
    </w:p>
    <w:p w14:paraId="42011B17" w14:textId="70A352A8" w:rsidR="00E00905" w:rsidRPr="008C2F73" w:rsidRDefault="00051980" w:rsidP="0006110C">
      <w:pPr>
        <w:pStyle w:val="Corpodetexto"/>
        <w:spacing w:line="360" w:lineRule="auto"/>
        <w:ind w:firstLine="708"/>
        <w:jc w:val="both"/>
        <w:rPr>
          <w:lang w:val="pt-BR"/>
        </w:rPr>
      </w:pPr>
      <w:r w:rsidRPr="008C2F73">
        <w:rPr>
          <w:lang w:val="pt-BR"/>
        </w:rPr>
        <w:t xml:space="preserve">Além de todos os desafios técnicos, financeiros e políticos para o avanço do tema, é preciso olhar também para </w:t>
      </w:r>
      <w:r w:rsidR="0028037F" w:rsidRPr="008C2F73">
        <w:rPr>
          <w:lang w:val="pt-BR"/>
        </w:rPr>
        <w:t>a forma como conteúdos</w:t>
      </w:r>
      <w:r w:rsidR="00D14B61">
        <w:rPr>
          <w:lang w:val="pt-BR"/>
        </w:rPr>
        <w:t xml:space="preserve"> sobre o tema</w:t>
      </w:r>
      <w:r w:rsidRPr="008C2F73">
        <w:rPr>
          <w:lang w:val="pt-BR"/>
        </w:rPr>
        <w:t xml:space="preserve"> vem sendo </w:t>
      </w:r>
      <w:r w:rsidR="0028037F" w:rsidRPr="008C2F73">
        <w:rPr>
          <w:lang w:val="pt-BR"/>
        </w:rPr>
        <w:t xml:space="preserve">consumidos, </w:t>
      </w:r>
      <w:r w:rsidRPr="008C2F73">
        <w:rPr>
          <w:lang w:val="pt-BR"/>
        </w:rPr>
        <w:t>compartilhad</w:t>
      </w:r>
      <w:r w:rsidR="0028037F" w:rsidRPr="008C2F73">
        <w:rPr>
          <w:lang w:val="pt-BR"/>
        </w:rPr>
        <w:t>o</w:t>
      </w:r>
      <w:r w:rsidRPr="008C2F73">
        <w:rPr>
          <w:lang w:val="pt-BR"/>
        </w:rPr>
        <w:t>s e manipulad</w:t>
      </w:r>
      <w:r w:rsidR="0028037F" w:rsidRPr="008C2F73">
        <w:rPr>
          <w:lang w:val="pt-BR"/>
        </w:rPr>
        <w:t>o</w:t>
      </w:r>
      <w:r w:rsidRPr="008C2F73">
        <w:rPr>
          <w:lang w:val="pt-BR"/>
        </w:rPr>
        <w:t>s</w:t>
      </w:r>
      <w:r w:rsidR="005867FB" w:rsidRPr="008C2F73">
        <w:rPr>
          <w:lang w:val="pt-BR"/>
        </w:rPr>
        <w:t xml:space="preserve">. </w:t>
      </w:r>
      <w:r w:rsidRPr="008C2F73">
        <w:rPr>
          <w:lang w:val="pt-BR"/>
        </w:rPr>
        <w:t xml:space="preserve">É notado que há esforço conjunto de múltiplos atores para criar </w:t>
      </w:r>
      <w:r w:rsidR="00705222" w:rsidRPr="008C2F73">
        <w:rPr>
          <w:lang w:val="pt-BR"/>
        </w:rPr>
        <w:t xml:space="preserve">e </w:t>
      </w:r>
      <w:r w:rsidRPr="008C2F73">
        <w:rPr>
          <w:lang w:val="pt-BR"/>
        </w:rPr>
        <w:t xml:space="preserve">manter comunicações transparentes e com base em </w:t>
      </w:r>
      <w:r w:rsidR="00E00905" w:rsidRPr="008C2F73">
        <w:rPr>
          <w:lang w:val="pt-BR"/>
        </w:rPr>
        <w:t>dados,</w:t>
      </w:r>
      <w:r w:rsidR="00D556CA" w:rsidRPr="008C2F73">
        <w:rPr>
          <w:lang w:val="pt-BR"/>
        </w:rPr>
        <w:t xml:space="preserve"> mas também diferentes esforços de síntese</w:t>
      </w:r>
      <w:r w:rsidR="00E00905" w:rsidRPr="008C2F73">
        <w:rPr>
          <w:lang w:val="pt-BR"/>
        </w:rPr>
        <w:t xml:space="preserve"> de evidências</w:t>
      </w:r>
      <w:r w:rsidR="00D556CA" w:rsidRPr="008C2F73">
        <w:rPr>
          <w:lang w:val="pt-BR"/>
        </w:rPr>
        <w:t xml:space="preserve"> científicas têm apontado para o avanço das formas organizadas de negação do conhecimento </w:t>
      </w:r>
      <w:r w:rsidR="00474B45" w:rsidRPr="008C2F73">
        <w:rPr>
          <w:lang w:val="pt-BR"/>
        </w:rPr>
        <w:t>científico</w:t>
      </w:r>
      <w:r w:rsidR="00D556CA" w:rsidRPr="008C2F73">
        <w:rPr>
          <w:lang w:val="pt-BR"/>
        </w:rPr>
        <w:t xml:space="preserve"> sobre mudanças climáticas (SANTINI e BARROS, 2022, </w:t>
      </w:r>
      <w:r w:rsidR="00E00905" w:rsidRPr="008C2F73">
        <w:rPr>
          <w:lang w:val="pt-BR"/>
        </w:rPr>
        <w:t>p.</w:t>
      </w:r>
      <w:r w:rsidR="00D556CA" w:rsidRPr="008C2F73">
        <w:rPr>
          <w:lang w:val="pt-BR"/>
        </w:rPr>
        <w:t xml:space="preserve"> 2)</w:t>
      </w:r>
      <w:r w:rsidR="00E00905" w:rsidRPr="008C2F73">
        <w:rPr>
          <w:lang w:val="pt-BR"/>
        </w:rPr>
        <w:t xml:space="preserve">. </w:t>
      </w:r>
    </w:p>
    <w:p w14:paraId="07AE766F" w14:textId="74F30FD5" w:rsidR="00537BF4" w:rsidRPr="008C2F73" w:rsidRDefault="00E00905" w:rsidP="00537BF4">
      <w:pPr>
        <w:pStyle w:val="Corpodetexto"/>
        <w:spacing w:line="360" w:lineRule="auto"/>
        <w:ind w:firstLine="708"/>
        <w:jc w:val="both"/>
        <w:rPr>
          <w:lang w:val="pt-BR"/>
        </w:rPr>
      </w:pPr>
      <w:r w:rsidRPr="008C2F73">
        <w:rPr>
          <w:lang w:val="pt-BR"/>
        </w:rPr>
        <w:lastRenderedPageBreak/>
        <w:t>Investir na tradução</w:t>
      </w:r>
      <w:r w:rsidR="002A4DF2" w:rsidRPr="008C2F73">
        <w:rPr>
          <w:lang w:val="pt-BR"/>
        </w:rPr>
        <w:t xml:space="preserve"> e facilitação</w:t>
      </w:r>
      <w:r w:rsidRPr="008C2F73">
        <w:rPr>
          <w:lang w:val="pt-BR"/>
        </w:rPr>
        <w:t xml:space="preserve"> de informações e dados e promover </w:t>
      </w:r>
      <w:r w:rsidR="00537BF4" w:rsidRPr="008C2F73">
        <w:rPr>
          <w:lang w:val="pt-BR"/>
        </w:rPr>
        <w:t>competências</w:t>
      </w:r>
      <w:r w:rsidRPr="008C2F73">
        <w:rPr>
          <w:lang w:val="pt-BR"/>
        </w:rPr>
        <w:t xml:space="preserve"> de literacia climática são ações que garantem o acesso amplo e igualitário ao conhecimento, especialmente em um momento crítico de urgência climática</w:t>
      </w:r>
      <w:r w:rsidR="00D21600" w:rsidRPr="008C2F73">
        <w:rPr>
          <w:lang w:val="pt-BR"/>
        </w:rPr>
        <w:t>.</w:t>
      </w:r>
      <w:r w:rsidRPr="008C2F73">
        <w:rPr>
          <w:lang w:val="pt-BR"/>
        </w:rPr>
        <w:t xml:space="preserve"> </w:t>
      </w:r>
      <w:r w:rsidR="00537BF4" w:rsidRPr="008C2F73">
        <w:t>Desconstruir narrativas negacionistas ou que minimizam a crise climática também é fundamental</w:t>
      </w:r>
      <w:r w:rsidR="00D21600" w:rsidRPr="008C2F73">
        <w:t xml:space="preserve">, </w:t>
      </w:r>
      <w:r w:rsidR="00D21600" w:rsidRPr="008C2F73">
        <w:rPr>
          <w:lang w:val="pt-BR"/>
        </w:rPr>
        <w:t>ainda mais em ambientes digitais onde a propagação da desinformação é altamente acelerada</w:t>
      </w:r>
      <w:r w:rsidR="00537BF4" w:rsidRPr="008C2F73">
        <w:t>. Tais narrativas frequentemente distorcem dados científicos e podem ser promovidas por interesses</w:t>
      </w:r>
      <w:r w:rsidR="00D14B61">
        <w:t xml:space="preserve"> políticos e econômicos</w:t>
      </w:r>
      <w:r w:rsidR="00537BF4" w:rsidRPr="008C2F73">
        <w:t xml:space="preserve"> que se opõem às ações climáticas. Refutar esses discursos e educar o público sobre a realidade baseada em ciência ajuda a fortalecer o consenso sobre a necessidade urgente de ação e a promover uma resposta mais informada e efetiva à crise climática.</w:t>
      </w:r>
    </w:p>
    <w:p w14:paraId="3FB17E33" w14:textId="3D89DB18" w:rsidR="00AB06D2" w:rsidRPr="008C2F73" w:rsidRDefault="00474B45" w:rsidP="003032E9">
      <w:pPr>
        <w:pStyle w:val="Corpodetexto"/>
        <w:spacing w:line="360" w:lineRule="auto"/>
        <w:ind w:firstLine="708"/>
        <w:jc w:val="both"/>
        <w:rPr>
          <w:lang w:val="pt-BR"/>
        </w:rPr>
      </w:pPr>
      <w:r w:rsidRPr="008C2F73">
        <w:rPr>
          <w:rStyle w:val="Hyperlink"/>
          <w:u w:val="none"/>
          <w:lang w:val="pt-BR"/>
        </w:rPr>
        <w:t>E</w:t>
      </w:r>
      <w:r w:rsidR="00212E61" w:rsidRPr="008C2F73">
        <w:rPr>
          <w:rStyle w:val="Hyperlink"/>
          <w:u w:val="none"/>
          <w:lang w:val="pt-BR"/>
        </w:rPr>
        <w:t>ssa reflexão teórica</w:t>
      </w:r>
      <w:r w:rsidR="0006110C" w:rsidRPr="008C2F73">
        <w:rPr>
          <w:rStyle w:val="Hyperlink"/>
          <w:u w:val="none"/>
          <w:lang w:val="pt-BR"/>
        </w:rPr>
        <w:t xml:space="preserve"> </w:t>
      </w:r>
      <w:r w:rsidR="00A02FDB" w:rsidRPr="008C2F73">
        <w:rPr>
          <w:rStyle w:val="Hyperlink"/>
          <w:u w:val="none"/>
          <w:lang w:val="pt-BR"/>
        </w:rPr>
        <w:t>tem como objetivo desenvolver um pensamento crítico sobre a necessidade d</w:t>
      </w:r>
      <w:r w:rsidR="000D593C" w:rsidRPr="008C2F73">
        <w:rPr>
          <w:rStyle w:val="Hyperlink"/>
          <w:u w:val="none"/>
          <w:lang w:val="pt-BR"/>
        </w:rPr>
        <w:t xml:space="preserve">o desenvolvimento de competências para </w:t>
      </w:r>
      <w:r w:rsidR="00A02FDB" w:rsidRPr="008C2F73">
        <w:rPr>
          <w:rStyle w:val="Hyperlink"/>
          <w:u w:val="none"/>
          <w:lang w:val="pt-BR"/>
        </w:rPr>
        <w:t xml:space="preserve">a literacia climática </w:t>
      </w:r>
      <w:r w:rsidR="0006110C" w:rsidRPr="008C2F73">
        <w:rPr>
          <w:rStyle w:val="Hyperlink"/>
          <w:u w:val="none"/>
          <w:lang w:val="pt-BR"/>
        </w:rPr>
        <w:t xml:space="preserve">e </w:t>
      </w:r>
      <w:r w:rsidR="0006110C" w:rsidRPr="008C2F73">
        <w:t>se justifica pela urgência em</w:t>
      </w:r>
      <w:r w:rsidR="002A4DF2" w:rsidRPr="008C2F73">
        <w:t xml:space="preserve"> preparar a sociedade para entender com mais profundidade sobre </w:t>
      </w:r>
      <w:r w:rsidR="000D593C" w:rsidRPr="008C2F73">
        <w:t>o tema</w:t>
      </w:r>
      <w:r w:rsidR="002A4DF2" w:rsidRPr="008C2F73">
        <w:t xml:space="preserve"> </w:t>
      </w:r>
      <w:r w:rsidR="00A02FDB" w:rsidRPr="008C2F73">
        <w:t>e</w:t>
      </w:r>
      <w:r w:rsidR="002A4DF2" w:rsidRPr="008C2F73">
        <w:t xml:space="preserve"> para</w:t>
      </w:r>
      <w:r w:rsidR="0006110C" w:rsidRPr="008C2F73">
        <w:t xml:space="preserve"> combater a desinformação e a manipulação em relação à crise </w:t>
      </w:r>
      <w:r w:rsidR="00537BF4" w:rsidRPr="008C2F73">
        <w:t xml:space="preserve">e urgência </w:t>
      </w:r>
      <w:r w:rsidR="0006110C" w:rsidRPr="008C2F73">
        <w:t>climática</w:t>
      </w:r>
      <w:bookmarkEnd w:id="4"/>
      <w:r w:rsidR="00537BF4" w:rsidRPr="008C2F73">
        <w:t xml:space="preserve"> que vivemos atualmente</w:t>
      </w:r>
      <w:r w:rsidR="0006110C" w:rsidRPr="008C2F73">
        <w:t xml:space="preserve">. </w:t>
      </w:r>
      <w:r w:rsidRPr="008C2F73">
        <w:t xml:space="preserve">A reflexão se desenvolveu </w:t>
      </w:r>
      <w:r w:rsidR="007E345F" w:rsidRPr="008C2F73">
        <w:rPr>
          <w:lang w:val="pt-BR"/>
        </w:rPr>
        <w:t>de uma</w:t>
      </w:r>
      <w:r w:rsidRPr="008C2F73">
        <w:rPr>
          <w:lang w:val="pt-BR"/>
        </w:rPr>
        <w:t xml:space="preserve"> primeira</w:t>
      </w:r>
      <w:r w:rsidR="007E345F" w:rsidRPr="008C2F73">
        <w:rPr>
          <w:lang w:val="pt-BR"/>
        </w:rPr>
        <w:t xml:space="preserve"> sistematização de competências de literacia climática, derivada da análise das publicações “</w:t>
      </w:r>
      <w:proofErr w:type="spellStart"/>
      <w:r w:rsidR="007E345F" w:rsidRPr="008C2F73">
        <w:rPr>
          <w:i/>
          <w:iCs/>
          <w:lang w:val="pt-BR"/>
        </w:rPr>
        <w:t>Adaptaion</w:t>
      </w:r>
      <w:proofErr w:type="spellEnd"/>
      <w:r w:rsidR="007E345F" w:rsidRPr="008C2F73">
        <w:rPr>
          <w:i/>
          <w:iCs/>
          <w:lang w:val="pt-BR"/>
        </w:rPr>
        <w:t xml:space="preserve"> Gap 2023</w:t>
      </w:r>
      <w:r w:rsidR="007E345F" w:rsidRPr="008C2F73">
        <w:rPr>
          <w:lang w:val="pt-BR"/>
        </w:rPr>
        <w:t>”, “</w:t>
      </w:r>
      <w:r w:rsidR="007E345F" w:rsidRPr="008C2F73">
        <w:rPr>
          <w:i/>
          <w:iCs/>
          <w:lang w:val="pt-BR"/>
        </w:rPr>
        <w:t>Adaptation Gap 2024</w:t>
      </w:r>
      <w:r w:rsidR="007E345F" w:rsidRPr="008C2F73">
        <w:rPr>
          <w:lang w:val="pt-BR"/>
        </w:rPr>
        <w:t>” “</w:t>
      </w:r>
      <w:proofErr w:type="spellStart"/>
      <w:r w:rsidR="007E345F" w:rsidRPr="008C2F73">
        <w:rPr>
          <w:i/>
          <w:iCs/>
          <w:lang w:val="pt-BR"/>
        </w:rPr>
        <w:t>Communicating</w:t>
      </w:r>
      <w:proofErr w:type="spellEnd"/>
      <w:r w:rsidR="007E345F" w:rsidRPr="008C2F73">
        <w:rPr>
          <w:i/>
          <w:iCs/>
          <w:lang w:val="pt-BR"/>
        </w:rPr>
        <w:t xml:space="preserve"> </w:t>
      </w:r>
      <w:proofErr w:type="spellStart"/>
      <w:r w:rsidR="007E345F" w:rsidRPr="008C2F73">
        <w:rPr>
          <w:i/>
          <w:iCs/>
          <w:lang w:val="pt-BR"/>
        </w:rPr>
        <w:t>on</w:t>
      </w:r>
      <w:proofErr w:type="spellEnd"/>
      <w:r w:rsidR="007E345F" w:rsidRPr="008C2F73">
        <w:rPr>
          <w:i/>
          <w:iCs/>
          <w:lang w:val="pt-BR"/>
        </w:rPr>
        <w:t xml:space="preserve"> </w:t>
      </w:r>
      <w:proofErr w:type="spellStart"/>
      <w:r w:rsidR="007E345F" w:rsidRPr="008C2F73">
        <w:rPr>
          <w:i/>
          <w:iCs/>
          <w:lang w:val="pt-BR"/>
        </w:rPr>
        <w:t>Climate</w:t>
      </w:r>
      <w:proofErr w:type="spellEnd"/>
      <w:r w:rsidR="007E345F" w:rsidRPr="008C2F73">
        <w:rPr>
          <w:i/>
          <w:iCs/>
          <w:lang w:val="pt-BR"/>
        </w:rPr>
        <w:t xml:space="preserve"> </w:t>
      </w:r>
      <w:proofErr w:type="spellStart"/>
      <w:r w:rsidR="007E345F" w:rsidRPr="008C2F73">
        <w:rPr>
          <w:i/>
          <w:iCs/>
          <w:lang w:val="pt-BR"/>
        </w:rPr>
        <w:t>Change</w:t>
      </w:r>
      <w:proofErr w:type="spellEnd"/>
      <w:r w:rsidR="007E345F" w:rsidRPr="008C2F73">
        <w:rPr>
          <w:lang w:val="pt-BR"/>
        </w:rPr>
        <w:t>”, todas desenvolvidas pela ONU</w:t>
      </w:r>
      <w:r w:rsidRPr="008C2F73">
        <w:rPr>
          <w:lang w:val="pt-BR"/>
        </w:rPr>
        <w:t xml:space="preserve"> e órgãos relacionados</w:t>
      </w:r>
      <w:r w:rsidR="007E345F" w:rsidRPr="008C2F73">
        <w:rPr>
          <w:lang w:val="pt-BR"/>
        </w:rPr>
        <w:t>.</w:t>
      </w:r>
      <w:r w:rsidRPr="008C2F73">
        <w:rPr>
          <w:lang w:val="pt-BR"/>
        </w:rPr>
        <w:t xml:space="preserve"> </w:t>
      </w:r>
      <w:r w:rsidR="00AB06D2" w:rsidRPr="008C2F73">
        <w:rPr>
          <w:lang w:val="pt-BR"/>
        </w:rPr>
        <w:t xml:space="preserve">Os documentos escolhidos são relatórios fundamentais para o campo de mudança climáticas devido à sua abrangência e credibilidade global, fornecendo dados e análises consistentes sobre as lacunas </w:t>
      </w:r>
      <w:r w:rsidR="00E807FF" w:rsidRPr="008C2F73">
        <w:rPr>
          <w:lang w:val="pt-BR"/>
        </w:rPr>
        <w:t>e</w:t>
      </w:r>
      <w:r w:rsidR="00AB06D2" w:rsidRPr="008C2F73">
        <w:rPr>
          <w:lang w:val="pt-BR"/>
        </w:rPr>
        <w:t xml:space="preserve"> ações de adaptação ao clima. Utilizar essas publicações permite não apenas entender as dimensões técnicas e os desafios enfrentados, mas também identificar estratégias de mitigação e adaptação propostas em escala internacional.</w:t>
      </w:r>
      <w:r w:rsidR="007E345F" w:rsidRPr="008C2F73">
        <w:rPr>
          <w:lang w:val="pt-BR"/>
        </w:rPr>
        <w:t xml:space="preserve"> </w:t>
      </w:r>
    </w:p>
    <w:p w14:paraId="673499DA" w14:textId="233635C7" w:rsidR="003461C8" w:rsidRDefault="00CC168E" w:rsidP="003032E9">
      <w:pPr>
        <w:pStyle w:val="Corpodetexto"/>
        <w:spacing w:line="360" w:lineRule="auto"/>
        <w:ind w:firstLine="708"/>
        <w:jc w:val="both"/>
        <w:rPr>
          <w:lang w:val="pt-BR"/>
        </w:rPr>
      </w:pPr>
      <w:r w:rsidRPr="008C2F73">
        <w:rPr>
          <w:lang w:val="pt-BR"/>
        </w:rPr>
        <w:t xml:space="preserve">A </w:t>
      </w:r>
      <w:r w:rsidR="001A5A21" w:rsidRPr="008C2F73">
        <w:rPr>
          <w:lang w:val="pt-BR"/>
        </w:rPr>
        <w:t xml:space="preserve">análise de conteúdo categorial (SAMPAIO; LYCARIÃO, 2021) </w:t>
      </w:r>
      <w:r w:rsidR="00D14B61">
        <w:rPr>
          <w:lang w:val="pt-BR"/>
        </w:rPr>
        <w:t>foi</w:t>
      </w:r>
      <w:r w:rsidRPr="008C2F73">
        <w:rPr>
          <w:lang w:val="pt-BR"/>
        </w:rPr>
        <w:t xml:space="preserve"> utilizada como metodologia de pesquisa devido a possibilidade de replicabilidade e a validade das categorias e análises geradas. Adotar esta técnica permite não apenas descrever e quantificar fenômenos, mas também interpretá-los profundamente, considerando suas intenções, consequências e contextos uma vez que a busca neste contexto é para </w:t>
      </w:r>
      <w:r w:rsidR="007E345F" w:rsidRPr="008C2F73">
        <w:rPr>
          <w:lang w:val="pt-BR"/>
        </w:rPr>
        <w:t>estabelecer um conjunto de habilidades essenciais para a literacia climática</w:t>
      </w:r>
      <w:r w:rsidR="00E807FF" w:rsidRPr="008C2F73">
        <w:rPr>
          <w:lang w:val="pt-BR"/>
        </w:rPr>
        <w:t>.</w:t>
      </w:r>
    </w:p>
    <w:p w14:paraId="591FCEFA" w14:textId="77777777" w:rsidR="00CD5685" w:rsidRPr="008C2F73" w:rsidRDefault="00CD5685" w:rsidP="003032E9">
      <w:pPr>
        <w:pStyle w:val="Corpodetexto"/>
        <w:spacing w:line="360" w:lineRule="auto"/>
        <w:ind w:firstLine="708"/>
        <w:jc w:val="both"/>
        <w:rPr>
          <w:lang w:val="pt-BR"/>
        </w:rPr>
      </w:pPr>
    </w:p>
    <w:p w14:paraId="68972BBC" w14:textId="7C004DEC" w:rsidR="00954994" w:rsidRPr="008C2F73" w:rsidRDefault="00C51364" w:rsidP="008376A9">
      <w:pPr>
        <w:pStyle w:val="Corpodetexto"/>
        <w:spacing w:line="360" w:lineRule="auto"/>
        <w:jc w:val="both"/>
        <w:rPr>
          <w:b/>
          <w:bCs/>
          <w:lang w:val="pt-BR"/>
        </w:rPr>
      </w:pPr>
      <w:r w:rsidRPr="008C2F73">
        <w:rPr>
          <w:b/>
          <w:bCs/>
          <w:lang w:val="pt-BR"/>
        </w:rPr>
        <w:t>DISCUSSÃO</w:t>
      </w:r>
    </w:p>
    <w:p w14:paraId="1C468C37" w14:textId="73703CE1" w:rsidR="008F3332" w:rsidRPr="008C2F73" w:rsidRDefault="0028037F" w:rsidP="003032E9">
      <w:pPr>
        <w:pStyle w:val="Corpodetexto"/>
        <w:spacing w:line="360" w:lineRule="auto"/>
        <w:ind w:firstLine="708"/>
        <w:jc w:val="both"/>
        <w:rPr>
          <w:rStyle w:val="Hyperlink"/>
          <w:u w:val="none"/>
          <w:lang w:val="pt-BR"/>
        </w:rPr>
      </w:pPr>
      <w:bookmarkStart w:id="5" w:name="_Hlk181005371"/>
      <w:r w:rsidRPr="008C2F73">
        <w:rPr>
          <w:rStyle w:val="Hyperlink"/>
          <w:u w:val="none"/>
          <w:lang w:val="pt-BR"/>
        </w:rPr>
        <w:t xml:space="preserve">A desinformação é um dos riscos globais apontados pelo World Economic </w:t>
      </w:r>
      <w:r w:rsidR="00A02FDB" w:rsidRPr="008C2F73">
        <w:rPr>
          <w:rStyle w:val="Hyperlink"/>
          <w:u w:val="none"/>
          <w:lang w:val="pt-BR"/>
        </w:rPr>
        <w:t xml:space="preserve">Fórum 2024 </w:t>
      </w:r>
      <w:r w:rsidR="00A02FDB" w:rsidRPr="008C2F73">
        <w:rPr>
          <w:rStyle w:val="Hyperlink"/>
          <w:u w:val="none"/>
          <w:lang w:val="pt-BR"/>
        </w:rPr>
        <w:lastRenderedPageBreak/>
        <w:t>(WEF)</w:t>
      </w:r>
      <w:r w:rsidRPr="008C2F73">
        <w:rPr>
          <w:rStyle w:val="Hyperlink"/>
          <w:u w:val="none"/>
          <w:lang w:val="pt-BR"/>
        </w:rPr>
        <w:t xml:space="preserve"> para os próximos dois anos. No prazo de dez anos, o WEF aponta como principais riscos eventos climáticos extremo</w:t>
      </w:r>
      <w:r w:rsidR="00A02FDB" w:rsidRPr="008C2F73">
        <w:rPr>
          <w:rStyle w:val="Hyperlink"/>
          <w:u w:val="none"/>
          <w:lang w:val="pt-BR"/>
        </w:rPr>
        <w:t>s</w:t>
      </w:r>
      <w:r w:rsidRPr="008C2F73">
        <w:rPr>
          <w:rStyle w:val="Hyperlink"/>
          <w:u w:val="none"/>
          <w:lang w:val="pt-BR"/>
        </w:rPr>
        <w:t>, seguido por mudanças críticas nos sistemas terrestres</w:t>
      </w:r>
      <w:r w:rsidR="008F3332" w:rsidRPr="008C2F73">
        <w:rPr>
          <w:rStyle w:val="Hyperlink"/>
          <w:u w:val="none"/>
          <w:lang w:val="pt-BR"/>
        </w:rPr>
        <w:t>;</w:t>
      </w:r>
      <w:r w:rsidRPr="008C2F73">
        <w:rPr>
          <w:rStyle w:val="Hyperlink"/>
          <w:u w:val="none"/>
          <w:lang w:val="pt-BR"/>
        </w:rPr>
        <w:t xml:space="preserve"> perda da biodiversidade e colapso no ecossistema </w:t>
      </w:r>
      <w:r w:rsidR="003461C8" w:rsidRPr="008C2F73">
        <w:rPr>
          <w:rStyle w:val="Hyperlink"/>
          <w:u w:val="none"/>
          <w:lang w:val="pt-BR"/>
        </w:rPr>
        <w:t>terrestre</w:t>
      </w:r>
      <w:r w:rsidRPr="008C2F73">
        <w:rPr>
          <w:rStyle w:val="Hyperlink"/>
          <w:u w:val="none"/>
          <w:lang w:val="pt-BR"/>
        </w:rPr>
        <w:t xml:space="preserve">. Todos os temas apontados, seja no curto ou no longo prazo, </w:t>
      </w:r>
      <w:r w:rsidR="003461C8" w:rsidRPr="008C2F73">
        <w:rPr>
          <w:rStyle w:val="Hyperlink"/>
          <w:u w:val="none"/>
          <w:lang w:val="pt-BR"/>
        </w:rPr>
        <w:t xml:space="preserve">são grandes ameaças a </w:t>
      </w:r>
      <w:r w:rsidR="00A02FDB" w:rsidRPr="008C2F73">
        <w:rPr>
          <w:rStyle w:val="Hyperlink"/>
          <w:u w:val="none"/>
          <w:lang w:val="pt-BR"/>
        </w:rPr>
        <w:t>sobrevivência</w:t>
      </w:r>
      <w:r w:rsidR="003461C8" w:rsidRPr="008C2F73">
        <w:rPr>
          <w:rStyle w:val="Hyperlink"/>
          <w:u w:val="none"/>
          <w:lang w:val="pt-BR"/>
        </w:rPr>
        <w:t xml:space="preserve"> humana</w:t>
      </w:r>
      <w:r w:rsidR="008F3332" w:rsidRPr="008C2F73">
        <w:rPr>
          <w:rStyle w:val="Hyperlink"/>
          <w:u w:val="none"/>
          <w:lang w:val="pt-BR"/>
        </w:rPr>
        <w:t xml:space="preserve">. </w:t>
      </w:r>
    </w:p>
    <w:p w14:paraId="2EE1AD10" w14:textId="3B5FAA94" w:rsidR="00A02FDB" w:rsidRPr="008C2F73" w:rsidRDefault="00954994" w:rsidP="008E4830">
      <w:pPr>
        <w:pStyle w:val="Corpodetexto"/>
        <w:spacing w:line="360" w:lineRule="auto"/>
        <w:ind w:firstLine="708"/>
        <w:jc w:val="both"/>
      </w:pPr>
      <w:r w:rsidRPr="008C2F73">
        <w:rPr>
          <w:rStyle w:val="Hyperlink"/>
          <w:u w:val="none"/>
          <w:lang w:val="pt-BR"/>
        </w:rPr>
        <w:t xml:space="preserve">De acordo com a Organização das Nações Unidas (ONU), </w:t>
      </w:r>
      <w:r w:rsidR="00D14B61">
        <w:rPr>
          <w:rStyle w:val="Hyperlink"/>
          <w:u w:val="none"/>
          <w:lang w:val="pt-BR"/>
        </w:rPr>
        <w:t>atualmente há</w:t>
      </w:r>
      <w:r w:rsidRPr="008C2F73">
        <w:rPr>
          <w:rStyle w:val="Hyperlink"/>
          <w:u w:val="none"/>
          <w:lang w:val="pt-BR"/>
        </w:rPr>
        <w:t xml:space="preserve"> 2 bilhões de pessoas no mundo usando a internet. </w:t>
      </w:r>
      <w:r w:rsidR="00A02FDB" w:rsidRPr="008C2F73">
        <w:rPr>
          <w:rStyle w:val="Hyperlink"/>
          <w:u w:val="none"/>
          <w:lang w:val="pt-BR"/>
        </w:rPr>
        <w:t>Um e</w:t>
      </w:r>
      <w:r w:rsidRPr="008C2F73">
        <w:rPr>
          <w:rStyle w:val="Hyperlink"/>
          <w:u w:val="none"/>
          <w:lang w:val="pt-BR"/>
        </w:rPr>
        <w:t>studo realizado em 142 países mostrou que </w:t>
      </w:r>
      <w:hyperlink r:id="rId8" w:tgtFrame="_blank" w:tooltip="Link para matéria da ONU Brasil sobre como proteger a integridade da informação em plataformas digitais" w:history="1">
        <w:r w:rsidRPr="008C2F73">
          <w:rPr>
            <w:rStyle w:val="Hyperlink"/>
            <w:u w:val="none"/>
            <w:lang w:val="pt-BR"/>
          </w:rPr>
          <w:t xml:space="preserve">58,5% dos usuários regulares de internet e mídias sociais ao redor do mundo estão preocupados </w:t>
        </w:r>
        <w:r w:rsidR="00D14B61">
          <w:rPr>
            <w:rStyle w:val="Hyperlink"/>
            <w:u w:val="none"/>
            <w:lang w:val="pt-BR"/>
          </w:rPr>
          <w:t>com a disseminação da</w:t>
        </w:r>
        <w:r w:rsidRPr="008C2F73">
          <w:rPr>
            <w:rStyle w:val="Hyperlink"/>
            <w:u w:val="none"/>
            <w:lang w:val="pt-BR"/>
          </w:rPr>
          <w:t xml:space="preserve"> desinformação </w:t>
        </w:r>
        <w:r w:rsidRPr="008C2F73">
          <w:rPr>
            <w:rStyle w:val="Hyperlink"/>
            <w:i/>
            <w:iCs/>
            <w:u w:val="none"/>
            <w:lang w:val="pt-BR"/>
          </w:rPr>
          <w:t>on-line</w:t>
        </w:r>
        <w:r w:rsidR="003461C8" w:rsidRPr="008C2F73">
          <w:rPr>
            <w:rStyle w:val="Hyperlink"/>
            <w:u w:val="none"/>
            <w:lang w:val="pt-BR"/>
          </w:rPr>
          <w:t xml:space="preserve"> (</w:t>
        </w:r>
        <w:r w:rsidR="00D14B61" w:rsidRPr="008C2F73">
          <w:rPr>
            <w:rStyle w:val="Hyperlink"/>
            <w:u w:val="none"/>
            <w:lang w:val="pt-BR"/>
          </w:rPr>
          <w:t>SECRETARIA DE COMUNICAÇÃO SOCIAL</w:t>
        </w:r>
        <w:r w:rsidR="003461C8" w:rsidRPr="008C2F73">
          <w:rPr>
            <w:rStyle w:val="Hyperlink"/>
            <w:u w:val="none"/>
            <w:lang w:val="pt-BR"/>
          </w:rPr>
          <w:t xml:space="preserve">, 2023). </w:t>
        </w:r>
      </w:hyperlink>
      <w:r w:rsidR="005F0AED" w:rsidRPr="008C2F73">
        <w:rPr>
          <w:rStyle w:val="Hyperlink"/>
          <w:u w:val="none"/>
          <w:lang w:val="pt-BR"/>
        </w:rPr>
        <w:t>D</w:t>
      </w:r>
      <w:r w:rsidR="00502A29" w:rsidRPr="008C2F73">
        <w:rPr>
          <w:rStyle w:val="Hyperlink"/>
          <w:u w:val="none"/>
          <w:lang w:val="pt-BR"/>
        </w:rPr>
        <w:t xml:space="preserve">e acordo com uma pesquisa da Statista de 2024, </w:t>
      </w:r>
      <w:r w:rsidR="005F0AED" w:rsidRPr="008C2F73">
        <w:rPr>
          <w:rStyle w:val="Hyperlink"/>
          <w:u w:val="none"/>
          <w:lang w:val="pt-BR"/>
        </w:rPr>
        <w:t xml:space="preserve">o Brasil possui aproximadamente </w:t>
      </w:r>
      <w:r w:rsidR="005F0AED" w:rsidRPr="008C2F73">
        <w:rPr>
          <w:lang w:val="pt-BR"/>
        </w:rPr>
        <w:t>133 milhões de usuários de redes sociais</w:t>
      </w:r>
      <w:r w:rsidR="008F17E7" w:rsidRPr="008C2F73">
        <w:rPr>
          <w:lang w:val="pt-BR"/>
        </w:rPr>
        <w:t>,</w:t>
      </w:r>
      <w:r w:rsidR="005F0AED" w:rsidRPr="008C2F73">
        <w:rPr>
          <w:lang w:val="pt-BR"/>
        </w:rPr>
        <w:t xml:space="preserve"> isso corresponde a aproximadamente 65% da população brasileira</w:t>
      </w:r>
      <w:r w:rsidR="00502A29" w:rsidRPr="008C2F73">
        <w:rPr>
          <w:lang w:val="pt-BR"/>
        </w:rPr>
        <w:t xml:space="preserve"> </w:t>
      </w:r>
      <w:r w:rsidR="005F0AED" w:rsidRPr="008C2F73">
        <w:rPr>
          <w:lang w:val="pt-BR"/>
        </w:rPr>
        <w:t xml:space="preserve">(Statista, 2024). </w:t>
      </w:r>
      <w:r w:rsidR="008E4830" w:rsidRPr="008C2F73">
        <w:t xml:space="preserve">Esses números evidenciam que a informação </w:t>
      </w:r>
      <w:r w:rsidR="00E84314" w:rsidRPr="008C2F73">
        <w:t xml:space="preserve">e desinformação </w:t>
      </w:r>
      <w:r w:rsidR="008E4830" w:rsidRPr="008C2F73">
        <w:t>atinge</w:t>
      </w:r>
      <w:r w:rsidR="00E84314" w:rsidRPr="008C2F73">
        <w:t>m</w:t>
      </w:r>
      <w:r w:rsidR="008E4830" w:rsidRPr="008C2F73">
        <w:t xml:space="preserve"> </w:t>
      </w:r>
      <w:r w:rsidR="00A02FDB" w:rsidRPr="008C2F73">
        <w:t xml:space="preserve">os brasileiros </w:t>
      </w:r>
      <w:r w:rsidR="008E4830" w:rsidRPr="008C2F73">
        <w:t xml:space="preserve">com uma grande velocidade, tornando os processos de verificação e checagem cada vez mais complexos. Neste cenário, torna-se cada vez mais difícil manter a divulgação de informações baseadas em dados, uma vez que desinformações e notícias falsas são criadas e disseminadas rapidamente. </w:t>
      </w:r>
    </w:p>
    <w:p w14:paraId="5A7B38AC" w14:textId="5C58D371" w:rsidR="008F3332" w:rsidRPr="008C2F73" w:rsidRDefault="00A02FDB" w:rsidP="008E4830">
      <w:pPr>
        <w:pStyle w:val="Corpodetexto"/>
        <w:spacing w:line="360" w:lineRule="auto"/>
        <w:ind w:firstLine="708"/>
        <w:jc w:val="both"/>
        <w:rPr>
          <w:lang w:val="pt-BR"/>
        </w:rPr>
      </w:pPr>
      <w:r w:rsidRPr="008C2F73">
        <w:t xml:space="preserve">Quando o tema é </w:t>
      </w:r>
      <w:r w:rsidR="008F17E7" w:rsidRPr="008C2F73">
        <w:t>mudanças climáticas</w:t>
      </w:r>
      <w:r w:rsidRPr="008C2F73">
        <w:t xml:space="preserve">, há </w:t>
      </w:r>
      <w:r w:rsidRPr="008C2F73">
        <w:rPr>
          <w:lang w:val="pt-BR"/>
        </w:rPr>
        <w:t xml:space="preserve">pesquisas que argumentam que a discordância da  ciência  tende  a  incidir  mais  sobre  tópicos  associados  a  identidades  político-ideológicas  e  religiosas  (GUILBEAULT, BECKER  &amp;  CENTOLA,  2018). </w:t>
      </w:r>
      <w:r w:rsidR="00D84DA4" w:rsidRPr="008C2F73">
        <w:rPr>
          <w:lang w:val="pt-BR"/>
        </w:rPr>
        <w:t xml:space="preserve">Certos alertas nesse sentido </w:t>
      </w:r>
      <w:r w:rsidRPr="008C2F73">
        <w:rPr>
          <w:lang w:val="pt-BR"/>
        </w:rPr>
        <w:t>apontam também</w:t>
      </w:r>
      <w:r w:rsidR="00D84DA4" w:rsidRPr="008C2F73">
        <w:rPr>
          <w:lang w:val="pt-BR"/>
        </w:rPr>
        <w:t xml:space="preserve"> que as práticas negacionistas seguem em franco crescimento e se apresentam das mais diferentes formas em cada contexto comunicacional e sociocultural pelo mundo (SANTINI e BARROS, 2022, p. 3), ainda mais se considerarmos a redes sociais e todas as caraterísticas sociotécnicas que envolvem as plataformas, que ao mesmo tempo expandem e neutralizam a participação social (CANCLINI, 2021, p. 21). </w:t>
      </w:r>
    </w:p>
    <w:p w14:paraId="29F6C906" w14:textId="6C9BCB3A" w:rsidR="000B660A" w:rsidRPr="008C2F73" w:rsidRDefault="00DD3923" w:rsidP="008E4830">
      <w:pPr>
        <w:pStyle w:val="Corpodetexto"/>
        <w:spacing w:line="360" w:lineRule="auto"/>
        <w:ind w:firstLine="708"/>
        <w:jc w:val="both"/>
        <w:rPr>
          <w:lang w:val="pt-BR"/>
        </w:rPr>
      </w:pPr>
      <w:r w:rsidRPr="008C2F73">
        <w:rPr>
          <w:lang w:val="pt-BR"/>
        </w:rPr>
        <w:t xml:space="preserve">A desinformação sobre mudanças climáticas desempenha um papel significativo na configuração da percepção pública e na formulação de políticas climáticas, criando um ambiente de confusão, polarização e apatia. </w:t>
      </w:r>
      <w:r w:rsidR="00931DF9">
        <w:rPr>
          <w:lang w:val="pt-BR"/>
        </w:rPr>
        <w:t xml:space="preserve">Por isso é fundamental associarmos a literacia climática a literacia climática. </w:t>
      </w:r>
      <w:r w:rsidR="00E84314" w:rsidRPr="008C2F73">
        <w:rPr>
          <w:lang w:val="pt-BR"/>
        </w:rPr>
        <w:t>Segundo o Relatório</w:t>
      </w:r>
      <w:r w:rsidR="008921B8" w:rsidRPr="008C2F73">
        <w:rPr>
          <w:lang w:val="pt-BR"/>
        </w:rPr>
        <w:t xml:space="preserve"> </w:t>
      </w:r>
      <w:r w:rsidR="008921B8" w:rsidRPr="008C2F73">
        <w:rPr>
          <w:i/>
          <w:iCs/>
          <w:lang w:val="pt-BR"/>
        </w:rPr>
        <w:t>“</w:t>
      </w:r>
      <w:proofErr w:type="spellStart"/>
      <w:r w:rsidR="008921B8" w:rsidRPr="008C2F73">
        <w:rPr>
          <w:i/>
          <w:iCs/>
          <w:lang w:val="pt-BR"/>
        </w:rPr>
        <w:t>Why</w:t>
      </w:r>
      <w:proofErr w:type="spellEnd"/>
      <w:r w:rsidR="008921B8" w:rsidRPr="008C2F73">
        <w:rPr>
          <w:i/>
          <w:iCs/>
          <w:lang w:val="pt-BR"/>
        </w:rPr>
        <w:t xml:space="preserve"> </w:t>
      </w:r>
      <w:proofErr w:type="spellStart"/>
      <w:r w:rsidR="008921B8" w:rsidRPr="008C2F73">
        <w:rPr>
          <w:i/>
          <w:iCs/>
          <w:lang w:val="pt-BR"/>
        </w:rPr>
        <w:t>is</w:t>
      </w:r>
      <w:proofErr w:type="spellEnd"/>
      <w:r w:rsidR="008921B8" w:rsidRPr="008C2F73">
        <w:rPr>
          <w:i/>
          <w:iCs/>
          <w:lang w:val="pt-BR"/>
        </w:rPr>
        <w:t xml:space="preserve"> YouTube Broadcasting </w:t>
      </w:r>
      <w:proofErr w:type="spellStart"/>
      <w:r w:rsidR="008921B8" w:rsidRPr="008C2F73">
        <w:rPr>
          <w:i/>
          <w:iCs/>
          <w:lang w:val="pt-BR"/>
        </w:rPr>
        <w:t>Climate</w:t>
      </w:r>
      <w:proofErr w:type="spellEnd"/>
      <w:r w:rsidR="008921B8" w:rsidRPr="008C2F73">
        <w:rPr>
          <w:i/>
          <w:iCs/>
          <w:lang w:val="pt-BR"/>
        </w:rPr>
        <w:t xml:space="preserve"> </w:t>
      </w:r>
      <w:proofErr w:type="spellStart"/>
      <w:r w:rsidR="008921B8" w:rsidRPr="008C2F73">
        <w:rPr>
          <w:i/>
          <w:iCs/>
          <w:lang w:val="pt-BR"/>
        </w:rPr>
        <w:t>Misinformation</w:t>
      </w:r>
      <w:proofErr w:type="spellEnd"/>
      <w:r w:rsidR="008921B8" w:rsidRPr="008C2F73">
        <w:rPr>
          <w:i/>
          <w:iCs/>
          <w:lang w:val="pt-BR"/>
        </w:rPr>
        <w:t xml:space="preserve"> </w:t>
      </w:r>
      <w:proofErr w:type="spellStart"/>
      <w:r w:rsidR="008921B8" w:rsidRPr="008C2F73">
        <w:rPr>
          <w:i/>
          <w:iCs/>
          <w:lang w:val="pt-BR"/>
        </w:rPr>
        <w:t>to</w:t>
      </w:r>
      <w:proofErr w:type="spellEnd"/>
      <w:r w:rsidR="008921B8" w:rsidRPr="008C2F73">
        <w:rPr>
          <w:i/>
          <w:iCs/>
          <w:lang w:val="pt-BR"/>
        </w:rPr>
        <w:t xml:space="preserve"> </w:t>
      </w:r>
      <w:proofErr w:type="spellStart"/>
      <w:r w:rsidR="008921B8" w:rsidRPr="008C2F73">
        <w:rPr>
          <w:i/>
          <w:iCs/>
          <w:lang w:val="pt-BR"/>
        </w:rPr>
        <w:t>Millions</w:t>
      </w:r>
      <w:proofErr w:type="spellEnd"/>
      <w:r w:rsidR="008921B8" w:rsidRPr="008C2F73">
        <w:rPr>
          <w:i/>
          <w:iCs/>
          <w:lang w:val="pt-BR"/>
        </w:rPr>
        <w:t>?</w:t>
      </w:r>
      <w:r w:rsidR="008921B8" w:rsidRPr="008C2F73">
        <w:rPr>
          <w:lang w:val="pt-BR"/>
        </w:rPr>
        <w:t>”, desenvolvido pela AVAAZ em 2020, v</w:t>
      </w:r>
      <w:r w:rsidR="000B660A" w:rsidRPr="008C2F73">
        <w:rPr>
          <w:lang w:val="pt-BR"/>
        </w:rPr>
        <w:t>ídeos com desinformação climática tiveram, coletivamente, 21,1 milhões de visualizações (</w:t>
      </w:r>
      <w:r w:rsidR="000B660A" w:rsidRPr="008C2F73">
        <w:rPr>
          <w:shd w:val="clear" w:color="auto" w:fill="FFFFFF" w:themeFill="background1"/>
          <w:lang w:val="pt-BR"/>
        </w:rPr>
        <w:t>AVAAZ REPORT, 2020</w:t>
      </w:r>
      <w:r w:rsidR="000B660A" w:rsidRPr="008C2F73">
        <w:rPr>
          <w:lang w:val="pt-BR"/>
        </w:rPr>
        <w:t xml:space="preserve">). Esse dado reforça como a desinformação sobre mudanças climáticas corre pela internet sem qualquer prejuízo ou </w:t>
      </w:r>
      <w:r w:rsidR="000B660A" w:rsidRPr="008C2F73">
        <w:rPr>
          <w:lang w:val="pt-BR"/>
        </w:rPr>
        <w:lastRenderedPageBreak/>
        <w:t xml:space="preserve">consequência. </w:t>
      </w:r>
      <w:r w:rsidRPr="008C2F73">
        <w:rPr>
          <w:lang w:val="pt-BR"/>
        </w:rPr>
        <w:t xml:space="preserve">Frequentemente, informações equivocadas ou intencionalmente enganosas são disseminadas, gerando dúvidas sobre a gravidade das mudanças climáticas. Isso leva a debates polarizados onde a urgência de ações eficazes é subestimada, dificultando a implementação de políticas que poderiam mitigar os efeitos adversos do aquecimento global. </w:t>
      </w:r>
    </w:p>
    <w:p w14:paraId="7739F3D3" w14:textId="601FCC13" w:rsidR="003C6403" w:rsidRPr="003C6403" w:rsidRDefault="003C6403" w:rsidP="003C6403">
      <w:pPr>
        <w:pStyle w:val="Corpodetexto"/>
        <w:spacing w:line="360" w:lineRule="auto"/>
        <w:ind w:firstLine="708"/>
        <w:jc w:val="both"/>
      </w:pPr>
      <w:r>
        <w:t xml:space="preserve">Na </w:t>
      </w:r>
      <w:r w:rsidRPr="003C6403">
        <w:t xml:space="preserve">sociedade contemporânea, caracterizada por um fluxo incessante de informações mediadas por tecnologias digitais, as competências de literacia midiática emergem como </w:t>
      </w:r>
      <w:r>
        <w:t>um pré-requisito básico da cidadania (BUCKINGHAM, 2019, p. 30) e</w:t>
      </w:r>
      <w:r w:rsidR="00D14B61">
        <w:t xml:space="preserve"> </w:t>
      </w:r>
      <w:r>
        <w:t xml:space="preserve">na </w:t>
      </w:r>
      <w:r w:rsidRPr="003C6403">
        <w:t xml:space="preserve">formação de cidadãos críticos e engajados. A literacia midiática abrange um conjunto de capacidades que incluem a análise, a interpretação e a avaliação das mensagens recebidas por diversos meios de comunicação, permitindo aos indivíduos distinguir fatos de opiniões, identificar fontes confiáveis e compreender os contextos nos quais as informações são produzidas. Essas competências tornam-se ainda mais relevantes em um cenário onde a desinformação e as </w:t>
      </w:r>
      <w:r w:rsidRPr="00CD5685">
        <w:rPr>
          <w:i/>
          <w:iCs/>
        </w:rPr>
        <w:t>fake news</w:t>
      </w:r>
      <w:r w:rsidRPr="003C6403">
        <w:t xml:space="preserve"> são amplamente disseminadas, muitas vezes com o objetivo de manipular opiniões públicas e enfraquecer a confiança em instituições e na ciência.</w:t>
      </w:r>
    </w:p>
    <w:p w14:paraId="054BE350" w14:textId="0647F610" w:rsidR="003C6403" w:rsidRPr="003C6403" w:rsidRDefault="003C6403" w:rsidP="003C6403">
      <w:pPr>
        <w:pStyle w:val="Corpodetexto"/>
        <w:spacing w:line="360" w:lineRule="auto"/>
        <w:ind w:firstLine="708"/>
        <w:jc w:val="both"/>
      </w:pPr>
      <w:r w:rsidRPr="003C6403">
        <w:t xml:space="preserve">O desenvolvimento do pensamento crítico, componente central da literacia midiática, desempenha um papel decisivo na superação desses desafios. </w:t>
      </w:r>
      <w:r w:rsidR="00F76DA4">
        <w:t xml:space="preserve">O pensamento crítico nos leva alguns passos mais adiante: trata-se de como analisamos, sintetizamos e avaliamos a informação ... envolve lógica (BUCKINGHAM, 2019, p. 69). </w:t>
      </w:r>
      <w:r w:rsidRPr="003C6403">
        <w:t>Ao permitir que os indivíduos questionem as informações apresentadas, reflitam sobre suas origens e identifiquem possíveis agendas ocultas, o pensamento crítico promove não apenas uma maior resiliência à desinformação, mas também uma compreensão mais profunda de questões complexas, como</w:t>
      </w:r>
      <w:r w:rsidR="00F76DA4">
        <w:t xml:space="preserve"> por exemplo</w:t>
      </w:r>
      <w:r w:rsidRPr="003C6403">
        <w:t xml:space="preserve"> as mudanças climáticas. Este é um campo onde a circulação de informações incorretas ou distorcidas pode gerar graves implicações, retardando ações globais e comprometendo o engajamento da sociedade em práticas sustentáveis.</w:t>
      </w:r>
    </w:p>
    <w:p w14:paraId="68AC2A9E" w14:textId="56FD183A" w:rsidR="00F76DA4" w:rsidRDefault="003C6403" w:rsidP="00F76DA4">
      <w:pPr>
        <w:pStyle w:val="Corpodetexto"/>
        <w:spacing w:line="360" w:lineRule="auto"/>
        <w:ind w:firstLine="708"/>
        <w:jc w:val="both"/>
      </w:pPr>
      <w:r w:rsidRPr="003C6403">
        <w:t>A emergência climática, amplamente reconhecida pela comunidade científica como um dos maiores desafios do século XXI, exige uma abordagem informada e colaborativa. Para tanto, a</w:t>
      </w:r>
      <w:r w:rsidR="00D14B61">
        <w:t xml:space="preserve"> literacia climática</w:t>
      </w:r>
      <w:r w:rsidR="00931DF9">
        <w:t xml:space="preserve">, associada a </w:t>
      </w:r>
      <w:r w:rsidR="00D14B61">
        <w:t>a</w:t>
      </w:r>
      <w:r w:rsidRPr="003C6403">
        <w:t xml:space="preserve"> literacia midiática</w:t>
      </w:r>
      <w:r w:rsidR="00931DF9">
        <w:t>, é</w:t>
      </w:r>
      <w:r w:rsidR="00D14B61">
        <w:t xml:space="preserve"> </w:t>
      </w:r>
      <w:r w:rsidRPr="003C6403">
        <w:t>essencia</w:t>
      </w:r>
      <w:r w:rsidR="00931DF9">
        <w:t>l</w:t>
      </w:r>
      <w:r w:rsidRPr="003C6403">
        <w:t xml:space="preserve"> na formação de cidadãos capazes de interpretar </w:t>
      </w:r>
      <w:r w:rsidR="00F76DA4">
        <w:t xml:space="preserve">e entender </w:t>
      </w:r>
      <w:r w:rsidRPr="003C6403">
        <w:t>dados científicos, reconhecer narrativas alarmistas ou negacionistas e compreender as interconexões entre questões climáticas</w:t>
      </w:r>
      <w:r w:rsidR="00D14B61">
        <w:t xml:space="preserve"> e seus vieses políticos,</w:t>
      </w:r>
      <w:r w:rsidRPr="003C6403">
        <w:t xml:space="preserve"> sociais e econômicas. Por exemplo, uma população dotada de habilidades críticas será capaz de identificar </w:t>
      </w:r>
      <w:r w:rsidRPr="003C6403">
        <w:lastRenderedPageBreak/>
        <w:t xml:space="preserve">como campanhas financiadas por determinados grupos de interesse podem minar a credibilidade do consenso científico sobre as causas antropogênicas </w:t>
      </w:r>
      <w:r w:rsidR="007A117B">
        <w:t>(</w:t>
      </w:r>
      <w:r w:rsidR="007A117B" w:rsidRPr="007A117B">
        <w:rPr>
          <w:lang w:val="pt-BR"/>
        </w:rPr>
        <w:t>atividades humanas que impactam o meio ambiente</w:t>
      </w:r>
      <w:r w:rsidR="007A117B">
        <w:rPr>
          <w:lang w:val="pt-BR"/>
        </w:rPr>
        <w:t xml:space="preserve">) </w:t>
      </w:r>
      <w:r w:rsidRPr="003C6403">
        <w:t>do aquecimento global.</w:t>
      </w:r>
      <w:r w:rsidR="00F76DA4">
        <w:t xml:space="preserve"> </w:t>
      </w:r>
    </w:p>
    <w:p w14:paraId="272C846A" w14:textId="383D5FEE" w:rsidR="003C6403" w:rsidRPr="003C6403" w:rsidRDefault="003C6403" w:rsidP="00F76DA4">
      <w:pPr>
        <w:pStyle w:val="Corpodetexto"/>
        <w:spacing w:line="360" w:lineRule="auto"/>
        <w:ind w:firstLine="708"/>
        <w:jc w:val="both"/>
      </w:pPr>
      <w:r w:rsidRPr="003C6403">
        <w:t xml:space="preserve">Além disso, ao fomentar a capacidade de compreender o impacto das mudanças climáticas em escala global e local, </w:t>
      </w:r>
      <w:r w:rsidR="007A117B">
        <w:t>os processos de</w:t>
      </w:r>
      <w:r w:rsidRPr="003C6403">
        <w:t xml:space="preserve"> literacia incentiva</w:t>
      </w:r>
      <w:r w:rsidR="007A117B">
        <w:t>m</w:t>
      </w:r>
      <w:r w:rsidRPr="003C6403">
        <w:t xml:space="preserve"> a participação ativa nos processos políticos.</w:t>
      </w:r>
      <w:r w:rsidR="00F76DA4">
        <w:t xml:space="preserve"> </w:t>
      </w:r>
      <w:r w:rsidRPr="003C6403">
        <w:t>Cidadãos informados tendem a apoiar políticas públicas baseadas em evidências, como a transição para energias renováveis, o fortalecimento de práticas agrícolas sustentáveis e a adoção de metas de redução de emissões de gases de efeito estufa. Mais do que combater a desinformação, essas competências permitem que os indivíduos compreendam o papel das mudanças climáticas na configuração de desigualdades sociais e ecológicas, encorajando a busca por soluções inclusivas e equitativas.</w:t>
      </w:r>
    </w:p>
    <w:p w14:paraId="71E093DF" w14:textId="52C9541C" w:rsidR="003C6403" w:rsidRPr="003C6403" w:rsidRDefault="003C6403" w:rsidP="003C6403">
      <w:pPr>
        <w:pStyle w:val="Corpodetexto"/>
        <w:spacing w:line="360" w:lineRule="auto"/>
        <w:ind w:firstLine="708"/>
        <w:jc w:val="both"/>
      </w:pPr>
      <w:r w:rsidRPr="003C6403">
        <w:t>Em última análise, a literacia midiática não se limita à proteção contra os perigos da desinformação, mas constitui uma ferramenta poderosa para o fortalecimento da cidadania ativa e da transformação social</w:t>
      </w:r>
      <w:r w:rsidR="00931DF9">
        <w:t>, a</w:t>
      </w:r>
      <w:r w:rsidRPr="003C6403">
        <w:t>o promover uma visão crítica e reflexiva</w:t>
      </w:r>
      <w:r w:rsidR="00931DF9">
        <w:t>. E</w:t>
      </w:r>
      <w:r w:rsidRPr="003C6403">
        <w:t xml:space="preserve">ssas competências capacitam os indivíduos a atuar como agentes de mudança em suas comunidades, construindo um futuro mais justo e sustentável. Dessa forma, investir </w:t>
      </w:r>
      <w:r w:rsidR="007A117B">
        <w:t>em processos de literacia climática</w:t>
      </w:r>
      <w:r w:rsidRPr="003C6403">
        <w:t xml:space="preserve"> </w:t>
      </w:r>
      <w:r w:rsidR="007A117B">
        <w:t xml:space="preserve">é uma forma de desenvolver </w:t>
      </w:r>
      <w:r w:rsidRPr="003C6403">
        <w:t>uma sociedade capaz de enfrentar os desafios do presente com responsabilidade e de moldar o futuro com sabedoria.</w:t>
      </w:r>
    </w:p>
    <w:p w14:paraId="09E253AD" w14:textId="77777777" w:rsidR="007A117B" w:rsidRDefault="000B660A" w:rsidP="00A57A70">
      <w:pPr>
        <w:pStyle w:val="Corpodetexto"/>
        <w:spacing w:line="360" w:lineRule="auto"/>
        <w:ind w:firstLine="708"/>
        <w:jc w:val="both"/>
      </w:pPr>
      <w:r w:rsidRPr="008C2F73">
        <w:t>A</w:t>
      </w:r>
      <w:r w:rsidRPr="008C2F73">
        <w:rPr>
          <w:b/>
          <w:bCs/>
        </w:rPr>
        <w:t xml:space="preserve"> </w:t>
      </w:r>
      <w:r w:rsidRPr="008C2F73">
        <w:t>compreensão das causas e consequências das mudanças climática exige um entendimento sólido dos processos científicos que envolvem consequências que atigem o mundo todo. O surgimento de múltiplos temas</w:t>
      </w:r>
      <w:r w:rsidR="008921B8" w:rsidRPr="008C2F73">
        <w:t xml:space="preserve"> e debates</w:t>
      </w:r>
      <w:r w:rsidRPr="008C2F73">
        <w:t xml:space="preserve"> relacionados a causa</w:t>
      </w:r>
      <w:r w:rsidR="008921B8" w:rsidRPr="008C2F73">
        <w:t xml:space="preserve"> da mudança climática</w:t>
      </w:r>
      <w:r w:rsidRPr="008C2F73">
        <w:t xml:space="preserve"> geram ainda mais dificuldade para a compreensão mínima do tema.</w:t>
      </w:r>
      <w:r w:rsidR="008921B8" w:rsidRPr="008C2F73">
        <w:t xml:space="preserve"> </w:t>
      </w:r>
    </w:p>
    <w:p w14:paraId="355940B7" w14:textId="3800985F" w:rsidR="00A57A70" w:rsidRPr="008C2F73" w:rsidRDefault="008921B8" w:rsidP="00A57A70">
      <w:pPr>
        <w:pStyle w:val="Corpodetexto"/>
        <w:spacing w:line="360" w:lineRule="auto"/>
        <w:ind w:firstLine="708"/>
        <w:jc w:val="both"/>
        <w:rPr>
          <w:lang w:val="pt-BR"/>
        </w:rPr>
      </w:pPr>
      <w:r w:rsidRPr="008C2F73">
        <w:t>De tempos em tempos novos conceitos e jargões surgem na mídia, adicionando mais uma camada ao tema. Apenas para citar alguns mais recorrentes, temos: emergência climática,</w:t>
      </w:r>
      <w:r w:rsidR="000B660A" w:rsidRPr="008C2F73">
        <w:t xml:space="preserve"> racismo climático; resiliência climática; políticas climáticas; justiça climática; crise climática; impactos climáticos; mudança do clima; acordos climáticos; ativismo climático; eventos climáticos extremos; inovação climática e financiamento climático. Esses são alguns dos termos</w:t>
      </w:r>
      <w:r w:rsidRPr="008C2F73">
        <w:t xml:space="preserve">, filtrados apenas com os que aparecem com a palavra “clima” e suas derivações, </w:t>
      </w:r>
      <w:r w:rsidR="000B660A" w:rsidRPr="008C2F73">
        <w:t xml:space="preserve">que </w:t>
      </w:r>
      <w:r w:rsidRPr="008C2F73">
        <w:t xml:space="preserve">são </w:t>
      </w:r>
      <w:r w:rsidR="000B660A" w:rsidRPr="008C2F73">
        <w:t xml:space="preserve">frequentemente </w:t>
      </w:r>
      <w:r w:rsidRPr="008C2F73">
        <w:t xml:space="preserve">citados e usados </w:t>
      </w:r>
      <w:r w:rsidR="000B660A" w:rsidRPr="008C2F73">
        <w:t>em publicações científicas ou não</w:t>
      </w:r>
      <w:r w:rsidR="008F17E7" w:rsidRPr="008C2F73">
        <w:t xml:space="preserve">. </w:t>
      </w:r>
      <w:r w:rsidR="00A57A70" w:rsidRPr="008C2F73">
        <w:rPr>
          <w:lang w:val="pt-BR"/>
        </w:rPr>
        <w:t xml:space="preserve">Podemos expandir a discussão ao incluir termos como aquecimento global, </w:t>
      </w:r>
      <w:r w:rsidR="008F17E7" w:rsidRPr="008C2F73">
        <w:rPr>
          <w:lang w:val="pt-BR"/>
        </w:rPr>
        <w:t xml:space="preserve">gases de </w:t>
      </w:r>
      <w:r w:rsidR="00A57A70" w:rsidRPr="008C2F73">
        <w:rPr>
          <w:lang w:val="pt-BR"/>
        </w:rPr>
        <w:t xml:space="preserve">efeito estufa, emissões de carbono e elevação do nível </w:t>
      </w:r>
      <w:r w:rsidR="00A57A70" w:rsidRPr="008C2F73">
        <w:rPr>
          <w:lang w:val="pt-BR"/>
        </w:rPr>
        <w:lastRenderedPageBreak/>
        <w:t>do mar, entre outros. Por isso, é essencial o desenvolvimento de uma compreensão básica que permita a avaliação crítica do conteúdo para uma participação efetiva dos debates sobre mudanças climáticas e para o discernimento de informações confiáveis e de desinformação e propagandas enganosas.</w:t>
      </w:r>
    </w:p>
    <w:p w14:paraId="7909E1C6" w14:textId="77777777" w:rsidR="007A117B" w:rsidRDefault="00627F82" w:rsidP="008F17E7">
      <w:pPr>
        <w:pStyle w:val="Corpodetexto"/>
        <w:spacing w:line="360" w:lineRule="auto"/>
        <w:ind w:firstLine="708"/>
        <w:jc w:val="both"/>
        <w:rPr>
          <w:lang w:val="pt-BR"/>
        </w:rPr>
      </w:pPr>
      <w:r w:rsidRPr="008C2F73">
        <w:rPr>
          <w:lang w:val="pt-BR"/>
        </w:rPr>
        <w:t>No processo de desenvolver competências em literacia climática, torna-se crucial também a conscientização sobre a dimensão social e política da crise climática. Isso envolve entender as desigualdades e a capacidade de adaptação do sistema terrestre, além do papel desempenhado por diferentes atores, como governos, empresas e sociedade civil, e a influência de ideologias e valores na percepção pública da questão</w:t>
      </w:r>
      <w:r w:rsidR="008F17E7" w:rsidRPr="008C2F73">
        <w:rPr>
          <w:lang w:val="pt-BR"/>
        </w:rPr>
        <w:t>.</w:t>
      </w:r>
      <w:r w:rsidR="00A24148" w:rsidRPr="008C2F73">
        <w:rPr>
          <w:lang w:val="pt-BR"/>
        </w:rPr>
        <w:t xml:space="preserve"> </w:t>
      </w:r>
    </w:p>
    <w:p w14:paraId="02D5BE18" w14:textId="4AB0BB2F" w:rsidR="008E01D0" w:rsidRDefault="008E4830" w:rsidP="008F17E7">
      <w:pPr>
        <w:pStyle w:val="Corpodetexto"/>
        <w:spacing w:line="360" w:lineRule="auto"/>
        <w:ind w:firstLine="708"/>
        <w:jc w:val="both"/>
      </w:pPr>
      <w:r w:rsidRPr="008C2F73">
        <w:rPr>
          <w:lang w:val="pt-BR"/>
        </w:rPr>
        <w:t>Em 2005, a Declaração de Alexandria d</w:t>
      </w:r>
      <w:r w:rsidR="008F17E7" w:rsidRPr="008C2F73">
        <w:rPr>
          <w:lang w:val="pt-BR"/>
        </w:rPr>
        <w:t>eu</w:t>
      </w:r>
      <w:r w:rsidRPr="008C2F73">
        <w:rPr>
          <w:lang w:val="pt-BR"/>
        </w:rPr>
        <w:t xml:space="preserve"> corpo a uma outra vertente da </w:t>
      </w:r>
      <w:r w:rsidR="008F17E7" w:rsidRPr="008C2F73">
        <w:rPr>
          <w:lang w:val="pt-BR"/>
        </w:rPr>
        <w:t>“</w:t>
      </w:r>
      <w:r w:rsidRPr="008C2F73">
        <w:rPr>
          <w:lang w:val="pt-BR"/>
        </w:rPr>
        <w:t>literacia</w:t>
      </w:r>
      <w:r w:rsidR="008F17E7" w:rsidRPr="008C2F73">
        <w:rPr>
          <w:lang w:val="pt-BR"/>
        </w:rPr>
        <w:t>”</w:t>
      </w:r>
      <w:r w:rsidRPr="008C2F73">
        <w:rPr>
          <w:lang w:val="pt-BR"/>
        </w:rPr>
        <w:t xml:space="preserve"> ao associá-la à aprendizagem ao longo da vida, no sentido de, numa sociedade democrática, “ser cidadão passa não só por ‘cumprir regras’, mas sobretudo, por participar de forma ativa, com vista a transformar os contextos sociais dentro da pluralidade” (FERIN, 2022, p. 185).</w:t>
      </w:r>
      <w:r w:rsidR="00130693" w:rsidRPr="008C2F73">
        <w:rPr>
          <w:lang w:val="pt-BR"/>
        </w:rPr>
        <w:t xml:space="preserve"> Na temática de mudanças climáticas, sempre é</w:t>
      </w:r>
      <w:r w:rsidR="00130693" w:rsidRPr="008C2F73">
        <w:rPr>
          <w:rFonts w:eastAsia="Arial Unicode MS"/>
          <w:bdr w:val="nil"/>
          <w:lang w:val="pt-BR"/>
        </w:rPr>
        <w:t xml:space="preserve"> </w:t>
      </w:r>
      <w:r w:rsidR="00130693" w:rsidRPr="008C2F73">
        <w:rPr>
          <w:lang w:val="pt-BR"/>
        </w:rPr>
        <w:t xml:space="preserve">preciso considerar crenças e valores de uma sociedade e o ecossistema de informação e desinformação em que circulam as mensagens, com maior ou menor distribuição e repetição de sentidos (SANTINI e BARROS, 2022, p. 19) por isso </w:t>
      </w:r>
      <w:r w:rsidR="008F17E7" w:rsidRPr="008C2F73">
        <w:rPr>
          <w:lang w:val="pt-BR"/>
        </w:rPr>
        <w:t xml:space="preserve">as competências de </w:t>
      </w:r>
      <w:r w:rsidR="00130693" w:rsidRPr="008C2F73">
        <w:rPr>
          <w:lang w:val="pt-BR"/>
        </w:rPr>
        <w:t>literacia precisa</w:t>
      </w:r>
      <w:r w:rsidR="008F17E7" w:rsidRPr="008C2F73">
        <w:rPr>
          <w:lang w:val="pt-BR"/>
        </w:rPr>
        <w:t>m</w:t>
      </w:r>
      <w:r w:rsidR="00130693" w:rsidRPr="008C2F73">
        <w:rPr>
          <w:lang w:val="pt-BR"/>
        </w:rPr>
        <w:t xml:space="preserve"> caminhar com outras ações mais contundentes no sentido do combate</w:t>
      </w:r>
      <w:r w:rsidR="008F17E7" w:rsidRPr="008C2F73">
        <w:rPr>
          <w:lang w:val="pt-BR"/>
        </w:rPr>
        <w:t>r</w:t>
      </w:r>
      <w:r w:rsidR="00130693" w:rsidRPr="008C2F73">
        <w:rPr>
          <w:lang w:val="pt-BR"/>
        </w:rPr>
        <w:t xml:space="preserve"> a desinformação. </w:t>
      </w:r>
      <w:bookmarkStart w:id="6" w:name="_Hlk181005406"/>
      <w:bookmarkEnd w:id="5"/>
      <w:r w:rsidR="00816C7E" w:rsidRPr="008C2F73">
        <w:t xml:space="preserve">Um olhar abrangente sobre esses aspectos permite desenvolver estratégias de mitigação e adaptação que sejam culturalmente e economicamente viáveis para as comunidades afetadas, reconhecendo a diversidade de experiências e necessidades. </w:t>
      </w:r>
    </w:p>
    <w:p w14:paraId="76EFA5CE" w14:textId="77777777" w:rsidR="008E01D0" w:rsidRDefault="008E01D0" w:rsidP="008E01D0">
      <w:pPr>
        <w:pStyle w:val="Corpodetexto"/>
        <w:spacing w:line="360" w:lineRule="auto"/>
        <w:jc w:val="both"/>
      </w:pPr>
    </w:p>
    <w:p w14:paraId="0D1470E0" w14:textId="220A0BA6" w:rsidR="008E01D0" w:rsidRPr="00CD5685" w:rsidRDefault="008E01D0" w:rsidP="00CD5685">
      <w:pPr>
        <w:pStyle w:val="Corpodetexto"/>
        <w:spacing w:line="360" w:lineRule="auto"/>
        <w:jc w:val="both"/>
        <w:rPr>
          <w:b/>
          <w:bCs/>
        </w:rPr>
      </w:pPr>
      <w:r w:rsidRPr="00CD5685">
        <w:rPr>
          <w:b/>
          <w:bCs/>
        </w:rPr>
        <w:t>ANÁLISE CATEGORIAL</w:t>
      </w:r>
      <w:r w:rsidR="00CD5685">
        <w:rPr>
          <w:b/>
          <w:bCs/>
        </w:rPr>
        <w:t xml:space="preserve"> DE CONTEÚDO</w:t>
      </w:r>
      <w:r w:rsidRPr="00CD5685">
        <w:rPr>
          <w:b/>
          <w:bCs/>
        </w:rPr>
        <w:t xml:space="preserve"> – UM FRAMEWORK DE APLICAÇÃO PARA LITERACIA CLIMÁTICA</w:t>
      </w:r>
    </w:p>
    <w:p w14:paraId="1464970B" w14:textId="2632B5B2" w:rsidR="008E01D0" w:rsidRDefault="008E01D0" w:rsidP="008E01D0">
      <w:pPr>
        <w:pStyle w:val="Corpodetexto"/>
        <w:spacing w:line="360" w:lineRule="auto"/>
        <w:ind w:firstLine="708"/>
        <w:jc w:val="both"/>
        <w:rPr>
          <w:lang w:val="pt-BR"/>
        </w:rPr>
      </w:pPr>
      <w:r>
        <w:rPr>
          <w:lang w:val="pt-BR"/>
        </w:rPr>
        <w:t>Para realizar a análise categorial de conteúdo, foi utilizada como referência o manual criado por SAMPAIO e LYCARIÃO (2021), “</w:t>
      </w:r>
      <w:r w:rsidRPr="008E01D0">
        <w:rPr>
          <w:lang w:val="pt-BR"/>
        </w:rPr>
        <w:t>Análise de conteúdo categorial: manual de aplicação</w:t>
      </w:r>
      <w:r>
        <w:rPr>
          <w:lang w:val="pt-BR"/>
        </w:rPr>
        <w:t xml:space="preserve">”. No guia, os autores buscam oferecer um conteúdo </w:t>
      </w:r>
      <w:r w:rsidRPr="008E01D0">
        <w:rPr>
          <w:lang w:val="pt-BR"/>
        </w:rPr>
        <w:t>detalhado e rigoroso para a aplicação da Análise de Conteúdo (AC), com foco em pesquisas científicas. Os autores</w:t>
      </w:r>
      <w:r>
        <w:rPr>
          <w:lang w:val="pt-BR"/>
        </w:rPr>
        <w:t xml:space="preserve"> tentam ir além da obra clássica de </w:t>
      </w:r>
      <w:r w:rsidRPr="008E01D0">
        <w:rPr>
          <w:lang w:val="pt-BR"/>
        </w:rPr>
        <w:t xml:space="preserve">Bardin, </w:t>
      </w:r>
      <w:r>
        <w:rPr>
          <w:lang w:val="pt-BR"/>
        </w:rPr>
        <w:t>propondo um</w:t>
      </w:r>
      <w:r w:rsidRPr="008E01D0">
        <w:rPr>
          <w:lang w:val="pt-BR"/>
        </w:rPr>
        <w:t xml:space="preserve"> passo-a-passo que abrange desde a definição do problema de pesquisa até a validação e replicabilidade dos resultados. O manual se destaca por sua ênfase no rigor científico, com atenção especial aos princípios de replicabilidade, confiabilidade e validade.</w:t>
      </w:r>
    </w:p>
    <w:p w14:paraId="5A969A61" w14:textId="3BED1955" w:rsidR="00493CB6" w:rsidRPr="00493CB6" w:rsidRDefault="00493CB6" w:rsidP="00493CB6">
      <w:pPr>
        <w:pStyle w:val="Corpodetexto"/>
        <w:spacing w:line="360" w:lineRule="auto"/>
        <w:ind w:firstLine="708"/>
        <w:jc w:val="both"/>
      </w:pPr>
      <w:r>
        <w:rPr>
          <w:lang w:val="pt-BR"/>
        </w:rPr>
        <w:lastRenderedPageBreak/>
        <w:t xml:space="preserve">O volume de informações, relatórios e dados sobre mudanças climáticas cresceu significativamente nos últimos anos. </w:t>
      </w:r>
      <w:r w:rsidR="008E01D0">
        <w:rPr>
          <w:lang w:val="pt-BR"/>
        </w:rPr>
        <w:t>Para realizar a análise categorial de conteúdo, como primeira etapa</w:t>
      </w:r>
      <w:r>
        <w:rPr>
          <w:lang w:val="pt-BR"/>
        </w:rPr>
        <w:t xml:space="preserve">, </w:t>
      </w:r>
      <w:r w:rsidR="008E01D0">
        <w:rPr>
          <w:lang w:val="pt-BR"/>
        </w:rPr>
        <w:t>foram escolhidos três materiais:</w:t>
      </w:r>
      <w:r>
        <w:rPr>
          <w:lang w:val="pt-BR"/>
        </w:rPr>
        <w:t xml:space="preserve"> </w:t>
      </w:r>
      <w:r w:rsidR="008E01D0" w:rsidRPr="008C2F73">
        <w:rPr>
          <w:lang w:val="pt-BR"/>
        </w:rPr>
        <w:t>“</w:t>
      </w:r>
      <w:proofErr w:type="spellStart"/>
      <w:r w:rsidR="008E01D0" w:rsidRPr="008C2F73">
        <w:rPr>
          <w:i/>
          <w:iCs/>
          <w:lang w:val="pt-BR"/>
        </w:rPr>
        <w:t>Adaptaion</w:t>
      </w:r>
      <w:proofErr w:type="spellEnd"/>
      <w:r w:rsidR="008E01D0" w:rsidRPr="008C2F73">
        <w:rPr>
          <w:i/>
          <w:iCs/>
          <w:lang w:val="pt-BR"/>
        </w:rPr>
        <w:t xml:space="preserve"> Gap 2023</w:t>
      </w:r>
      <w:r w:rsidR="008E01D0" w:rsidRPr="008C2F73">
        <w:rPr>
          <w:lang w:val="pt-BR"/>
        </w:rPr>
        <w:t>”, “</w:t>
      </w:r>
      <w:r w:rsidR="008E01D0" w:rsidRPr="008C2F73">
        <w:rPr>
          <w:i/>
          <w:iCs/>
          <w:lang w:val="pt-BR"/>
        </w:rPr>
        <w:t>Adaptation Gap 2024</w:t>
      </w:r>
      <w:r w:rsidR="008E01D0" w:rsidRPr="008C2F73">
        <w:rPr>
          <w:lang w:val="pt-BR"/>
        </w:rPr>
        <w:t>” “</w:t>
      </w:r>
      <w:proofErr w:type="spellStart"/>
      <w:r w:rsidR="008E01D0" w:rsidRPr="008C2F73">
        <w:rPr>
          <w:i/>
          <w:iCs/>
          <w:lang w:val="pt-BR"/>
        </w:rPr>
        <w:t>Communicating</w:t>
      </w:r>
      <w:proofErr w:type="spellEnd"/>
      <w:r w:rsidR="008E01D0" w:rsidRPr="008C2F73">
        <w:rPr>
          <w:i/>
          <w:iCs/>
          <w:lang w:val="pt-BR"/>
        </w:rPr>
        <w:t xml:space="preserve"> </w:t>
      </w:r>
      <w:proofErr w:type="spellStart"/>
      <w:r w:rsidR="008E01D0" w:rsidRPr="008C2F73">
        <w:rPr>
          <w:i/>
          <w:iCs/>
          <w:lang w:val="pt-BR"/>
        </w:rPr>
        <w:t>on</w:t>
      </w:r>
      <w:proofErr w:type="spellEnd"/>
      <w:r w:rsidR="008E01D0" w:rsidRPr="008C2F73">
        <w:rPr>
          <w:i/>
          <w:iCs/>
          <w:lang w:val="pt-BR"/>
        </w:rPr>
        <w:t xml:space="preserve"> </w:t>
      </w:r>
      <w:proofErr w:type="spellStart"/>
      <w:r w:rsidR="008E01D0" w:rsidRPr="008C2F73">
        <w:rPr>
          <w:i/>
          <w:iCs/>
          <w:lang w:val="pt-BR"/>
        </w:rPr>
        <w:t>Climate</w:t>
      </w:r>
      <w:proofErr w:type="spellEnd"/>
      <w:r w:rsidR="008E01D0" w:rsidRPr="008C2F73">
        <w:rPr>
          <w:i/>
          <w:iCs/>
          <w:lang w:val="pt-BR"/>
        </w:rPr>
        <w:t xml:space="preserve"> </w:t>
      </w:r>
      <w:proofErr w:type="spellStart"/>
      <w:r w:rsidR="008E01D0" w:rsidRPr="008C2F73">
        <w:rPr>
          <w:i/>
          <w:iCs/>
          <w:lang w:val="pt-BR"/>
        </w:rPr>
        <w:t>Change</w:t>
      </w:r>
      <w:proofErr w:type="spellEnd"/>
      <w:r w:rsidR="008E01D0" w:rsidRPr="008C2F73">
        <w:rPr>
          <w:lang w:val="pt-BR"/>
        </w:rPr>
        <w:t>”</w:t>
      </w:r>
      <w:r w:rsidR="008E01D0">
        <w:rPr>
          <w:lang w:val="pt-BR"/>
        </w:rPr>
        <w:t>.</w:t>
      </w:r>
      <w:r>
        <w:rPr>
          <w:lang w:val="pt-BR"/>
        </w:rPr>
        <w:t xml:space="preserve"> Essa escolha se deu devido a integração e continuidade dos Relatórios “</w:t>
      </w:r>
      <w:r w:rsidRPr="00493CB6">
        <w:rPr>
          <w:i/>
        </w:rPr>
        <w:t>Adaptation Gap</w:t>
      </w:r>
      <w:r w:rsidRPr="00493CB6">
        <w:t xml:space="preserve"> de 2023 e 2024</w:t>
      </w:r>
      <w:r>
        <w:t>”. Atualmente essa publicação da ONU é uma das mais relevantes sobre o tema e é utilizada como referencial para a elaboração de diversos outros materiais. O</w:t>
      </w:r>
      <w:r w:rsidRPr="00493CB6">
        <w:t xml:space="preserve"> guia </w:t>
      </w:r>
      <w:r w:rsidRPr="00493CB6">
        <w:rPr>
          <w:i/>
        </w:rPr>
        <w:t>Communicating on Climate Change</w:t>
      </w:r>
      <w:r>
        <w:t xml:space="preserve"> por sua vez, traz uma abordagem específica e rica em informações, fornecendo a </w:t>
      </w:r>
      <w:r w:rsidRPr="00493CB6">
        <w:t xml:space="preserve">possibilidade de realizar uma análise comparativa da evolução das políticas de adaptação climática. </w:t>
      </w:r>
      <w:r>
        <w:t xml:space="preserve">Os três materiais </w:t>
      </w:r>
      <w:r w:rsidRPr="00493CB6">
        <w:t>fornecem dados detalhados sobre</w:t>
      </w:r>
      <w:r>
        <w:t xml:space="preserve"> diversas categorias dentro do tema de mundanças climáticas,</w:t>
      </w:r>
      <w:r w:rsidRPr="00493CB6">
        <w:t xml:space="preserve"> o que viabiliza a criação de categorias e códigos </w:t>
      </w:r>
      <w:r>
        <w:t>para</w:t>
      </w:r>
      <w:r w:rsidRPr="00493CB6">
        <w:t xml:space="preserve"> </w:t>
      </w:r>
      <w:r>
        <w:t xml:space="preserve">a análise do conteúdo. </w:t>
      </w:r>
    </w:p>
    <w:p w14:paraId="5841B3A4" w14:textId="5A3A4E87" w:rsidR="00A02FDB" w:rsidRPr="008C2F73" w:rsidRDefault="00493CB6" w:rsidP="008F17E7">
      <w:pPr>
        <w:pStyle w:val="Corpodetexto"/>
        <w:spacing w:line="360" w:lineRule="auto"/>
        <w:ind w:firstLine="708"/>
        <w:jc w:val="both"/>
        <w:rPr>
          <w:lang w:val="pt-BR"/>
        </w:rPr>
      </w:pPr>
      <w:r w:rsidRPr="00493CB6">
        <w:rPr>
          <w:lang w:val="pt-BR"/>
        </w:rPr>
        <w:t>Uma das decisões mais importantes para o desenho da pesquisa da análise de conteúdo é a definição da unidade de análise e de possíveis subunidades de análise.</w:t>
      </w:r>
      <w:r>
        <w:rPr>
          <w:lang w:val="pt-BR"/>
        </w:rPr>
        <w:t>..</w:t>
      </w:r>
      <w:r w:rsidRPr="00493CB6">
        <w:rPr>
          <w:lang w:val="pt-BR"/>
        </w:rPr>
        <w:t xml:space="preserve"> São questões que precisam de respostas</w:t>
      </w:r>
      <w:r>
        <w:rPr>
          <w:lang w:val="pt-BR"/>
        </w:rPr>
        <w:t xml:space="preserve"> </w:t>
      </w:r>
      <w:r w:rsidRPr="00493CB6">
        <w:rPr>
          <w:lang w:val="pt-BR"/>
        </w:rPr>
        <w:t>inequívocas, inclusive para fins de transparência, confiabilidade e replicabilidade da pesquisa</w:t>
      </w:r>
      <w:r>
        <w:rPr>
          <w:lang w:val="pt-BR"/>
        </w:rPr>
        <w:t xml:space="preserve"> (SAMPAIO e LYCARIÃO; 2021, p. 51). Assim, o segundo passo, </w:t>
      </w:r>
      <w:r w:rsidR="00266743">
        <w:rPr>
          <w:lang w:val="pt-BR"/>
        </w:rPr>
        <w:t>consistiu na</w:t>
      </w:r>
      <w:r>
        <w:rPr>
          <w:lang w:val="pt-BR"/>
        </w:rPr>
        <w:t xml:space="preserve"> separação das </w:t>
      </w:r>
      <w:r w:rsidRPr="008C2F73">
        <w:rPr>
          <w:rStyle w:val="Hyperlink"/>
          <w:u w:val="none"/>
          <w:lang w:val="pt-BR"/>
        </w:rPr>
        <w:t>competências para a literacia climática</w:t>
      </w:r>
      <w:r w:rsidR="00266743">
        <w:rPr>
          <w:rStyle w:val="Hyperlink"/>
          <w:u w:val="none"/>
          <w:lang w:val="pt-BR"/>
        </w:rPr>
        <w:t xml:space="preserve"> que poderão ser empregadas para a análise crítica do conteúdo definido ou ainda em qualquer publicação</w:t>
      </w:r>
      <w:r>
        <w:rPr>
          <w:rStyle w:val="Hyperlink"/>
          <w:u w:val="none"/>
          <w:lang w:val="pt-BR"/>
        </w:rPr>
        <w:t xml:space="preserve">. </w:t>
      </w:r>
      <w:r>
        <w:rPr>
          <w:lang w:val="pt-BR"/>
        </w:rPr>
        <w:t>O</w:t>
      </w:r>
      <w:r w:rsidR="008F17E7" w:rsidRPr="008C2F73">
        <w:rPr>
          <w:lang w:val="pt-BR"/>
        </w:rPr>
        <w:t xml:space="preserve"> </w:t>
      </w:r>
      <w:r w:rsidR="00D0409C" w:rsidRPr="008C2F73">
        <w:rPr>
          <w:lang w:val="pt-BR"/>
        </w:rPr>
        <w:t xml:space="preserve">quadro </w:t>
      </w:r>
      <w:r w:rsidR="008F17E7" w:rsidRPr="008C2F73">
        <w:rPr>
          <w:lang w:val="pt-BR"/>
        </w:rPr>
        <w:t xml:space="preserve">abaixo </w:t>
      </w:r>
      <w:r>
        <w:rPr>
          <w:lang w:val="pt-BR"/>
        </w:rPr>
        <w:t xml:space="preserve">apresenta </w:t>
      </w:r>
      <w:r w:rsidR="008F17E7" w:rsidRPr="008C2F73">
        <w:rPr>
          <w:lang w:val="pt-BR"/>
        </w:rPr>
        <w:t>a</w:t>
      </w:r>
      <w:r w:rsidR="00D0409C" w:rsidRPr="008C2F73">
        <w:rPr>
          <w:lang w:val="pt-BR"/>
        </w:rPr>
        <w:t xml:space="preserve"> sistematização de competências de literacia climática</w:t>
      </w:r>
      <w:r w:rsidR="008F17E7" w:rsidRPr="008C2F73">
        <w:rPr>
          <w:lang w:val="pt-BR"/>
        </w:rPr>
        <w:t>,</w:t>
      </w:r>
      <w:r w:rsidR="00266743">
        <w:rPr>
          <w:lang w:val="pt-BR"/>
        </w:rPr>
        <w:t xml:space="preserve"> </w:t>
      </w:r>
      <w:r w:rsidR="00DD184C" w:rsidRPr="008C2F73">
        <w:rPr>
          <w:lang w:val="pt-BR"/>
        </w:rPr>
        <w:t xml:space="preserve">gerando a </w:t>
      </w:r>
      <w:r w:rsidR="00E7036C" w:rsidRPr="008C2F73">
        <w:rPr>
          <w:lang w:val="pt-BR"/>
        </w:rPr>
        <w:t>compreensão científica de fenômenos complexos</w:t>
      </w:r>
      <w:r w:rsidR="00DD184C" w:rsidRPr="008C2F73">
        <w:rPr>
          <w:lang w:val="pt-BR"/>
        </w:rPr>
        <w:t xml:space="preserve"> e</w:t>
      </w:r>
      <w:r w:rsidR="00E7036C" w:rsidRPr="008C2F73">
        <w:rPr>
          <w:lang w:val="pt-BR"/>
        </w:rPr>
        <w:t xml:space="preserve"> garantindo que as conclusões sejam baseadas em uma análise robusta e confiável, essencial para avanços significativos no campo de estudo em questão. </w:t>
      </w:r>
    </w:p>
    <w:tbl>
      <w:tblPr>
        <w:tblW w:w="8980" w:type="dxa"/>
        <w:jc w:val="center"/>
        <w:tblCellMar>
          <w:left w:w="70" w:type="dxa"/>
          <w:right w:w="70" w:type="dxa"/>
        </w:tblCellMar>
        <w:tblLook w:val="04A0" w:firstRow="1" w:lastRow="0" w:firstColumn="1" w:lastColumn="0" w:noHBand="0" w:noVBand="1"/>
      </w:tblPr>
      <w:tblGrid>
        <w:gridCol w:w="2320"/>
        <w:gridCol w:w="6660"/>
      </w:tblGrid>
      <w:tr w:rsidR="008C2F73" w:rsidRPr="008C2F73" w14:paraId="16F4746E" w14:textId="77777777" w:rsidTr="008F17E7">
        <w:trPr>
          <w:trHeight w:val="290"/>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65E6" w14:textId="0B577B22" w:rsidR="007E345F" w:rsidRPr="008C2F73" w:rsidRDefault="00BF7382" w:rsidP="007E34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t>COMPETÊNCIAS</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14:paraId="605423F6" w14:textId="7D916A33" w:rsidR="007E345F" w:rsidRPr="008C2F73" w:rsidRDefault="00BF7382" w:rsidP="007E34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t>DESCRIÇÃO</w:t>
            </w:r>
          </w:p>
        </w:tc>
      </w:tr>
      <w:tr w:rsidR="008C2F73" w:rsidRPr="008C2F73" w14:paraId="2279CB78" w14:textId="77777777" w:rsidTr="008F17E7">
        <w:trPr>
          <w:trHeight w:val="56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3B234E31"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t>Conhecimento Básico</w:t>
            </w:r>
          </w:p>
        </w:tc>
        <w:tc>
          <w:tcPr>
            <w:tcW w:w="6660" w:type="dxa"/>
            <w:tcBorders>
              <w:top w:val="nil"/>
              <w:left w:val="nil"/>
              <w:bottom w:val="single" w:sz="4" w:space="0" w:color="auto"/>
              <w:right w:val="single" w:sz="4" w:space="0" w:color="auto"/>
            </w:tcBorders>
            <w:shd w:val="clear" w:color="auto" w:fill="auto"/>
            <w:vAlign w:val="center"/>
            <w:hideMark/>
          </w:tcPr>
          <w:p w14:paraId="08C5F2A5" w14:textId="03E872D7" w:rsidR="007E345F" w:rsidRPr="008C2F73" w:rsidRDefault="007E345F" w:rsidP="00346DA6">
            <w:pPr>
              <w:pStyle w:val="Corpodetexto"/>
              <w:numPr>
                <w:ilvl w:val="0"/>
                <w:numId w:val="13"/>
              </w:numPr>
              <w:spacing w:line="360" w:lineRule="auto"/>
              <w:jc w:val="both"/>
              <w:rPr>
                <w:lang w:val="pt-BR"/>
              </w:rPr>
            </w:pPr>
            <w:r w:rsidRPr="008C2F73">
              <w:rPr>
                <w:sz w:val="22"/>
                <w:szCs w:val="22"/>
                <w:lang w:eastAsia="pt-BR"/>
              </w:rPr>
              <w:t>Entendimento dos conceitos científicos fundamentais sobre o clima.</w:t>
            </w:r>
          </w:p>
          <w:p w14:paraId="547B8A69" w14:textId="09DD2531" w:rsidR="007E345F" w:rsidRPr="006735F9"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Compreensão da complexidade do tema e dos principais atores no ecossistema climático.</w:t>
            </w:r>
          </w:p>
        </w:tc>
      </w:tr>
      <w:tr w:rsidR="008C2F73" w:rsidRPr="008C2F73" w14:paraId="6880283D" w14:textId="77777777" w:rsidTr="008F17E7">
        <w:trPr>
          <w:trHeight w:val="290"/>
          <w:jc w:val="center"/>
        </w:trPr>
        <w:tc>
          <w:tcPr>
            <w:tcW w:w="2320" w:type="dxa"/>
            <w:vMerge/>
            <w:tcBorders>
              <w:top w:val="nil"/>
              <w:left w:val="single" w:sz="4" w:space="0" w:color="auto"/>
              <w:bottom w:val="single" w:sz="4" w:space="0" w:color="auto"/>
              <w:right w:val="single" w:sz="4" w:space="0" w:color="auto"/>
            </w:tcBorders>
            <w:vAlign w:val="center"/>
            <w:hideMark/>
          </w:tcPr>
          <w:p w14:paraId="357F6E98"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p>
        </w:tc>
        <w:tc>
          <w:tcPr>
            <w:tcW w:w="6660" w:type="dxa"/>
            <w:tcBorders>
              <w:top w:val="nil"/>
              <w:left w:val="nil"/>
              <w:bottom w:val="single" w:sz="4" w:space="0" w:color="auto"/>
              <w:right w:val="single" w:sz="4" w:space="0" w:color="auto"/>
            </w:tcBorders>
            <w:shd w:val="clear" w:color="auto" w:fill="auto"/>
            <w:vAlign w:val="center"/>
            <w:hideMark/>
          </w:tcPr>
          <w:p w14:paraId="74C2994D" w14:textId="77777777" w:rsidR="007E345F" w:rsidRPr="006735F9"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Consciência das causas e efeitos das mudanças climáticas.</w:t>
            </w:r>
          </w:p>
        </w:tc>
      </w:tr>
      <w:tr w:rsidR="008C2F73" w:rsidRPr="008C2F73" w14:paraId="5631E803" w14:textId="77777777" w:rsidTr="008F17E7">
        <w:trPr>
          <w:trHeight w:val="56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1794A360"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t>Análise Crítica</w:t>
            </w:r>
          </w:p>
        </w:tc>
        <w:tc>
          <w:tcPr>
            <w:tcW w:w="6660" w:type="dxa"/>
            <w:tcBorders>
              <w:top w:val="nil"/>
              <w:left w:val="nil"/>
              <w:bottom w:val="single" w:sz="4" w:space="0" w:color="auto"/>
              <w:right w:val="single" w:sz="4" w:space="0" w:color="auto"/>
            </w:tcBorders>
            <w:shd w:val="clear" w:color="auto" w:fill="auto"/>
            <w:vAlign w:val="center"/>
            <w:hideMark/>
          </w:tcPr>
          <w:p w14:paraId="3C4C4CFA" w14:textId="77777777" w:rsidR="007E345F" w:rsidRPr="006735F9"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Capacidade de avaliar a credibilidade das fontes de informação sobre o clima.</w:t>
            </w:r>
          </w:p>
        </w:tc>
      </w:tr>
      <w:tr w:rsidR="008C2F73" w:rsidRPr="008C2F73" w14:paraId="34DA7655" w14:textId="77777777" w:rsidTr="008F17E7">
        <w:trPr>
          <w:trHeight w:val="560"/>
          <w:jc w:val="center"/>
        </w:trPr>
        <w:tc>
          <w:tcPr>
            <w:tcW w:w="2320" w:type="dxa"/>
            <w:vMerge/>
            <w:tcBorders>
              <w:top w:val="nil"/>
              <w:left w:val="single" w:sz="4" w:space="0" w:color="auto"/>
              <w:bottom w:val="single" w:sz="4" w:space="0" w:color="auto"/>
              <w:right w:val="single" w:sz="4" w:space="0" w:color="auto"/>
            </w:tcBorders>
            <w:vAlign w:val="center"/>
            <w:hideMark/>
          </w:tcPr>
          <w:p w14:paraId="539EA915"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p>
        </w:tc>
        <w:tc>
          <w:tcPr>
            <w:tcW w:w="6660" w:type="dxa"/>
            <w:tcBorders>
              <w:top w:val="nil"/>
              <w:left w:val="nil"/>
              <w:bottom w:val="single" w:sz="4" w:space="0" w:color="auto"/>
              <w:right w:val="single" w:sz="4" w:space="0" w:color="auto"/>
            </w:tcBorders>
            <w:shd w:val="clear" w:color="auto" w:fill="auto"/>
            <w:vAlign w:val="center"/>
            <w:hideMark/>
          </w:tcPr>
          <w:p w14:paraId="08C97D59" w14:textId="77777777" w:rsidR="007E345F" w:rsidRPr="006735F9"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Habilidade para identificar desinformação e viés nos discursos sobre clima.</w:t>
            </w:r>
          </w:p>
        </w:tc>
      </w:tr>
      <w:tr w:rsidR="008C2F73" w:rsidRPr="008C2F73" w14:paraId="77C2EB2C" w14:textId="77777777" w:rsidTr="008F17E7">
        <w:trPr>
          <w:trHeight w:val="29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3BFA5ACB" w14:textId="22E788C3" w:rsidR="007E345F" w:rsidRPr="008C2F73" w:rsidRDefault="00BF7382"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t>Ações</w:t>
            </w:r>
            <w:r w:rsidR="007E345F" w:rsidRPr="008C2F73">
              <w:rPr>
                <w:rFonts w:eastAsia="Times New Roman"/>
                <w:b/>
                <w:bCs/>
                <w:sz w:val="22"/>
                <w:szCs w:val="22"/>
                <w:bdr w:val="none" w:sz="0" w:space="0" w:color="auto"/>
                <w:lang w:eastAsia="pt-BR"/>
              </w:rPr>
              <w:t xml:space="preserve"> Práticas</w:t>
            </w:r>
          </w:p>
        </w:tc>
        <w:tc>
          <w:tcPr>
            <w:tcW w:w="6660" w:type="dxa"/>
            <w:tcBorders>
              <w:top w:val="nil"/>
              <w:left w:val="nil"/>
              <w:bottom w:val="single" w:sz="4" w:space="0" w:color="auto"/>
              <w:right w:val="single" w:sz="4" w:space="0" w:color="auto"/>
            </w:tcBorders>
            <w:shd w:val="clear" w:color="auto" w:fill="auto"/>
            <w:vAlign w:val="center"/>
            <w:hideMark/>
          </w:tcPr>
          <w:p w14:paraId="0E79F544" w14:textId="77777777" w:rsidR="007E345F" w:rsidRPr="006735F9"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Implementação de práticas sustentáveis no dia a dia.</w:t>
            </w:r>
          </w:p>
        </w:tc>
      </w:tr>
      <w:tr w:rsidR="008C2F73" w:rsidRPr="008C2F73" w14:paraId="04D07577" w14:textId="77777777" w:rsidTr="008F17E7">
        <w:trPr>
          <w:trHeight w:val="560"/>
          <w:jc w:val="center"/>
        </w:trPr>
        <w:tc>
          <w:tcPr>
            <w:tcW w:w="2320" w:type="dxa"/>
            <w:vMerge/>
            <w:tcBorders>
              <w:top w:val="nil"/>
              <w:left w:val="single" w:sz="4" w:space="0" w:color="auto"/>
              <w:bottom w:val="single" w:sz="4" w:space="0" w:color="auto"/>
              <w:right w:val="single" w:sz="4" w:space="0" w:color="auto"/>
            </w:tcBorders>
            <w:vAlign w:val="center"/>
            <w:hideMark/>
          </w:tcPr>
          <w:p w14:paraId="0BC4DD0A"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p>
        </w:tc>
        <w:tc>
          <w:tcPr>
            <w:tcW w:w="6660" w:type="dxa"/>
            <w:tcBorders>
              <w:top w:val="nil"/>
              <w:left w:val="nil"/>
              <w:bottom w:val="single" w:sz="4" w:space="0" w:color="auto"/>
              <w:right w:val="single" w:sz="4" w:space="0" w:color="auto"/>
            </w:tcBorders>
            <w:shd w:val="clear" w:color="auto" w:fill="auto"/>
            <w:vAlign w:val="center"/>
            <w:hideMark/>
          </w:tcPr>
          <w:p w14:paraId="1A608B66" w14:textId="04593C73" w:rsidR="007E345F" w:rsidRPr="006735F9"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Uso de tecnologias e ferramentas para a inovação climática</w:t>
            </w:r>
          </w:p>
        </w:tc>
      </w:tr>
      <w:tr w:rsidR="008C2F73" w:rsidRPr="008C2F73" w14:paraId="74B484D4" w14:textId="77777777" w:rsidTr="008F17E7">
        <w:trPr>
          <w:trHeight w:val="56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4C370C8E"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lastRenderedPageBreak/>
              <w:t>Engajamento Cívico</w:t>
            </w:r>
          </w:p>
        </w:tc>
        <w:tc>
          <w:tcPr>
            <w:tcW w:w="6660" w:type="dxa"/>
            <w:tcBorders>
              <w:top w:val="nil"/>
              <w:left w:val="nil"/>
              <w:bottom w:val="single" w:sz="4" w:space="0" w:color="auto"/>
              <w:right w:val="single" w:sz="4" w:space="0" w:color="auto"/>
            </w:tcBorders>
            <w:shd w:val="clear" w:color="auto" w:fill="auto"/>
            <w:vAlign w:val="center"/>
            <w:hideMark/>
          </w:tcPr>
          <w:p w14:paraId="76E97182" w14:textId="77777777" w:rsidR="007E345F" w:rsidRPr="006735F9" w:rsidRDefault="007E345F" w:rsidP="006735F9">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Participação em debates e discussões públicas sobre políticas climáticas.</w:t>
            </w:r>
          </w:p>
        </w:tc>
      </w:tr>
      <w:tr w:rsidR="008C2F73" w:rsidRPr="008C2F73" w14:paraId="12EE15C8" w14:textId="77777777" w:rsidTr="008F17E7">
        <w:trPr>
          <w:trHeight w:val="290"/>
          <w:jc w:val="center"/>
        </w:trPr>
        <w:tc>
          <w:tcPr>
            <w:tcW w:w="2320" w:type="dxa"/>
            <w:vMerge/>
            <w:tcBorders>
              <w:top w:val="nil"/>
              <w:left w:val="single" w:sz="4" w:space="0" w:color="auto"/>
              <w:bottom w:val="single" w:sz="4" w:space="0" w:color="auto"/>
              <w:right w:val="single" w:sz="4" w:space="0" w:color="auto"/>
            </w:tcBorders>
            <w:vAlign w:val="center"/>
            <w:hideMark/>
          </w:tcPr>
          <w:p w14:paraId="4C58BBEA"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p>
        </w:tc>
        <w:tc>
          <w:tcPr>
            <w:tcW w:w="6660" w:type="dxa"/>
            <w:tcBorders>
              <w:top w:val="nil"/>
              <w:left w:val="nil"/>
              <w:bottom w:val="single" w:sz="4" w:space="0" w:color="auto"/>
              <w:right w:val="single" w:sz="4" w:space="0" w:color="auto"/>
            </w:tcBorders>
            <w:shd w:val="clear" w:color="auto" w:fill="auto"/>
            <w:vAlign w:val="center"/>
            <w:hideMark/>
          </w:tcPr>
          <w:p w14:paraId="032DE670" w14:textId="77777777" w:rsidR="007E345F" w:rsidRPr="006735F9" w:rsidRDefault="007E345F" w:rsidP="006735F9">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6735F9">
              <w:rPr>
                <w:rFonts w:eastAsia="Times New Roman"/>
                <w:sz w:val="22"/>
                <w:szCs w:val="22"/>
                <w:bdr w:val="none" w:sz="0" w:space="0" w:color="auto"/>
                <w:lang w:eastAsia="pt-BR"/>
              </w:rPr>
              <w:t xml:space="preserve">Influência em políticas públicas através de ações e </w:t>
            </w:r>
            <w:proofErr w:type="spellStart"/>
            <w:r w:rsidRPr="006735F9">
              <w:rPr>
                <w:rFonts w:eastAsia="Times New Roman"/>
                <w:i/>
                <w:iCs/>
                <w:sz w:val="22"/>
                <w:szCs w:val="22"/>
                <w:bdr w:val="none" w:sz="0" w:space="0" w:color="auto"/>
                <w:lang w:eastAsia="pt-BR"/>
              </w:rPr>
              <w:t>advocacy</w:t>
            </w:r>
            <w:proofErr w:type="spellEnd"/>
            <w:r w:rsidRPr="006735F9">
              <w:rPr>
                <w:rFonts w:eastAsia="Times New Roman"/>
                <w:sz w:val="22"/>
                <w:szCs w:val="22"/>
                <w:bdr w:val="none" w:sz="0" w:space="0" w:color="auto"/>
                <w:lang w:eastAsia="pt-BR"/>
              </w:rPr>
              <w:t>.</w:t>
            </w:r>
          </w:p>
        </w:tc>
      </w:tr>
      <w:tr w:rsidR="008C2F73" w:rsidRPr="008C2F73" w14:paraId="08094626" w14:textId="77777777" w:rsidTr="008F17E7">
        <w:trPr>
          <w:trHeight w:val="560"/>
          <w:jc w:val="center"/>
        </w:trPr>
        <w:tc>
          <w:tcPr>
            <w:tcW w:w="2320" w:type="dxa"/>
            <w:vMerge/>
            <w:tcBorders>
              <w:top w:val="nil"/>
              <w:left w:val="single" w:sz="4" w:space="0" w:color="auto"/>
              <w:bottom w:val="single" w:sz="4" w:space="0" w:color="auto"/>
              <w:right w:val="single" w:sz="4" w:space="0" w:color="auto"/>
            </w:tcBorders>
            <w:vAlign w:val="center"/>
            <w:hideMark/>
          </w:tcPr>
          <w:p w14:paraId="52C64AE3"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p>
        </w:tc>
        <w:tc>
          <w:tcPr>
            <w:tcW w:w="6660" w:type="dxa"/>
            <w:tcBorders>
              <w:top w:val="nil"/>
              <w:left w:val="nil"/>
              <w:bottom w:val="single" w:sz="4" w:space="0" w:color="auto"/>
              <w:right w:val="single" w:sz="4" w:space="0" w:color="auto"/>
            </w:tcBorders>
            <w:shd w:val="clear" w:color="auto" w:fill="auto"/>
            <w:vAlign w:val="center"/>
            <w:hideMark/>
          </w:tcPr>
          <w:p w14:paraId="1C33BDE9" w14:textId="77777777" w:rsidR="007E345F" w:rsidRPr="00346DA6"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346DA6">
              <w:rPr>
                <w:rFonts w:eastAsia="Times New Roman"/>
                <w:sz w:val="22"/>
                <w:szCs w:val="22"/>
                <w:bdr w:val="none" w:sz="0" w:space="0" w:color="auto"/>
                <w:lang w:eastAsia="pt-BR"/>
              </w:rPr>
              <w:t>Colaboração em projetos comunitários para adaptação e mitigação climática.</w:t>
            </w:r>
          </w:p>
        </w:tc>
      </w:tr>
      <w:tr w:rsidR="008C2F73" w:rsidRPr="008C2F73" w14:paraId="2598C492" w14:textId="77777777" w:rsidTr="008F17E7">
        <w:trPr>
          <w:trHeight w:val="56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66D4E39D"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r w:rsidRPr="008C2F73">
              <w:rPr>
                <w:rFonts w:eastAsia="Times New Roman"/>
                <w:b/>
                <w:bCs/>
                <w:sz w:val="22"/>
                <w:szCs w:val="22"/>
                <w:bdr w:val="none" w:sz="0" w:space="0" w:color="auto"/>
                <w:lang w:eastAsia="pt-BR"/>
              </w:rPr>
              <w:t>Resiliência e Adaptação</w:t>
            </w:r>
          </w:p>
        </w:tc>
        <w:tc>
          <w:tcPr>
            <w:tcW w:w="6660" w:type="dxa"/>
            <w:tcBorders>
              <w:top w:val="nil"/>
              <w:left w:val="nil"/>
              <w:bottom w:val="single" w:sz="4" w:space="0" w:color="auto"/>
              <w:right w:val="single" w:sz="4" w:space="0" w:color="auto"/>
            </w:tcBorders>
            <w:shd w:val="clear" w:color="auto" w:fill="auto"/>
            <w:vAlign w:val="center"/>
            <w:hideMark/>
          </w:tcPr>
          <w:p w14:paraId="102CE6A3" w14:textId="77777777" w:rsidR="007E345F" w:rsidRPr="00346DA6"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346DA6">
              <w:rPr>
                <w:rFonts w:eastAsia="Times New Roman"/>
                <w:sz w:val="22"/>
                <w:szCs w:val="22"/>
                <w:bdr w:val="none" w:sz="0" w:space="0" w:color="auto"/>
                <w:lang w:eastAsia="pt-BR"/>
              </w:rPr>
              <w:t>Desenvolvimento de estratégias pessoais e comunitárias para adaptação às mudanças climáticas.</w:t>
            </w:r>
          </w:p>
        </w:tc>
      </w:tr>
      <w:tr w:rsidR="008C2F73" w:rsidRPr="008C2F73" w14:paraId="65916857" w14:textId="77777777" w:rsidTr="008F17E7">
        <w:trPr>
          <w:trHeight w:val="560"/>
          <w:jc w:val="center"/>
        </w:trPr>
        <w:tc>
          <w:tcPr>
            <w:tcW w:w="2320" w:type="dxa"/>
            <w:vMerge/>
            <w:tcBorders>
              <w:top w:val="nil"/>
              <w:left w:val="single" w:sz="4" w:space="0" w:color="auto"/>
              <w:bottom w:val="single" w:sz="4" w:space="0" w:color="auto"/>
              <w:right w:val="single" w:sz="4" w:space="0" w:color="auto"/>
            </w:tcBorders>
            <w:vAlign w:val="center"/>
            <w:hideMark/>
          </w:tcPr>
          <w:p w14:paraId="70B9E835" w14:textId="77777777" w:rsidR="007E345F" w:rsidRPr="008C2F73" w:rsidRDefault="007E345F" w:rsidP="007E34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2"/>
                <w:szCs w:val="22"/>
                <w:bdr w:val="none" w:sz="0" w:space="0" w:color="auto"/>
                <w:lang w:eastAsia="pt-BR"/>
              </w:rPr>
            </w:pPr>
          </w:p>
        </w:tc>
        <w:tc>
          <w:tcPr>
            <w:tcW w:w="6660" w:type="dxa"/>
            <w:tcBorders>
              <w:top w:val="nil"/>
              <w:left w:val="nil"/>
              <w:bottom w:val="single" w:sz="4" w:space="0" w:color="auto"/>
              <w:right w:val="single" w:sz="4" w:space="0" w:color="auto"/>
            </w:tcBorders>
            <w:shd w:val="clear" w:color="auto" w:fill="auto"/>
            <w:vAlign w:val="center"/>
            <w:hideMark/>
          </w:tcPr>
          <w:p w14:paraId="270E2AEC" w14:textId="77777777" w:rsidR="007E345F" w:rsidRPr="00346DA6" w:rsidRDefault="007E345F" w:rsidP="00346DA6">
            <w:pPr>
              <w:pStyle w:val="Pargrafoda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eastAsia="pt-BR"/>
              </w:rPr>
            </w:pPr>
            <w:r w:rsidRPr="00346DA6">
              <w:rPr>
                <w:rFonts w:eastAsia="Times New Roman"/>
                <w:sz w:val="22"/>
                <w:szCs w:val="22"/>
                <w:bdr w:val="none" w:sz="0" w:space="0" w:color="auto"/>
                <w:lang w:eastAsia="pt-BR"/>
              </w:rPr>
              <w:t>Preparação para eventos climáticos extremos e suas consequências.</w:t>
            </w:r>
          </w:p>
        </w:tc>
      </w:tr>
    </w:tbl>
    <w:p w14:paraId="03DD5EEA" w14:textId="4F091058" w:rsidR="00D0409C" w:rsidRPr="008C2F73" w:rsidRDefault="00266743" w:rsidP="006735F9">
      <w:pPr>
        <w:pStyle w:val="Corpodetexto"/>
        <w:spacing w:line="360" w:lineRule="auto"/>
        <w:ind w:firstLine="708"/>
        <w:jc w:val="center"/>
        <w:rPr>
          <w:sz w:val="20"/>
          <w:szCs w:val="20"/>
        </w:rPr>
      </w:pPr>
      <w:r>
        <w:rPr>
          <w:sz w:val="20"/>
          <w:szCs w:val="20"/>
        </w:rPr>
        <w:t xml:space="preserve">Quadro </w:t>
      </w:r>
      <w:r w:rsidR="0090163A">
        <w:rPr>
          <w:sz w:val="20"/>
          <w:szCs w:val="20"/>
        </w:rPr>
        <w:t>1</w:t>
      </w:r>
      <w:r w:rsidR="00DE62BA">
        <w:rPr>
          <w:sz w:val="20"/>
          <w:szCs w:val="20"/>
        </w:rPr>
        <w:t>: “</w:t>
      </w:r>
      <w:r>
        <w:rPr>
          <w:sz w:val="20"/>
          <w:szCs w:val="20"/>
        </w:rPr>
        <w:t>Comptências</w:t>
      </w:r>
      <w:r w:rsidR="00DE62BA">
        <w:rPr>
          <w:sz w:val="20"/>
          <w:szCs w:val="20"/>
        </w:rPr>
        <w:t>”</w:t>
      </w:r>
      <w:r>
        <w:rPr>
          <w:sz w:val="20"/>
          <w:szCs w:val="20"/>
        </w:rPr>
        <w:t xml:space="preserve"> - </w:t>
      </w:r>
      <w:r w:rsidR="007E345F" w:rsidRPr="008C2F73">
        <w:rPr>
          <w:sz w:val="20"/>
          <w:szCs w:val="20"/>
        </w:rPr>
        <w:t>Fonte: de</w:t>
      </w:r>
      <w:r w:rsidR="00F76DA4">
        <w:rPr>
          <w:sz w:val="20"/>
          <w:szCs w:val="20"/>
        </w:rPr>
        <w:t>s</w:t>
      </w:r>
      <w:r w:rsidR="007E345F" w:rsidRPr="008C2F73">
        <w:rPr>
          <w:sz w:val="20"/>
          <w:szCs w:val="20"/>
        </w:rPr>
        <w:t>envolvida pela autora – Data: Outubro, 2024.</w:t>
      </w:r>
    </w:p>
    <w:p w14:paraId="15DD3891" w14:textId="77777777" w:rsidR="00493CB6" w:rsidRDefault="00493CB6" w:rsidP="0025172D">
      <w:pPr>
        <w:pStyle w:val="Corpodetexto"/>
        <w:spacing w:line="360" w:lineRule="auto"/>
        <w:ind w:firstLine="708"/>
        <w:jc w:val="both"/>
      </w:pPr>
    </w:p>
    <w:p w14:paraId="7728DC7E" w14:textId="41D7EAC0" w:rsidR="00EA0FA7" w:rsidRDefault="00266743" w:rsidP="00931DF9">
      <w:pPr>
        <w:pStyle w:val="Corpodetexto"/>
        <w:spacing w:before="120" w:after="120" w:line="360" w:lineRule="auto"/>
        <w:ind w:firstLine="708"/>
        <w:jc w:val="both"/>
        <w:rPr>
          <w:lang w:val="pt-BR"/>
        </w:rPr>
      </w:pPr>
      <w:r w:rsidRPr="00931DF9">
        <w:rPr>
          <w:lang w:val="pt-BR"/>
        </w:rPr>
        <w:t>Para a terceira etapa</w:t>
      </w:r>
      <w:r w:rsidR="00931DF9">
        <w:rPr>
          <w:lang w:val="pt-BR"/>
        </w:rPr>
        <w:t xml:space="preserve"> d</w:t>
      </w:r>
      <w:r w:rsidRPr="00931DF9">
        <w:rPr>
          <w:lang w:val="pt-BR"/>
        </w:rPr>
        <w:t xml:space="preserve">a análise de conteúdo categorial, definimos a amostragem dos conteúdos por propósito ou relevância </w:t>
      </w:r>
      <w:r>
        <w:rPr>
          <w:lang w:val="pt-BR"/>
        </w:rPr>
        <w:t>(SAMPAIO e LYCARIÃO; 2021, p. 67)</w:t>
      </w:r>
      <w:r w:rsidRPr="00931DF9">
        <w:rPr>
          <w:lang w:val="pt-BR"/>
        </w:rPr>
        <w:t xml:space="preserve">. Esse processo foi </w:t>
      </w:r>
      <w:r w:rsidR="00931DF9">
        <w:rPr>
          <w:lang w:val="pt-BR"/>
        </w:rPr>
        <w:t>estabelecido a partir da leitura dos materiais e selecionados</w:t>
      </w:r>
      <w:r w:rsidRPr="00931DF9">
        <w:rPr>
          <w:lang w:val="pt-BR"/>
        </w:rPr>
        <w:t xml:space="preserve"> </w:t>
      </w:r>
      <w:r w:rsidRPr="00266743">
        <w:rPr>
          <w:lang w:val="pt-BR"/>
        </w:rPr>
        <w:t>por focar</w:t>
      </w:r>
      <w:r w:rsidR="00931DF9">
        <w:rPr>
          <w:lang w:val="pt-BR"/>
        </w:rPr>
        <w:t>em</w:t>
      </w:r>
      <w:r w:rsidRPr="00266743">
        <w:rPr>
          <w:lang w:val="pt-BR"/>
        </w:rPr>
        <w:t xml:space="preserve"> exclusivamente nas partes do material textual que são relevantes ao obj</w:t>
      </w:r>
      <w:r>
        <w:rPr>
          <w:lang w:val="pt-BR"/>
        </w:rPr>
        <w:t>etivo</w:t>
      </w:r>
      <w:r w:rsidRPr="00266743">
        <w:rPr>
          <w:lang w:val="pt-BR"/>
        </w:rPr>
        <w:t xml:space="preserve"> d</w:t>
      </w:r>
      <w:r>
        <w:rPr>
          <w:lang w:val="pt-BR"/>
        </w:rPr>
        <w:t>o</w:t>
      </w:r>
      <w:r w:rsidRPr="00266743">
        <w:rPr>
          <w:lang w:val="pt-BR"/>
        </w:rPr>
        <w:t xml:space="preserve"> estudo, descartando trechos que não se enquadram no escopo definido. Essa seletividade permit</w:t>
      </w:r>
      <w:r w:rsidR="00931DF9">
        <w:rPr>
          <w:lang w:val="pt-BR"/>
        </w:rPr>
        <w:t>iu uma análise dos</w:t>
      </w:r>
      <w:r w:rsidRPr="00266743">
        <w:rPr>
          <w:lang w:val="pt-BR"/>
        </w:rPr>
        <w:t xml:space="preserve"> discursos</w:t>
      </w:r>
      <w:r>
        <w:rPr>
          <w:lang w:val="pt-BR"/>
        </w:rPr>
        <w:t xml:space="preserve">, trechos </w:t>
      </w:r>
      <w:r w:rsidRPr="00266743">
        <w:rPr>
          <w:lang w:val="pt-BR"/>
        </w:rPr>
        <w:t xml:space="preserve">ou </w:t>
      </w:r>
      <w:r w:rsidR="00931DF9">
        <w:rPr>
          <w:lang w:val="pt-BR"/>
        </w:rPr>
        <w:t>textos em geral</w:t>
      </w:r>
      <w:r w:rsidRPr="00266743">
        <w:rPr>
          <w:lang w:val="pt-BR"/>
        </w:rPr>
        <w:t xml:space="preserve"> de forma direcionada</w:t>
      </w:r>
      <w:r>
        <w:rPr>
          <w:lang w:val="pt-BR"/>
        </w:rPr>
        <w:t>. Esta etapa</w:t>
      </w:r>
      <w:r w:rsidRPr="00266743">
        <w:rPr>
          <w:lang w:val="pt-BR"/>
        </w:rPr>
        <w:t xml:space="preserve"> concentr</w:t>
      </w:r>
      <w:r>
        <w:rPr>
          <w:lang w:val="pt-BR"/>
        </w:rPr>
        <w:t>ou-se</w:t>
      </w:r>
      <w:r w:rsidRPr="00266743">
        <w:rPr>
          <w:lang w:val="pt-BR"/>
        </w:rPr>
        <w:t xml:space="preserve"> apenas nos elementos pertinentes</w:t>
      </w:r>
      <w:r>
        <w:rPr>
          <w:lang w:val="pt-BR"/>
        </w:rPr>
        <w:t xml:space="preserve"> para o desenvolvimento do </w:t>
      </w:r>
      <w:r w:rsidRPr="00931DF9">
        <w:rPr>
          <w:i/>
          <w:iCs/>
          <w:lang w:val="pt-BR"/>
        </w:rPr>
        <w:t>framework</w:t>
      </w:r>
      <w:r>
        <w:rPr>
          <w:lang w:val="pt-BR"/>
        </w:rPr>
        <w:t xml:space="preserve"> de competências de literacia climática</w:t>
      </w:r>
      <w:r w:rsidR="00DE62BA">
        <w:rPr>
          <w:lang w:val="pt-BR"/>
        </w:rPr>
        <w:t>,</w:t>
      </w:r>
      <w:r>
        <w:rPr>
          <w:lang w:val="pt-BR"/>
        </w:rPr>
        <w:t xml:space="preserve"> adi</w:t>
      </w:r>
      <w:r w:rsidR="00DE62BA">
        <w:rPr>
          <w:lang w:val="pt-BR"/>
        </w:rPr>
        <w:t>ci</w:t>
      </w:r>
      <w:r>
        <w:rPr>
          <w:lang w:val="pt-BR"/>
        </w:rPr>
        <w:t xml:space="preserve">onando como </w:t>
      </w:r>
      <w:proofErr w:type="spellStart"/>
      <w:r>
        <w:rPr>
          <w:lang w:val="pt-BR"/>
        </w:rPr>
        <w:t>pré</w:t>
      </w:r>
      <w:proofErr w:type="spellEnd"/>
      <w:r>
        <w:rPr>
          <w:lang w:val="pt-BR"/>
        </w:rPr>
        <w:t>-categorização o</w:t>
      </w:r>
      <w:r w:rsidR="00DE62BA">
        <w:rPr>
          <w:lang w:val="pt-BR"/>
        </w:rPr>
        <w:t xml:space="preserve"> </w:t>
      </w:r>
      <w:r w:rsidR="00270151">
        <w:rPr>
          <w:lang w:val="pt-BR"/>
        </w:rPr>
        <w:t>anexo</w:t>
      </w:r>
      <w:r w:rsidR="00346DA6">
        <w:rPr>
          <w:lang w:val="pt-BR"/>
        </w:rPr>
        <w:t xml:space="preserve"> “</w:t>
      </w:r>
      <w:r w:rsidR="00DE62BA">
        <w:rPr>
          <w:lang w:val="pt-BR"/>
        </w:rPr>
        <w:t>Quadro 1: Competências”</w:t>
      </w:r>
      <w:r w:rsidRPr="00266743">
        <w:rPr>
          <w:lang w:val="pt-BR"/>
        </w:rPr>
        <w:t xml:space="preserve">. Essa </w:t>
      </w:r>
      <w:r w:rsidR="00DE62BA">
        <w:rPr>
          <w:lang w:val="pt-BR"/>
        </w:rPr>
        <w:t xml:space="preserve">etapa contribuiu para a </w:t>
      </w:r>
      <w:r w:rsidRPr="00266743">
        <w:rPr>
          <w:lang w:val="pt-BR"/>
        </w:rPr>
        <w:t>otimiza</w:t>
      </w:r>
      <w:r w:rsidR="00DE62BA">
        <w:rPr>
          <w:lang w:val="pt-BR"/>
        </w:rPr>
        <w:t>ção</w:t>
      </w:r>
      <w:r w:rsidRPr="00266743">
        <w:rPr>
          <w:lang w:val="pt-BR"/>
        </w:rPr>
        <w:t xml:space="preserve"> </w:t>
      </w:r>
      <w:r w:rsidR="00DE62BA">
        <w:rPr>
          <w:lang w:val="pt-BR"/>
        </w:rPr>
        <w:t>d</w:t>
      </w:r>
      <w:r w:rsidRPr="00266743">
        <w:rPr>
          <w:lang w:val="pt-BR"/>
        </w:rPr>
        <w:t>a investigação eficiência</w:t>
      </w:r>
      <w:r w:rsidR="00DE62BA">
        <w:rPr>
          <w:lang w:val="pt-BR"/>
        </w:rPr>
        <w:t xml:space="preserve"> e agilidade na categorização.</w:t>
      </w:r>
      <w:r w:rsidR="00EA0FA7">
        <w:rPr>
          <w:lang w:val="pt-BR"/>
        </w:rPr>
        <w:t xml:space="preserve"> Como</w:t>
      </w:r>
      <w:r w:rsidR="000C6622">
        <w:rPr>
          <w:lang w:val="pt-BR"/>
        </w:rPr>
        <w:t xml:space="preserve"> </w:t>
      </w:r>
      <w:r w:rsidR="00EA0FA7">
        <w:rPr>
          <w:lang w:val="pt-BR"/>
        </w:rPr>
        <w:t xml:space="preserve">resultado desta etapa, temos o </w:t>
      </w:r>
      <w:r w:rsidR="0090163A">
        <w:rPr>
          <w:lang w:val="pt-BR"/>
        </w:rPr>
        <w:t>“</w:t>
      </w:r>
      <w:r w:rsidR="00EA0FA7">
        <w:rPr>
          <w:lang w:val="pt-BR"/>
        </w:rPr>
        <w:t xml:space="preserve">Quadro 2: </w:t>
      </w:r>
      <w:r w:rsidR="0090163A">
        <w:rPr>
          <w:lang w:val="pt-BR"/>
        </w:rPr>
        <w:t>R</w:t>
      </w:r>
      <w:r w:rsidR="00EA0FA7">
        <w:rPr>
          <w:lang w:val="pt-BR"/>
        </w:rPr>
        <w:t>esumo de análise inicial</w:t>
      </w:r>
      <w:r w:rsidR="0090163A">
        <w:rPr>
          <w:lang w:val="pt-BR"/>
        </w:rPr>
        <w:t>”</w:t>
      </w:r>
      <w:r w:rsidR="00346DA6">
        <w:rPr>
          <w:lang w:val="pt-BR"/>
        </w:rPr>
        <w:t>, em anexo</w:t>
      </w:r>
      <w:r w:rsidR="000C6622">
        <w:rPr>
          <w:lang w:val="pt-BR"/>
        </w:rPr>
        <w:t xml:space="preserve">. </w:t>
      </w:r>
    </w:p>
    <w:p w14:paraId="2EBABD35" w14:textId="6C9B2F15" w:rsidR="00FB0D97" w:rsidRDefault="00585074" w:rsidP="0025172D">
      <w:pPr>
        <w:pStyle w:val="Corpodetexto"/>
        <w:spacing w:line="360" w:lineRule="auto"/>
        <w:ind w:firstLine="708"/>
        <w:jc w:val="both"/>
        <w:rPr>
          <w:lang w:val="pt-BR"/>
        </w:rPr>
      </w:pPr>
      <w:r w:rsidRPr="00585074">
        <w:rPr>
          <w:lang w:val="pt-BR"/>
        </w:rPr>
        <w:t>A análise do quadro evidencia cinco categorias fundamentais de competências que definem a literacia climática</w:t>
      </w:r>
      <w:r w:rsidR="00931DF9">
        <w:rPr>
          <w:lang w:val="pt-BR"/>
        </w:rPr>
        <w:t>, inspiradas também pelas competências de literacia midiática</w:t>
      </w:r>
      <w:r w:rsidRPr="00585074">
        <w:rPr>
          <w:lang w:val="pt-BR"/>
        </w:rPr>
        <w:t xml:space="preserve">: </w:t>
      </w:r>
      <w:r w:rsidRPr="00585074">
        <w:rPr>
          <w:b/>
          <w:bCs/>
          <w:lang w:val="pt-BR"/>
        </w:rPr>
        <w:t>Conhecimento Básico</w:t>
      </w:r>
      <w:r w:rsidRPr="00585074">
        <w:rPr>
          <w:lang w:val="pt-BR"/>
        </w:rPr>
        <w:t xml:space="preserve">, </w:t>
      </w:r>
      <w:r w:rsidRPr="00585074">
        <w:rPr>
          <w:b/>
          <w:bCs/>
          <w:lang w:val="pt-BR"/>
        </w:rPr>
        <w:t>Análise Crítica</w:t>
      </w:r>
      <w:r w:rsidRPr="00585074">
        <w:rPr>
          <w:lang w:val="pt-BR"/>
        </w:rPr>
        <w:t xml:space="preserve">, </w:t>
      </w:r>
      <w:r w:rsidRPr="00585074">
        <w:rPr>
          <w:b/>
          <w:bCs/>
          <w:lang w:val="pt-BR"/>
        </w:rPr>
        <w:t>Habilidades Práticas</w:t>
      </w:r>
      <w:r w:rsidRPr="00585074">
        <w:rPr>
          <w:lang w:val="pt-BR"/>
        </w:rPr>
        <w:t xml:space="preserve">, </w:t>
      </w:r>
      <w:r w:rsidRPr="00585074">
        <w:rPr>
          <w:b/>
          <w:bCs/>
          <w:lang w:val="pt-BR"/>
        </w:rPr>
        <w:t>Engajamento Cívico</w:t>
      </w:r>
      <w:r w:rsidRPr="00585074">
        <w:rPr>
          <w:lang w:val="pt-BR"/>
        </w:rPr>
        <w:t xml:space="preserve"> e </w:t>
      </w:r>
      <w:r w:rsidRPr="00585074">
        <w:rPr>
          <w:b/>
          <w:bCs/>
          <w:lang w:val="pt-BR"/>
        </w:rPr>
        <w:t>Resiliência e Adaptação</w:t>
      </w:r>
      <w:r w:rsidRPr="00585074">
        <w:rPr>
          <w:lang w:val="pt-BR"/>
        </w:rPr>
        <w:t>. Essas competências refletem a necessidade de integrar conhecimentos científicos, pensamento crítico e capacidades práticas, promovendo a mobilização social e a implementação de ações concretas para mitigar os impactos das mudanças climáticas e adaptar-se a eles. Cada categoria abrange dimensões interconectadas, que vão desde o domínio conceitual e a análise de informações até a aplicação de soluções práticas e a preparação para eventos climáticos extremos, reforçando a conexão entre ciência, sociedade e políticas públicas.</w:t>
      </w:r>
    </w:p>
    <w:p w14:paraId="1511A0D3" w14:textId="77777777" w:rsidR="00585074" w:rsidRPr="00585074" w:rsidRDefault="00585074" w:rsidP="00585074">
      <w:pPr>
        <w:pStyle w:val="Corpodetexto"/>
        <w:spacing w:line="360" w:lineRule="auto"/>
        <w:ind w:firstLine="708"/>
        <w:jc w:val="both"/>
        <w:rPr>
          <w:lang w:val="pt-BR"/>
        </w:rPr>
      </w:pPr>
      <w:r w:rsidRPr="00585074">
        <w:rPr>
          <w:lang w:val="pt-BR"/>
        </w:rPr>
        <w:t xml:space="preserve">A primeira categoria, </w:t>
      </w:r>
      <w:r w:rsidRPr="00585074">
        <w:rPr>
          <w:b/>
          <w:bCs/>
          <w:lang w:val="pt-BR"/>
        </w:rPr>
        <w:t>Conhecimento Básico</w:t>
      </w:r>
      <w:r w:rsidRPr="00585074">
        <w:rPr>
          <w:lang w:val="pt-BR"/>
        </w:rPr>
        <w:t xml:space="preserve">, destaca-se como o alicerce da literacia climática, envolvendo a compreensão dos fundamentos científicos que explicam as mudanças </w:t>
      </w:r>
      <w:r w:rsidRPr="00585074">
        <w:rPr>
          <w:lang w:val="pt-BR"/>
        </w:rPr>
        <w:lastRenderedPageBreak/>
        <w:t>climáticas e suas consequências. Essa competência inclui o domínio de conceitos como "mitigação", "adaptação" e "resiliência", que são centrais para o entendimento das dinâmicas climáticas globais. Além disso, ela exige a capacidade de conectar o conhecimento teórico às aplicações práticas, como os impactos das emissões de gases de efeito estufa e a relevância de iniciativas para reduzir a pegada de carbono, tanto em escalas globais quanto locais. O domínio dessa categoria é essencial para que indivíduos e comunidades possam interpretar e contextualizar os desafios climáticos em diferentes realidades.</w:t>
      </w:r>
    </w:p>
    <w:p w14:paraId="60536D7B" w14:textId="43509D0A" w:rsidR="00585074" w:rsidRPr="00585074" w:rsidRDefault="00585074" w:rsidP="00585074">
      <w:pPr>
        <w:pStyle w:val="Corpodetexto"/>
        <w:spacing w:line="360" w:lineRule="auto"/>
        <w:ind w:firstLine="708"/>
        <w:jc w:val="both"/>
        <w:rPr>
          <w:lang w:val="pt-BR"/>
        </w:rPr>
      </w:pPr>
      <w:r w:rsidRPr="00585074">
        <w:rPr>
          <w:lang w:val="pt-BR"/>
        </w:rPr>
        <w:t xml:space="preserve">A segunda categoria, </w:t>
      </w:r>
      <w:r w:rsidRPr="00585074">
        <w:rPr>
          <w:b/>
          <w:bCs/>
          <w:lang w:val="pt-BR"/>
        </w:rPr>
        <w:t>Análise Crítica</w:t>
      </w:r>
      <w:r w:rsidRPr="00585074">
        <w:rPr>
          <w:lang w:val="pt-BR"/>
        </w:rPr>
        <w:t>, trata da capacidade de avaliar a credibilidade das informações relacionadas ao clima. Em um contexto em que a desinformação prolifera, especialmente em plataformas digitais, essa competência permite diferenciar fatos científicos de opiniões ou narrativas distorcidas</w:t>
      </w:r>
      <w:r w:rsidR="00931DF9">
        <w:rPr>
          <w:lang w:val="pt-BR"/>
        </w:rPr>
        <w:t xml:space="preserve"> ou enviesadas</w:t>
      </w:r>
      <w:r w:rsidRPr="00585074">
        <w:rPr>
          <w:lang w:val="pt-BR"/>
        </w:rPr>
        <w:t>. Além disso, ela é essencial para combater a desconfiança pública e promover uma comunicação baseada em evidências, com foco na clareza e transparência. A habilidade de identificar desinformação não só protege o debate público, como também fortalece as decisões individuais e coletivas, garantindo que estas sejam fundamentadas em dados confiáveis.</w:t>
      </w:r>
    </w:p>
    <w:p w14:paraId="7B9BF5AD" w14:textId="77777777" w:rsidR="00585074" w:rsidRPr="00585074" w:rsidRDefault="00585074" w:rsidP="00585074">
      <w:pPr>
        <w:pStyle w:val="Corpodetexto"/>
        <w:spacing w:line="360" w:lineRule="auto"/>
        <w:ind w:firstLine="708"/>
        <w:jc w:val="both"/>
        <w:rPr>
          <w:lang w:val="pt-BR"/>
        </w:rPr>
      </w:pPr>
      <w:r w:rsidRPr="00585074">
        <w:rPr>
          <w:lang w:val="pt-BR"/>
        </w:rPr>
        <w:t xml:space="preserve">Já as </w:t>
      </w:r>
      <w:r w:rsidRPr="00585074">
        <w:rPr>
          <w:b/>
          <w:bCs/>
          <w:lang w:val="pt-BR"/>
        </w:rPr>
        <w:t>Habilidades Práticas</w:t>
      </w:r>
      <w:r w:rsidRPr="00585074">
        <w:rPr>
          <w:lang w:val="pt-BR"/>
        </w:rPr>
        <w:t xml:space="preserve"> correspondem à aplicação de estratégias concretas para mitigar e se adaptar às mudanças climáticas. Essa categoria abrange desde o uso de tecnologias de baixo carbono até a implementação de práticas sustentáveis em diferentes setores, como agricultura, energia e transporte. Inclui, ainda, o emprego da inovação tecnológica para enfrentar os desafios climáticos, seja por meio do monitoramento de emissões, seja na promoção de soluções que engajem comunidades na adoção de práticas ecológicas. Essa dimensão traduz o conhecimento teórico em ações efetivas, permitindo que soluções práticas sejam implementadas em escalas locais e regionais.</w:t>
      </w:r>
    </w:p>
    <w:p w14:paraId="292CE091" w14:textId="7C41C720" w:rsidR="00585074" w:rsidRPr="00585074" w:rsidRDefault="00585074" w:rsidP="00585074">
      <w:pPr>
        <w:pStyle w:val="Corpodetexto"/>
        <w:spacing w:line="360" w:lineRule="auto"/>
        <w:ind w:firstLine="708"/>
        <w:jc w:val="both"/>
        <w:rPr>
          <w:lang w:val="pt-BR"/>
        </w:rPr>
      </w:pPr>
      <w:r w:rsidRPr="00585074">
        <w:rPr>
          <w:lang w:val="pt-BR"/>
        </w:rPr>
        <w:t xml:space="preserve">A quarta categoria, </w:t>
      </w:r>
      <w:r w:rsidRPr="00585074">
        <w:rPr>
          <w:b/>
          <w:bCs/>
          <w:lang w:val="pt-BR"/>
        </w:rPr>
        <w:t>Engajamento Cívico</w:t>
      </w:r>
      <w:r w:rsidRPr="00585074">
        <w:rPr>
          <w:lang w:val="pt-BR"/>
        </w:rPr>
        <w:t xml:space="preserve">, ressalta a importância da participação ativa de indivíduos e grupos na formulação e implementação de políticas climáticas. Essa competência inclui o </w:t>
      </w:r>
      <w:proofErr w:type="spellStart"/>
      <w:r w:rsidRPr="00931DF9">
        <w:rPr>
          <w:i/>
          <w:iCs/>
          <w:lang w:val="pt-BR"/>
        </w:rPr>
        <w:t>advocacy</w:t>
      </w:r>
      <w:proofErr w:type="spellEnd"/>
      <w:r w:rsidRPr="00585074">
        <w:rPr>
          <w:lang w:val="pt-BR"/>
        </w:rPr>
        <w:t>, a promoção de debates públicos e a colaboração em projetos comunitários, criando conexões entre as metas locais e os compromissos globais, como as Contribuições Nacionalmente Determinadas (</w:t>
      </w:r>
      <w:proofErr w:type="spellStart"/>
      <w:r w:rsidRPr="00585074">
        <w:rPr>
          <w:lang w:val="pt-BR"/>
        </w:rPr>
        <w:t>NDCs</w:t>
      </w:r>
      <w:proofErr w:type="spellEnd"/>
      <w:r w:rsidRPr="00585074">
        <w:rPr>
          <w:lang w:val="pt-BR"/>
        </w:rPr>
        <w:t>)</w:t>
      </w:r>
      <w:r w:rsidR="00931DF9">
        <w:rPr>
          <w:lang w:val="pt-BR"/>
        </w:rPr>
        <w:t xml:space="preserve"> e os Objetivos de Desenvolvimento Sustentável da ONU</w:t>
      </w:r>
      <w:r w:rsidRPr="00585074">
        <w:rPr>
          <w:lang w:val="pt-BR"/>
        </w:rPr>
        <w:t xml:space="preserve">. O engajamento cívico, portanto, não só incentiva a mobilização social, como também garante que as ações climáticas sejam democráticas e inclusivas, refletindo as necessidades e prioridades das </w:t>
      </w:r>
      <w:r w:rsidRPr="00585074">
        <w:rPr>
          <w:lang w:val="pt-BR"/>
        </w:rPr>
        <w:lastRenderedPageBreak/>
        <w:t xml:space="preserve">comunidades </w:t>
      </w:r>
      <w:r w:rsidR="00931DF9">
        <w:rPr>
          <w:lang w:val="pt-BR"/>
        </w:rPr>
        <w:t xml:space="preserve">mais </w:t>
      </w:r>
      <w:r w:rsidRPr="00585074">
        <w:rPr>
          <w:lang w:val="pt-BR"/>
        </w:rPr>
        <w:t>afetadas pelas mudanças climáticas.</w:t>
      </w:r>
    </w:p>
    <w:p w14:paraId="39AFD1C0" w14:textId="08D1365A" w:rsidR="00585074" w:rsidRPr="00585074" w:rsidRDefault="00585074" w:rsidP="00585074">
      <w:pPr>
        <w:pStyle w:val="Corpodetexto"/>
        <w:spacing w:line="360" w:lineRule="auto"/>
        <w:ind w:firstLine="708"/>
        <w:jc w:val="both"/>
        <w:rPr>
          <w:lang w:val="pt-BR"/>
        </w:rPr>
      </w:pPr>
      <w:r w:rsidRPr="00585074">
        <w:rPr>
          <w:lang w:val="pt-BR"/>
        </w:rPr>
        <w:t xml:space="preserve">Por fim, a categoria </w:t>
      </w:r>
      <w:r w:rsidRPr="00585074">
        <w:rPr>
          <w:b/>
          <w:bCs/>
          <w:lang w:val="pt-BR"/>
        </w:rPr>
        <w:t>Resiliência e Adaptação</w:t>
      </w:r>
      <w:r w:rsidRPr="00585074">
        <w:rPr>
          <w:lang w:val="pt-BR"/>
        </w:rPr>
        <w:t xml:space="preserve"> concentra-se na preparação para eventos climáticos extremos</w:t>
      </w:r>
      <w:r w:rsidR="00931DF9">
        <w:rPr>
          <w:lang w:val="pt-BR"/>
        </w:rPr>
        <w:t xml:space="preserve"> e crises</w:t>
      </w:r>
      <w:r w:rsidRPr="00585074">
        <w:rPr>
          <w:lang w:val="pt-BR"/>
        </w:rPr>
        <w:t xml:space="preserve"> e na implementação de estratégias que reduzam vulnerabilidades sociais e econômicas. Essa competência envolve a construção de infraestruturas resilientes, capazes de resistir a desastres climáticos, e o desenvolvimento de políticas públicas que promovam a segurança e o bem-estar das populações mais expostas a esses riscos. Além disso, ela incentiva a criação de sistemas de alerta precoce e planos de contingência que antecipem os impactos climáticos, fortalecendo comunidades e promovendo sua capacidade de adaptação diante de um futuro incerto.</w:t>
      </w:r>
    </w:p>
    <w:p w14:paraId="28F3E64B" w14:textId="630EDEE0" w:rsidR="0025172D" w:rsidRDefault="00816C7E" w:rsidP="0025172D">
      <w:pPr>
        <w:pStyle w:val="Corpodetexto"/>
        <w:spacing w:line="360" w:lineRule="auto"/>
        <w:ind w:firstLine="708"/>
        <w:jc w:val="both"/>
      </w:pPr>
      <w:r w:rsidRPr="008C2F73">
        <w:t>E</w:t>
      </w:r>
      <w:r w:rsidR="0025172D" w:rsidRPr="008C2F73">
        <w:t xml:space="preserve">quipados com um entendimento sólido e crítico, indivíduos e comunidades estão mais preparados para tomar decisões informadas que direcionem a sociedade a um futuro mais sustentável e equitativo. A participação ativa na elaboração de políticas, o apoio a práticas sustentáveis e a implementação de soluções locais são essenciais para construir resiliência climática. </w:t>
      </w:r>
      <w:r w:rsidR="00931DF9">
        <w:t>Por meio</w:t>
      </w:r>
      <w:r w:rsidR="0025172D" w:rsidRPr="008C2F73">
        <w:t xml:space="preserve"> d</w:t>
      </w:r>
      <w:r w:rsidR="00931DF9">
        <w:t>e</w:t>
      </w:r>
      <w:r w:rsidR="0025172D" w:rsidRPr="008C2F73">
        <w:t xml:space="preserve"> aç</w:t>
      </w:r>
      <w:r w:rsidR="00931DF9">
        <w:t>ões</w:t>
      </w:r>
      <w:r w:rsidR="0025172D" w:rsidRPr="008C2F73">
        <w:t xml:space="preserve"> informada</w:t>
      </w:r>
      <w:r w:rsidR="00931DF9">
        <w:t>s e bem analisadas</w:t>
      </w:r>
      <w:r w:rsidR="0025172D" w:rsidRPr="008C2F73">
        <w:t>, podemos enfrentar os desafios da crise climática de maneira justa, garantindo que todas as vozes sejam ouvidas e que as soluções beneficiem uma gama ampla da população global.</w:t>
      </w:r>
    </w:p>
    <w:bookmarkEnd w:id="6"/>
    <w:p w14:paraId="00AA6D3D" w14:textId="77777777" w:rsidR="00931DF9" w:rsidRDefault="00931DF9" w:rsidP="008376A9">
      <w:pPr>
        <w:pStyle w:val="Corpodetexto"/>
        <w:spacing w:line="360" w:lineRule="auto"/>
        <w:jc w:val="both"/>
        <w:rPr>
          <w:rStyle w:val="Hyperlink"/>
          <w:b/>
          <w:bCs/>
          <w:u w:val="none"/>
          <w:lang w:val="pt-BR"/>
        </w:rPr>
      </w:pPr>
    </w:p>
    <w:p w14:paraId="4C742F0A" w14:textId="5D1EC64D" w:rsidR="00502A29" w:rsidRPr="008C2F73" w:rsidRDefault="00776345" w:rsidP="008376A9">
      <w:pPr>
        <w:pStyle w:val="Corpodetexto"/>
        <w:spacing w:line="360" w:lineRule="auto"/>
        <w:jc w:val="both"/>
        <w:rPr>
          <w:rStyle w:val="Hyperlink"/>
          <w:u w:val="none"/>
          <w:lang w:val="pt-BR"/>
        </w:rPr>
      </w:pPr>
      <w:r w:rsidRPr="008C2F73">
        <w:rPr>
          <w:rStyle w:val="Hyperlink"/>
          <w:b/>
          <w:bCs/>
          <w:u w:val="none"/>
          <w:lang w:val="pt-BR"/>
        </w:rPr>
        <w:t>CONSIDERAÇÕES FINAIS</w:t>
      </w:r>
    </w:p>
    <w:p w14:paraId="553983F9" w14:textId="02DEE24C" w:rsidR="00585074" w:rsidRPr="00585074" w:rsidRDefault="00585074" w:rsidP="00585074">
      <w:pPr>
        <w:pStyle w:val="Corpodetexto"/>
        <w:spacing w:line="360" w:lineRule="auto"/>
        <w:ind w:firstLine="708"/>
        <w:jc w:val="both"/>
      </w:pPr>
      <w:bookmarkStart w:id="7" w:name="_Hlk181005314"/>
      <w:r w:rsidRPr="00585074">
        <w:t>O exercício realizado buscou implementar uma análise categorial das competências fundamentais para a literacia climática</w:t>
      </w:r>
      <w:r w:rsidR="00DE1DA3">
        <w:t>,</w:t>
      </w:r>
      <w:r w:rsidRPr="00585074">
        <w:t xml:space="preserve"> organizando-as em cinco dimensões principais: </w:t>
      </w:r>
      <w:r w:rsidRPr="00585074">
        <w:rPr>
          <w:b/>
          <w:bCs/>
        </w:rPr>
        <w:t>Conhecimento Básico</w:t>
      </w:r>
      <w:r w:rsidRPr="00585074">
        <w:t xml:space="preserve">, </w:t>
      </w:r>
      <w:r w:rsidRPr="00585074">
        <w:rPr>
          <w:b/>
          <w:bCs/>
        </w:rPr>
        <w:t>Análise Crítica</w:t>
      </w:r>
      <w:r w:rsidRPr="00585074">
        <w:t xml:space="preserve">, </w:t>
      </w:r>
      <w:r w:rsidRPr="00585074">
        <w:rPr>
          <w:b/>
          <w:bCs/>
        </w:rPr>
        <w:t>Habilidades Práticas</w:t>
      </w:r>
      <w:r w:rsidRPr="00585074">
        <w:t xml:space="preserve">, </w:t>
      </w:r>
      <w:r w:rsidRPr="00585074">
        <w:rPr>
          <w:b/>
          <w:bCs/>
        </w:rPr>
        <w:t>Engajamento Cívico</w:t>
      </w:r>
      <w:r w:rsidRPr="00585074">
        <w:t xml:space="preserve"> e </w:t>
      </w:r>
      <w:r w:rsidRPr="00585074">
        <w:rPr>
          <w:b/>
          <w:bCs/>
        </w:rPr>
        <w:t>Resiliência e Adaptação</w:t>
      </w:r>
      <w:r w:rsidRPr="00585074">
        <w:t xml:space="preserve">. Essa estrutura permitiu explorar, de maneira sistemática, como cada competência contribui para a formação de indivíduos mais preparados para compreender, avaliar e agir diante dos desafios impostos pelas mudanças climáticas. A categorização demonstrou ser uma abordagem útil, pois facilitou a </w:t>
      </w:r>
      <w:r w:rsidR="00DE1DA3">
        <w:t xml:space="preserve">segmentação </w:t>
      </w:r>
      <w:r w:rsidRPr="00585074">
        <w:t>entre as diferentes dimensões, além de oferecer um modelo inicial para a promoção de habilidades climáticas em contextos educacionais</w:t>
      </w:r>
      <w:r w:rsidR="00DE1DA3">
        <w:t>, culturais</w:t>
      </w:r>
      <w:r w:rsidRPr="00585074">
        <w:t xml:space="preserve"> e sociais</w:t>
      </w:r>
      <w:r w:rsidR="00DE1DA3">
        <w:t xml:space="preserve"> diversos</w:t>
      </w:r>
      <w:r w:rsidRPr="00585074">
        <w:t>.</w:t>
      </w:r>
    </w:p>
    <w:p w14:paraId="1A88C1D3" w14:textId="1286AA23" w:rsidR="00585074" w:rsidRPr="00585074" w:rsidRDefault="00585074" w:rsidP="00585074">
      <w:pPr>
        <w:pStyle w:val="Corpodetexto"/>
        <w:spacing w:line="360" w:lineRule="auto"/>
        <w:ind w:firstLine="708"/>
        <w:jc w:val="both"/>
      </w:pPr>
      <w:r w:rsidRPr="00585074">
        <w:t xml:space="preserve">Entre os pontos positivos do exercício, destaca-se a capacidade de oferecer uma visão integrada das competências. A articulação entre conceitos científicos, habilidades práticas e engajamento cívico é um aspecto essencial, pois reconhece que a literacia climática não pode ser </w:t>
      </w:r>
      <w:r w:rsidRPr="00585074">
        <w:lastRenderedPageBreak/>
        <w:t>reduzida a um único campo de atuação, mas deve abranger um leque de conhecimentos e habilidades conectados. Outro ponto de destaque foi a inclusão de aspectos como desinformação e o papel da comunicação, que são especialmente relevantes em um cenário global marcado por desafios na disseminação de informações confiáveis.</w:t>
      </w:r>
    </w:p>
    <w:p w14:paraId="0B807161" w14:textId="720A32BF" w:rsidR="00585074" w:rsidRPr="00585074" w:rsidRDefault="00585074" w:rsidP="00585074">
      <w:pPr>
        <w:pStyle w:val="Corpodetexto"/>
        <w:spacing w:line="360" w:lineRule="auto"/>
        <w:ind w:firstLine="708"/>
        <w:jc w:val="both"/>
      </w:pPr>
      <w:r w:rsidRPr="00585074">
        <w:t xml:space="preserve">Entretanto, algumas limitações </w:t>
      </w:r>
      <w:r w:rsidR="00DE1DA3">
        <w:t>pode</w:t>
      </w:r>
      <w:r w:rsidRPr="00585074">
        <w:t xml:space="preserve">m ser aprimoradas em futuras aplicações dessa abordagem. Embora as categorias apresentem uma estrutura lógica, sua descrição pode ser enriquecida com </w:t>
      </w:r>
      <w:r w:rsidR="00DE1DA3">
        <w:t xml:space="preserve">a análise de mais materiais na amostra e com </w:t>
      </w:r>
      <w:r w:rsidRPr="00585074">
        <w:t xml:space="preserve">exemplos concretos de iniciativas ou práticas associadas a cada competência, sobretudo em contextos de diferentes escalas – local, regional e global. Isso tornaria as categorias mais aplicáveis e acessíveis, especialmente para profissionais de áreas práticas, como educadores, formuladores de políticas públicas e líderes comunitários. </w:t>
      </w:r>
      <w:r w:rsidR="00DE1DA3">
        <w:t xml:space="preserve">Há também a possibilidade de </w:t>
      </w:r>
      <w:r w:rsidRPr="00585074">
        <w:t xml:space="preserve">explorar </w:t>
      </w:r>
      <w:r w:rsidR="00DE1DA3">
        <w:t xml:space="preserve">com mais </w:t>
      </w:r>
      <w:r w:rsidRPr="00585074">
        <w:t xml:space="preserve">profundidade as categorias </w:t>
      </w:r>
      <w:r w:rsidR="00DE1DA3">
        <w:t>de forma integrada.</w:t>
      </w:r>
      <w:r w:rsidRPr="00585074">
        <w:t xml:space="preserve"> O desenvolvimento de competências de análise crítica, por exemplo, é essencial para a implementação de práticas sustentáveis e o engajamento cívico, o que sugere a necessidade de abordar essas interconexões de forma mais detalhada.</w:t>
      </w:r>
    </w:p>
    <w:p w14:paraId="598A52C7" w14:textId="2518D5A1" w:rsidR="00585074" w:rsidRPr="00585074" w:rsidRDefault="00585074" w:rsidP="00585074">
      <w:pPr>
        <w:pStyle w:val="Corpodetexto"/>
        <w:spacing w:line="360" w:lineRule="auto"/>
        <w:ind w:firstLine="708"/>
        <w:jc w:val="both"/>
      </w:pPr>
      <w:r w:rsidRPr="00585074">
        <w:t xml:space="preserve">Outro aspecto que merece atenção é a criação de métricas ou indicadores para avaliar a aquisição e aplicação dessas competências. Sem formas claras de mensuração, a implementação prática do modelo pode ser dificultada, pois não seria possível verificar o impacto das ações realizadas em termos de avanço da literacia climática. </w:t>
      </w:r>
    </w:p>
    <w:p w14:paraId="6834AD95" w14:textId="77777777" w:rsidR="00892406" w:rsidRPr="008C2F73" w:rsidRDefault="00A57A70" w:rsidP="00A57A70">
      <w:pPr>
        <w:pStyle w:val="Corpodetexto"/>
        <w:spacing w:line="360" w:lineRule="auto"/>
        <w:ind w:firstLine="708"/>
        <w:jc w:val="both"/>
        <w:rPr>
          <w:lang w:val="pt-BR"/>
        </w:rPr>
      </w:pPr>
      <w:r w:rsidRPr="008C2F73">
        <w:rPr>
          <w:lang w:val="pt-BR"/>
        </w:rPr>
        <w:t>A desinformação não apenas reflete mudanças profundas no ambiente político, mas também desempenha um papel crucial na percepção pública sobre as mudanças climáticas. Além disso, a complexidade dos dados climáticos, que muitas vezes requer</w:t>
      </w:r>
      <w:r w:rsidR="00892406" w:rsidRPr="008C2F73">
        <w:rPr>
          <w:lang w:val="pt-BR"/>
        </w:rPr>
        <w:t>em</w:t>
      </w:r>
      <w:r w:rsidRPr="008C2F73">
        <w:rPr>
          <w:lang w:val="pt-BR"/>
        </w:rPr>
        <w:t xml:space="preserve"> uma compreensão técnica avançada, pode ser um obstáculo adicional na luta contra a desinformação. Isso torna ainda mais essencial </w:t>
      </w:r>
      <w:r w:rsidR="00816C7E" w:rsidRPr="008C2F73">
        <w:rPr>
          <w:lang w:val="pt-BR"/>
        </w:rPr>
        <w:t>o desenvolvimento de competências de literacia climática que</w:t>
      </w:r>
      <w:r w:rsidRPr="008C2F73">
        <w:rPr>
          <w:lang w:val="pt-BR"/>
        </w:rPr>
        <w:t xml:space="preserve"> </w:t>
      </w:r>
      <w:r w:rsidR="00816C7E" w:rsidRPr="008C2F73">
        <w:rPr>
          <w:lang w:val="pt-BR"/>
        </w:rPr>
        <w:t>p</w:t>
      </w:r>
      <w:r w:rsidRPr="008C2F73">
        <w:rPr>
          <w:lang w:val="pt-BR"/>
        </w:rPr>
        <w:t>ermitindo que todos os cidadãos entendam e ajam com base em evidências científicas sólidas.</w:t>
      </w:r>
      <w:r w:rsidR="00892406" w:rsidRPr="008C2F73">
        <w:rPr>
          <w:lang w:val="pt-BR"/>
        </w:rPr>
        <w:t xml:space="preserve"> </w:t>
      </w:r>
    </w:p>
    <w:p w14:paraId="1BDB4AC0" w14:textId="6C0C83A7" w:rsidR="00A57A70" w:rsidRPr="008C2F73" w:rsidRDefault="00892406" w:rsidP="007C2FDB">
      <w:pPr>
        <w:pStyle w:val="Corpodetexto"/>
        <w:spacing w:line="360" w:lineRule="auto"/>
        <w:ind w:firstLine="708"/>
        <w:jc w:val="both"/>
        <w:rPr>
          <w:lang w:val="pt-BR"/>
        </w:rPr>
      </w:pPr>
      <w:r w:rsidRPr="008C2F73">
        <w:rPr>
          <w:lang w:val="pt-BR"/>
        </w:rPr>
        <w:t>Ao desenvolver a pesquisa, fica nítida a amplitude e a complexidade do tema e como a desinformação se torna uma barreira significativa para o futuro. O desenvolvimento de competências de literacia climática é apresentado como uma das soluções para que indivíduos e comunidades não apenas compreendam a ciência climática, mas também participem ativamente na mitigação de seus impactos.</w:t>
      </w:r>
      <w:r w:rsidR="00A9562B" w:rsidRPr="008C2F73">
        <w:rPr>
          <w:lang w:val="pt-BR"/>
        </w:rPr>
        <w:t xml:space="preserve"> </w:t>
      </w:r>
      <w:r w:rsidR="00B73954" w:rsidRPr="008C2F73">
        <w:rPr>
          <w:lang w:val="pt-BR"/>
        </w:rPr>
        <w:t>Por meio</w:t>
      </w:r>
      <w:r w:rsidR="00A57A70" w:rsidRPr="008C2F73">
        <w:rPr>
          <w:lang w:val="pt-BR"/>
        </w:rPr>
        <w:t xml:space="preserve"> de</w:t>
      </w:r>
      <w:r w:rsidR="00DE1DA3">
        <w:rPr>
          <w:lang w:val="pt-BR"/>
        </w:rPr>
        <w:t xml:space="preserve"> esforços </w:t>
      </w:r>
      <w:r w:rsidR="00A57A70" w:rsidRPr="008C2F73">
        <w:rPr>
          <w:lang w:val="pt-BR"/>
        </w:rPr>
        <w:t>conjunto</w:t>
      </w:r>
      <w:r w:rsidR="00DE1DA3">
        <w:rPr>
          <w:lang w:val="pt-BR"/>
        </w:rPr>
        <w:t>s</w:t>
      </w:r>
      <w:r w:rsidR="00A57A70" w:rsidRPr="008C2F73">
        <w:rPr>
          <w:lang w:val="pt-BR"/>
        </w:rPr>
        <w:t xml:space="preserve"> </w:t>
      </w:r>
      <w:r w:rsidR="00DE1DA3">
        <w:rPr>
          <w:lang w:val="pt-BR"/>
        </w:rPr>
        <w:t xml:space="preserve">é possível </w:t>
      </w:r>
      <w:r w:rsidR="00A57A70" w:rsidRPr="008C2F73">
        <w:rPr>
          <w:lang w:val="pt-BR"/>
        </w:rPr>
        <w:t>cultivar uma cidadania global que esteja equipada para responder de maneira crítica e responsável</w:t>
      </w:r>
      <w:r w:rsidR="00DE1DA3">
        <w:rPr>
          <w:lang w:val="pt-BR"/>
        </w:rPr>
        <w:t xml:space="preserve"> às mudanças climáticas.</w:t>
      </w:r>
    </w:p>
    <w:bookmarkEnd w:id="7"/>
    <w:p w14:paraId="2F05B8F0" w14:textId="662464E9" w:rsidR="00954994" w:rsidRPr="008C2F73" w:rsidRDefault="00776345" w:rsidP="00954994">
      <w:pPr>
        <w:pStyle w:val="Corpodetexto"/>
        <w:jc w:val="both"/>
        <w:rPr>
          <w:b/>
          <w:bCs/>
          <w:sz w:val="22"/>
          <w:szCs w:val="22"/>
          <w:lang w:val="pt-BR"/>
        </w:rPr>
      </w:pPr>
      <w:r w:rsidRPr="008C2F73">
        <w:rPr>
          <w:b/>
          <w:bCs/>
          <w:sz w:val="22"/>
          <w:szCs w:val="22"/>
          <w:lang w:val="pt-BR"/>
        </w:rPr>
        <w:lastRenderedPageBreak/>
        <w:t>REFERÊNCIAS</w:t>
      </w:r>
    </w:p>
    <w:p w14:paraId="21CCC6CF" w14:textId="68ED1A77" w:rsidR="00525802" w:rsidRPr="008C2F73" w:rsidRDefault="00525802" w:rsidP="002448AD">
      <w:pPr>
        <w:pStyle w:val="Corpodetexto"/>
        <w:spacing w:before="120"/>
        <w:rPr>
          <w:sz w:val="22"/>
          <w:szCs w:val="22"/>
          <w:lang w:val="pt-BR"/>
        </w:rPr>
      </w:pPr>
      <w:bookmarkStart w:id="8" w:name="_Hlk181005425"/>
      <w:r w:rsidRPr="008C2F73">
        <w:rPr>
          <w:sz w:val="22"/>
          <w:szCs w:val="22"/>
          <w:lang w:val="pt-BR"/>
        </w:rPr>
        <w:t>AVAAZ</w:t>
      </w:r>
      <w:r w:rsidRPr="008C2F73">
        <w:rPr>
          <w:b/>
          <w:bCs/>
          <w:sz w:val="22"/>
          <w:szCs w:val="22"/>
          <w:lang w:val="pt-BR"/>
        </w:rPr>
        <w:t>.</w:t>
      </w:r>
      <w:r w:rsidRPr="008C2F73">
        <w:rPr>
          <w:sz w:val="22"/>
          <w:szCs w:val="22"/>
          <w:lang w:val="pt-BR"/>
        </w:rPr>
        <w:t xml:space="preserve"> </w:t>
      </w:r>
      <w:proofErr w:type="spellStart"/>
      <w:r w:rsidRPr="008C2F73">
        <w:rPr>
          <w:b/>
          <w:bCs/>
          <w:sz w:val="22"/>
          <w:szCs w:val="22"/>
          <w:lang w:val="pt-BR"/>
        </w:rPr>
        <w:t>Why</w:t>
      </w:r>
      <w:proofErr w:type="spellEnd"/>
      <w:r w:rsidRPr="008C2F73">
        <w:rPr>
          <w:b/>
          <w:bCs/>
          <w:sz w:val="22"/>
          <w:szCs w:val="22"/>
          <w:lang w:val="pt-BR"/>
        </w:rPr>
        <w:t xml:space="preserve"> </w:t>
      </w:r>
      <w:proofErr w:type="spellStart"/>
      <w:r w:rsidRPr="008C2F73">
        <w:rPr>
          <w:b/>
          <w:bCs/>
          <w:sz w:val="22"/>
          <w:szCs w:val="22"/>
          <w:lang w:val="pt-BR"/>
        </w:rPr>
        <w:t>is</w:t>
      </w:r>
      <w:proofErr w:type="spellEnd"/>
      <w:r w:rsidRPr="008C2F73">
        <w:rPr>
          <w:b/>
          <w:bCs/>
          <w:sz w:val="22"/>
          <w:szCs w:val="22"/>
          <w:lang w:val="pt-BR"/>
        </w:rPr>
        <w:t xml:space="preserve"> YouTube Broadcasting </w:t>
      </w:r>
      <w:proofErr w:type="spellStart"/>
      <w:r w:rsidRPr="008C2F73">
        <w:rPr>
          <w:b/>
          <w:bCs/>
          <w:sz w:val="22"/>
          <w:szCs w:val="22"/>
          <w:lang w:val="pt-BR"/>
        </w:rPr>
        <w:t>Climate</w:t>
      </w:r>
      <w:proofErr w:type="spellEnd"/>
      <w:r w:rsidRPr="008C2F73">
        <w:rPr>
          <w:b/>
          <w:bCs/>
          <w:sz w:val="22"/>
          <w:szCs w:val="22"/>
          <w:lang w:val="pt-BR"/>
        </w:rPr>
        <w:t xml:space="preserve"> </w:t>
      </w:r>
      <w:proofErr w:type="spellStart"/>
      <w:r w:rsidRPr="008C2F73">
        <w:rPr>
          <w:b/>
          <w:bCs/>
          <w:sz w:val="22"/>
          <w:szCs w:val="22"/>
          <w:lang w:val="pt-BR"/>
        </w:rPr>
        <w:t>Misinformation</w:t>
      </w:r>
      <w:proofErr w:type="spellEnd"/>
      <w:r w:rsidRPr="008C2F73">
        <w:rPr>
          <w:b/>
          <w:bCs/>
          <w:sz w:val="22"/>
          <w:szCs w:val="22"/>
          <w:lang w:val="pt-BR"/>
        </w:rPr>
        <w:t xml:space="preserve"> </w:t>
      </w:r>
      <w:proofErr w:type="spellStart"/>
      <w:r w:rsidRPr="008C2F73">
        <w:rPr>
          <w:b/>
          <w:bCs/>
          <w:sz w:val="22"/>
          <w:szCs w:val="22"/>
          <w:lang w:val="pt-BR"/>
        </w:rPr>
        <w:t>to</w:t>
      </w:r>
      <w:proofErr w:type="spellEnd"/>
      <w:r w:rsidRPr="008C2F73">
        <w:rPr>
          <w:b/>
          <w:bCs/>
          <w:sz w:val="22"/>
          <w:szCs w:val="22"/>
          <w:lang w:val="pt-BR"/>
        </w:rPr>
        <w:t xml:space="preserve"> </w:t>
      </w:r>
      <w:proofErr w:type="spellStart"/>
      <w:proofErr w:type="gramStart"/>
      <w:r w:rsidRPr="008C2F73">
        <w:rPr>
          <w:b/>
          <w:bCs/>
          <w:sz w:val="22"/>
          <w:szCs w:val="22"/>
          <w:lang w:val="pt-BR"/>
        </w:rPr>
        <w:t>Millions</w:t>
      </w:r>
      <w:proofErr w:type="spellEnd"/>
      <w:r w:rsidRPr="008C2F73">
        <w:rPr>
          <w:b/>
          <w:bCs/>
          <w:sz w:val="22"/>
          <w:szCs w:val="22"/>
          <w:lang w:val="pt-BR"/>
        </w:rPr>
        <w:t>?.</w:t>
      </w:r>
      <w:proofErr w:type="gramEnd"/>
      <w:r w:rsidRPr="008C2F73">
        <w:rPr>
          <w:sz w:val="22"/>
          <w:szCs w:val="22"/>
          <w:lang w:val="pt-BR"/>
        </w:rPr>
        <w:t xml:space="preserve"> 15 de janeiro de 2020. Relatório. Disponível em: https://avaazimages.avaaz.org/youtube_climate_misinformation_report.pdf. </w:t>
      </w:r>
      <w:r w:rsidRPr="008C2F73">
        <w:rPr>
          <w:sz w:val="22"/>
          <w:szCs w:val="22"/>
        </w:rPr>
        <w:t>Acesso em: 25/10/2024.</w:t>
      </w:r>
    </w:p>
    <w:p w14:paraId="375BD013" w14:textId="30254B76" w:rsidR="00954994" w:rsidRPr="008C2F73" w:rsidRDefault="0028037F" w:rsidP="002448AD">
      <w:pPr>
        <w:pStyle w:val="Corpodetexto"/>
        <w:spacing w:before="120"/>
        <w:rPr>
          <w:i/>
          <w:iCs/>
          <w:sz w:val="22"/>
          <w:szCs w:val="22"/>
          <w:lang w:val="pt-BR"/>
        </w:rPr>
      </w:pPr>
      <w:r w:rsidRPr="008C2F73">
        <w:rPr>
          <w:sz w:val="22"/>
          <w:szCs w:val="22"/>
          <w:lang w:val="pt-BR"/>
        </w:rPr>
        <w:t>BARROS, C. SILVA, D. LOUREIRO, M. MEDEIROS, P. SALLES, D. SANTINI, M</w:t>
      </w:r>
      <w:r w:rsidRPr="008C2F73">
        <w:rPr>
          <w:b/>
          <w:bCs/>
          <w:sz w:val="22"/>
          <w:szCs w:val="22"/>
          <w:lang w:val="pt-BR"/>
        </w:rPr>
        <w:t>. NEGACIONISMO CLIMÁTICO NO YOUTUBE: como argumentos de falsos especialistas repercutem nos comentários da audiência.</w:t>
      </w:r>
      <w:r w:rsidRPr="008C2F73">
        <w:rPr>
          <w:sz w:val="22"/>
          <w:szCs w:val="22"/>
          <w:lang w:val="pt-BR"/>
        </w:rPr>
        <w:t xml:space="preserve"> </w:t>
      </w:r>
      <w:r w:rsidRPr="008C2F73">
        <w:rPr>
          <w:i/>
          <w:iCs/>
          <w:sz w:val="22"/>
          <w:szCs w:val="22"/>
          <w:lang w:val="pt-BR"/>
        </w:rPr>
        <w:t xml:space="preserve">In: ANAIS DO 33° ENCONTRO ANUAL DA COMPÓS, 2024, Niterói. Anais eletrônicos. Campinas, </w:t>
      </w:r>
      <w:proofErr w:type="spellStart"/>
      <w:r w:rsidRPr="008C2F73">
        <w:rPr>
          <w:i/>
          <w:iCs/>
          <w:sz w:val="22"/>
          <w:szCs w:val="22"/>
          <w:lang w:val="pt-BR"/>
        </w:rPr>
        <w:t>Galoá</w:t>
      </w:r>
      <w:proofErr w:type="spellEnd"/>
      <w:r w:rsidRPr="008C2F73">
        <w:rPr>
          <w:i/>
          <w:iCs/>
          <w:sz w:val="22"/>
          <w:szCs w:val="22"/>
          <w:lang w:val="pt-BR"/>
        </w:rPr>
        <w:t>, 2024.</w:t>
      </w:r>
    </w:p>
    <w:p w14:paraId="496090A7" w14:textId="6263F7F5" w:rsidR="002A06D6" w:rsidRPr="008C2F73" w:rsidRDefault="002A06D6" w:rsidP="002448AD">
      <w:pPr>
        <w:pStyle w:val="Corpodetexto"/>
        <w:spacing w:before="120"/>
        <w:rPr>
          <w:sz w:val="22"/>
          <w:szCs w:val="22"/>
        </w:rPr>
      </w:pPr>
      <w:r w:rsidRPr="008C2F73">
        <w:rPr>
          <w:lang w:val="pt-BR"/>
        </w:rPr>
        <w:t xml:space="preserve">BIANCHI, Thiago. </w:t>
      </w:r>
      <w:r w:rsidRPr="008C2F73">
        <w:rPr>
          <w:b/>
          <w:bCs/>
          <w:lang w:val="pt-BR"/>
        </w:rPr>
        <w:t xml:space="preserve">Social media </w:t>
      </w:r>
      <w:proofErr w:type="spellStart"/>
      <w:r w:rsidRPr="008C2F73">
        <w:rPr>
          <w:b/>
          <w:bCs/>
          <w:lang w:val="pt-BR"/>
        </w:rPr>
        <w:t>usage</w:t>
      </w:r>
      <w:proofErr w:type="spellEnd"/>
      <w:r w:rsidRPr="008C2F73">
        <w:rPr>
          <w:b/>
          <w:bCs/>
          <w:lang w:val="pt-BR"/>
        </w:rPr>
        <w:t xml:space="preserve"> in Brazil</w:t>
      </w:r>
      <w:r w:rsidRPr="008C2F73">
        <w:rPr>
          <w:lang w:val="pt-BR"/>
        </w:rPr>
        <w:t xml:space="preserve"> - </w:t>
      </w:r>
      <w:proofErr w:type="spellStart"/>
      <w:r w:rsidRPr="008C2F73">
        <w:rPr>
          <w:lang w:val="pt-BR"/>
        </w:rPr>
        <w:t>Statistics</w:t>
      </w:r>
      <w:proofErr w:type="spellEnd"/>
      <w:r w:rsidRPr="008C2F73">
        <w:rPr>
          <w:lang w:val="pt-BR"/>
        </w:rPr>
        <w:t xml:space="preserve"> &amp; </w:t>
      </w:r>
      <w:proofErr w:type="spellStart"/>
      <w:r w:rsidRPr="008C2F73">
        <w:rPr>
          <w:lang w:val="pt-BR"/>
        </w:rPr>
        <w:t>Facts</w:t>
      </w:r>
      <w:proofErr w:type="spellEnd"/>
      <w:r w:rsidRPr="008C2F73">
        <w:rPr>
          <w:lang w:val="pt-BR"/>
        </w:rPr>
        <w:t xml:space="preserve">. STATISTA, 2024. Disponível em: </w:t>
      </w:r>
      <w:r w:rsidRPr="008C2F73">
        <w:rPr>
          <w:sz w:val="22"/>
          <w:szCs w:val="22"/>
        </w:rPr>
        <w:t>https://www.statista.com/topics/6949/social-media-usage-in-brazil/. Acesso em: 25/10/2024.</w:t>
      </w:r>
    </w:p>
    <w:p w14:paraId="4546F43E" w14:textId="77777777" w:rsidR="002A06D6" w:rsidRPr="008C2F73" w:rsidRDefault="002A06D6" w:rsidP="002448AD">
      <w:pPr>
        <w:spacing w:before="120"/>
        <w:rPr>
          <w:rFonts w:eastAsia="Times New Roman"/>
        </w:rPr>
      </w:pPr>
      <w:r w:rsidRPr="008C2F73">
        <w:rPr>
          <w:rFonts w:eastAsia="Times New Roman"/>
        </w:rPr>
        <w:t xml:space="preserve">BUCKINGHAM, David. </w:t>
      </w:r>
      <w:r w:rsidRPr="008C2F73">
        <w:rPr>
          <w:rFonts w:eastAsia="Times New Roman"/>
          <w:b/>
          <w:bCs/>
        </w:rPr>
        <w:t>Manifesto pela educação midiática</w:t>
      </w:r>
      <w:r w:rsidRPr="008C2F73">
        <w:rPr>
          <w:rFonts w:eastAsia="Times New Roman"/>
        </w:rPr>
        <w:t>. Edições SESC São Paulo, 2019.</w:t>
      </w:r>
    </w:p>
    <w:p w14:paraId="7204023B" w14:textId="189A28CB" w:rsidR="00D84DA4" w:rsidRPr="008C2F73" w:rsidRDefault="00D84DA4" w:rsidP="002448AD">
      <w:pPr>
        <w:pStyle w:val="Corpodetexto"/>
        <w:spacing w:before="120"/>
        <w:rPr>
          <w:sz w:val="22"/>
          <w:szCs w:val="22"/>
        </w:rPr>
      </w:pPr>
      <w:r w:rsidRPr="008C2F73">
        <w:rPr>
          <w:sz w:val="22"/>
          <w:szCs w:val="22"/>
        </w:rPr>
        <w:t>CANCLINI, Néstor García. </w:t>
      </w:r>
      <w:r w:rsidRPr="008C2F73">
        <w:rPr>
          <w:b/>
          <w:bCs/>
          <w:sz w:val="22"/>
          <w:szCs w:val="22"/>
        </w:rPr>
        <w:t>Cidadãos Substituídos por Algoritmos</w:t>
      </w:r>
      <w:r w:rsidRPr="008C2F73">
        <w:rPr>
          <w:sz w:val="22"/>
          <w:szCs w:val="22"/>
        </w:rPr>
        <w:t>. São Paulo: Editora da Universidade de São Paulo, 2021. </w:t>
      </w:r>
    </w:p>
    <w:p w14:paraId="6E8C6DB9" w14:textId="77777777" w:rsidR="002A06D6" w:rsidRPr="008C2F73" w:rsidRDefault="002A06D6" w:rsidP="002448AD">
      <w:pPr>
        <w:spacing w:before="120"/>
      </w:pPr>
      <w:r w:rsidRPr="008C2F73">
        <w:t xml:space="preserve">FERIN, Isabel Maria Ribeiro. </w:t>
      </w:r>
      <w:r w:rsidRPr="008C2F73">
        <w:rPr>
          <w:b/>
          <w:bCs/>
        </w:rPr>
        <w:t>Literacias para a cidadania global</w:t>
      </w:r>
      <w:r w:rsidRPr="008C2F73">
        <w:t>. Comunicação &amp; Educação, n. 2, 2022. Disponível em: https://www.revistas.usp.br/comueduc/article/view/200305. Acesso em: 01 de jun. 2024.</w:t>
      </w:r>
    </w:p>
    <w:p w14:paraId="1E73F75A" w14:textId="4CBAD3D1" w:rsidR="008F3332" w:rsidRPr="008C2F73" w:rsidRDefault="008F3332" w:rsidP="002448AD">
      <w:pPr>
        <w:pStyle w:val="Corpodetexto"/>
        <w:spacing w:before="120"/>
        <w:rPr>
          <w:sz w:val="22"/>
          <w:szCs w:val="22"/>
          <w:lang w:val="pt-BR"/>
        </w:rPr>
      </w:pPr>
      <w:r w:rsidRPr="008C2F73">
        <w:rPr>
          <w:sz w:val="22"/>
          <w:szCs w:val="22"/>
          <w:lang w:val="pt-BR"/>
        </w:rPr>
        <w:t>GUILBEAULT, Douglas; BECKER, Joshua; CENTOLA, Damon</w:t>
      </w:r>
      <w:r w:rsidRPr="008C2F73">
        <w:rPr>
          <w:b/>
          <w:bCs/>
          <w:sz w:val="22"/>
          <w:szCs w:val="22"/>
          <w:lang w:val="pt-BR"/>
        </w:rPr>
        <w:t xml:space="preserve">. Social learning </w:t>
      </w:r>
      <w:proofErr w:type="spellStart"/>
      <w:r w:rsidRPr="008C2F73">
        <w:rPr>
          <w:b/>
          <w:bCs/>
          <w:sz w:val="22"/>
          <w:szCs w:val="22"/>
          <w:lang w:val="pt-BR"/>
        </w:rPr>
        <w:t>and</w:t>
      </w:r>
      <w:proofErr w:type="spellEnd"/>
      <w:r w:rsidRPr="008C2F73">
        <w:rPr>
          <w:b/>
          <w:bCs/>
          <w:sz w:val="22"/>
          <w:szCs w:val="22"/>
          <w:lang w:val="pt-BR"/>
        </w:rPr>
        <w:t xml:space="preserve"> </w:t>
      </w:r>
      <w:proofErr w:type="spellStart"/>
      <w:r w:rsidRPr="008C2F73">
        <w:rPr>
          <w:b/>
          <w:bCs/>
          <w:sz w:val="22"/>
          <w:szCs w:val="22"/>
          <w:lang w:val="pt-BR"/>
        </w:rPr>
        <w:t>partisan</w:t>
      </w:r>
      <w:proofErr w:type="spellEnd"/>
      <w:r w:rsidRPr="008C2F73">
        <w:rPr>
          <w:b/>
          <w:bCs/>
          <w:sz w:val="22"/>
          <w:szCs w:val="22"/>
          <w:lang w:val="pt-BR"/>
        </w:rPr>
        <w:t xml:space="preserve"> bias in </w:t>
      </w:r>
      <w:proofErr w:type="spellStart"/>
      <w:r w:rsidRPr="008C2F73">
        <w:rPr>
          <w:b/>
          <w:bCs/>
          <w:sz w:val="22"/>
          <w:szCs w:val="22"/>
          <w:lang w:val="pt-BR"/>
        </w:rPr>
        <w:t>the</w:t>
      </w:r>
      <w:proofErr w:type="spellEnd"/>
      <w:r w:rsidRPr="008C2F73">
        <w:rPr>
          <w:b/>
          <w:bCs/>
          <w:sz w:val="22"/>
          <w:szCs w:val="22"/>
          <w:lang w:val="pt-BR"/>
        </w:rPr>
        <w:t xml:space="preserve"> </w:t>
      </w:r>
      <w:proofErr w:type="spellStart"/>
      <w:r w:rsidRPr="008C2F73">
        <w:rPr>
          <w:b/>
          <w:bCs/>
          <w:sz w:val="22"/>
          <w:szCs w:val="22"/>
          <w:lang w:val="pt-BR"/>
        </w:rPr>
        <w:t>interpretation</w:t>
      </w:r>
      <w:proofErr w:type="spellEnd"/>
      <w:r w:rsidRPr="008C2F73">
        <w:rPr>
          <w:b/>
          <w:bCs/>
          <w:sz w:val="22"/>
          <w:szCs w:val="22"/>
          <w:lang w:val="pt-BR"/>
        </w:rPr>
        <w:t xml:space="preserve"> </w:t>
      </w:r>
      <w:proofErr w:type="spellStart"/>
      <w:r w:rsidRPr="008C2F73">
        <w:rPr>
          <w:b/>
          <w:bCs/>
          <w:sz w:val="22"/>
          <w:szCs w:val="22"/>
          <w:lang w:val="pt-BR"/>
        </w:rPr>
        <w:t>of</w:t>
      </w:r>
      <w:proofErr w:type="spellEnd"/>
      <w:r w:rsidRPr="008C2F73">
        <w:rPr>
          <w:b/>
          <w:bCs/>
          <w:sz w:val="22"/>
          <w:szCs w:val="22"/>
          <w:lang w:val="pt-BR"/>
        </w:rPr>
        <w:t xml:space="preserve"> </w:t>
      </w:r>
      <w:proofErr w:type="spellStart"/>
      <w:r w:rsidRPr="008C2F73">
        <w:rPr>
          <w:b/>
          <w:bCs/>
          <w:sz w:val="22"/>
          <w:szCs w:val="22"/>
          <w:lang w:val="pt-BR"/>
        </w:rPr>
        <w:t>climate</w:t>
      </w:r>
      <w:proofErr w:type="spellEnd"/>
      <w:r w:rsidRPr="008C2F73">
        <w:rPr>
          <w:b/>
          <w:bCs/>
          <w:sz w:val="22"/>
          <w:szCs w:val="22"/>
          <w:lang w:val="pt-BR"/>
        </w:rPr>
        <w:t xml:space="preserve"> trends</w:t>
      </w:r>
      <w:r w:rsidRPr="008C2F73">
        <w:rPr>
          <w:sz w:val="22"/>
          <w:szCs w:val="22"/>
          <w:lang w:val="pt-BR"/>
        </w:rPr>
        <w:t xml:space="preserve">. </w:t>
      </w:r>
      <w:proofErr w:type="spellStart"/>
      <w:r w:rsidRPr="008C2F73">
        <w:rPr>
          <w:sz w:val="22"/>
          <w:szCs w:val="22"/>
          <w:lang w:val="pt-BR"/>
        </w:rPr>
        <w:t>Proceedings</w:t>
      </w:r>
      <w:proofErr w:type="spellEnd"/>
      <w:r w:rsidRPr="008C2F73">
        <w:rPr>
          <w:sz w:val="22"/>
          <w:szCs w:val="22"/>
          <w:lang w:val="pt-BR"/>
        </w:rPr>
        <w:t xml:space="preserve"> </w:t>
      </w:r>
      <w:proofErr w:type="spellStart"/>
      <w:r w:rsidRPr="008C2F73">
        <w:rPr>
          <w:sz w:val="22"/>
          <w:szCs w:val="22"/>
          <w:lang w:val="pt-BR"/>
        </w:rPr>
        <w:t>of</w:t>
      </w:r>
      <w:proofErr w:type="spellEnd"/>
      <w:r w:rsidRPr="008C2F73">
        <w:rPr>
          <w:sz w:val="22"/>
          <w:szCs w:val="22"/>
          <w:lang w:val="pt-BR"/>
        </w:rPr>
        <w:t xml:space="preserve"> </w:t>
      </w:r>
      <w:proofErr w:type="spellStart"/>
      <w:r w:rsidRPr="008C2F73">
        <w:rPr>
          <w:sz w:val="22"/>
          <w:szCs w:val="22"/>
          <w:lang w:val="pt-BR"/>
        </w:rPr>
        <w:t>the</w:t>
      </w:r>
      <w:proofErr w:type="spellEnd"/>
      <w:r w:rsidRPr="008C2F73">
        <w:rPr>
          <w:sz w:val="22"/>
          <w:szCs w:val="22"/>
          <w:lang w:val="pt-BR"/>
        </w:rPr>
        <w:t xml:space="preserve"> </w:t>
      </w:r>
      <w:proofErr w:type="spellStart"/>
      <w:r w:rsidRPr="008C2F73">
        <w:rPr>
          <w:sz w:val="22"/>
          <w:szCs w:val="22"/>
          <w:lang w:val="pt-BR"/>
        </w:rPr>
        <w:t>National</w:t>
      </w:r>
      <w:proofErr w:type="spellEnd"/>
      <w:r w:rsidRPr="008C2F73">
        <w:rPr>
          <w:sz w:val="22"/>
          <w:szCs w:val="22"/>
          <w:lang w:val="pt-BR"/>
        </w:rPr>
        <w:t xml:space="preserve"> </w:t>
      </w:r>
      <w:proofErr w:type="spellStart"/>
      <w:r w:rsidRPr="008C2F73">
        <w:rPr>
          <w:sz w:val="22"/>
          <w:szCs w:val="22"/>
          <w:lang w:val="pt-BR"/>
        </w:rPr>
        <w:t>Academy</w:t>
      </w:r>
      <w:proofErr w:type="spellEnd"/>
      <w:r w:rsidRPr="008C2F73">
        <w:rPr>
          <w:sz w:val="22"/>
          <w:szCs w:val="22"/>
          <w:lang w:val="pt-BR"/>
        </w:rPr>
        <w:t xml:space="preserve"> </w:t>
      </w:r>
      <w:proofErr w:type="spellStart"/>
      <w:r w:rsidRPr="008C2F73">
        <w:rPr>
          <w:sz w:val="22"/>
          <w:szCs w:val="22"/>
          <w:lang w:val="pt-BR"/>
        </w:rPr>
        <w:t>of</w:t>
      </w:r>
      <w:proofErr w:type="spellEnd"/>
      <w:r w:rsidRPr="008C2F73">
        <w:rPr>
          <w:sz w:val="22"/>
          <w:szCs w:val="22"/>
          <w:lang w:val="pt-BR"/>
        </w:rPr>
        <w:t xml:space="preserve"> </w:t>
      </w:r>
      <w:proofErr w:type="spellStart"/>
      <w:r w:rsidRPr="008C2F73">
        <w:rPr>
          <w:sz w:val="22"/>
          <w:szCs w:val="22"/>
          <w:lang w:val="pt-BR"/>
        </w:rPr>
        <w:t>Sciences</w:t>
      </w:r>
      <w:proofErr w:type="spellEnd"/>
      <w:r w:rsidRPr="008C2F73">
        <w:rPr>
          <w:sz w:val="22"/>
          <w:szCs w:val="22"/>
          <w:lang w:val="pt-BR"/>
        </w:rPr>
        <w:t>, v. 115, n. 39, p. 9714-9719, 2018.</w:t>
      </w:r>
    </w:p>
    <w:bookmarkEnd w:id="8"/>
    <w:p w14:paraId="0006661F" w14:textId="192FC3D3" w:rsidR="002A06D6" w:rsidRPr="008C2F73" w:rsidRDefault="002A06D6" w:rsidP="002448AD">
      <w:pPr>
        <w:pStyle w:val="Corpodetexto"/>
        <w:spacing w:before="120"/>
        <w:rPr>
          <w:sz w:val="22"/>
          <w:szCs w:val="22"/>
          <w:lang w:val="pt-BR"/>
        </w:rPr>
      </w:pPr>
      <w:r w:rsidRPr="008C2F73">
        <w:rPr>
          <w:lang w:val="pt-BR"/>
        </w:rPr>
        <w:t>IPSOS.</w:t>
      </w:r>
      <w:r w:rsidRPr="008C2F73">
        <w:rPr>
          <w:b/>
          <w:bCs/>
          <w:lang w:val="pt-BR"/>
        </w:rPr>
        <w:t xml:space="preserve"> </w:t>
      </w:r>
      <w:proofErr w:type="spellStart"/>
      <w:r w:rsidRPr="008C2F73">
        <w:rPr>
          <w:b/>
          <w:bCs/>
          <w:lang w:val="pt-BR"/>
        </w:rPr>
        <w:t>Majority</w:t>
      </w:r>
      <w:proofErr w:type="spellEnd"/>
      <w:r w:rsidRPr="008C2F73">
        <w:rPr>
          <w:b/>
          <w:bCs/>
          <w:lang w:val="pt-BR"/>
        </w:rPr>
        <w:t xml:space="preserve"> </w:t>
      </w:r>
      <w:proofErr w:type="spellStart"/>
      <w:r w:rsidRPr="008C2F73">
        <w:rPr>
          <w:b/>
          <w:bCs/>
          <w:lang w:val="pt-BR"/>
        </w:rPr>
        <w:t>across</w:t>
      </w:r>
      <w:proofErr w:type="spellEnd"/>
      <w:r w:rsidRPr="008C2F73">
        <w:rPr>
          <w:b/>
          <w:bCs/>
          <w:lang w:val="pt-BR"/>
        </w:rPr>
        <w:t xml:space="preserve"> 34 countries </w:t>
      </w:r>
      <w:proofErr w:type="spellStart"/>
      <w:r w:rsidRPr="008C2F73">
        <w:rPr>
          <w:b/>
          <w:bCs/>
          <w:lang w:val="pt-BR"/>
        </w:rPr>
        <w:t>describe</w:t>
      </w:r>
      <w:proofErr w:type="spellEnd"/>
      <w:r w:rsidRPr="008C2F73">
        <w:rPr>
          <w:b/>
          <w:bCs/>
          <w:lang w:val="pt-BR"/>
        </w:rPr>
        <w:t xml:space="preserve"> </w:t>
      </w:r>
      <w:proofErr w:type="spellStart"/>
      <w:r w:rsidRPr="008C2F73">
        <w:rPr>
          <w:b/>
          <w:bCs/>
          <w:lang w:val="pt-BR"/>
        </w:rPr>
        <w:t>effects</w:t>
      </w:r>
      <w:proofErr w:type="spellEnd"/>
      <w:r w:rsidRPr="008C2F73">
        <w:rPr>
          <w:b/>
          <w:bCs/>
          <w:lang w:val="pt-BR"/>
        </w:rPr>
        <w:t xml:space="preserve"> </w:t>
      </w:r>
      <w:proofErr w:type="spellStart"/>
      <w:r w:rsidRPr="008C2F73">
        <w:rPr>
          <w:b/>
          <w:bCs/>
          <w:lang w:val="pt-BR"/>
        </w:rPr>
        <w:t>of</w:t>
      </w:r>
      <w:proofErr w:type="spellEnd"/>
      <w:r w:rsidRPr="008C2F73">
        <w:rPr>
          <w:b/>
          <w:bCs/>
          <w:lang w:val="pt-BR"/>
        </w:rPr>
        <w:t xml:space="preserve"> </w:t>
      </w:r>
      <w:proofErr w:type="spellStart"/>
      <w:r w:rsidRPr="008C2F73">
        <w:rPr>
          <w:b/>
          <w:bCs/>
          <w:lang w:val="pt-BR"/>
        </w:rPr>
        <w:t>climate</w:t>
      </w:r>
      <w:proofErr w:type="spellEnd"/>
      <w:r w:rsidRPr="008C2F73">
        <w:rPr>
          <w:b/>
          <w:bCs/>
          <w:lang w:val="pt-BR"/>
        </w:rPr>
        <w:t xml:space="preserve"> </w:t>
      </w:r>
      <w:proofErr w:type="spellStart"/>
      <w:r w:rsidRPr="008C2F73">
        <w:rPr>
          <w:b/>
          <w:bCs/>
          <w:lang w:val="pt-BR"/>
        </w:rPr>
        <w:t>change</w:t>
      </w:r>
      <w:proofErr w:type="spellEnd"/>
      <w:r w:rsidRPr="008C2F73">
        <w:rPr>
          <w:b/>
          <w:bCs/>
          <w:lang w:val="pt-BR"/>
        </w:rPr>
        <w:t xml:space="preserve"> in </w:t>
      </w:r>
      <w:proofErr w:type="spellStart"/>
      <w:r w:rsidRPr="008C2F73">
        <w:rPr>
          <w:b/>
          <w:bCs/>
          <w:lang w:val="pt-BR"/>
        </w:rPr>
        <w:t>their</w:t>
      </w:r>
      <w:proofErr w:type="spellEnd"/>
      <w:r w:rsidRPr="008C2F73">
        <w:rPr>
          <w:b/>
          <w:bCs/>
          <w:lang w:val="pt-BR"/>
        </w:rPr>
        <w:t xml:space="preserve"> </w:t>
      </w:r>
      <w:proofErr w:type="spellStart"/>
      <w:r w:rsidRPr="008C2F73">
        <w:rPr>
          <w:b/>
          <w:bCs/>
          <w:lang w:val="pt-BR"/>
        </w:rPr>
        <w:t>community</w:t>
      </w:r>
      <w:proofErr w:type="spellEnd"/>
      <w:r w:rsidRPr="008C2F73">
        <w:rPr>
          <w:b/>
          <w:bCs/>
          <w:lang w:val="pt-BR"/>
        </w:rPr>
        <w:t xml:space="preserve"> as </w:t>
      </w:r>
      <w:proofErr w:type="spellStart"/>
      <w:r w:rsidRPr="008C2F73">
        <w:rPr>
          <w:b/>
          <w:bCs/>
          <w:lang w:val="pt-BR"/>
        </w:rPr>
        <w:t>severe</w:t>
      </w:r>
      <w:proofErr w:type="spellEnd"/>
      <w:r w:rsidRPr="008C2F73">
        <w:rPr>
          <w:b/>
          <w:bCs/>
          <w:lang w:val="pt-BR"/>
        </w:rPr>
        <w:t xml:space="preserve">. 2022. </w:t>
      </w:r>
      <w:r w:rsidRPr="008C2F73">
        <w:rPr>
          <w:lang w:val="pt-BR"/>
        </w:rPr>
        <w:t xml:space="preserve">Disponível em: </w:t>
      </w:r>
      <w:r w:rsidRPr="008C2F73">
        <w:rPr>
          <w:sz w:val="22"/>
          <w:szCs w:val="22"/>
        </w:rPr>
        <w:t xml:space="preserve">https://www.ipsos.com/en/climate-change-effects-displacements-global-survey-2022. Acesso em: 25/10/2024. </w:t>
      </w:r>
    </w:p>
    <w:p w14:paraId="41611273" w14:textId="524D4DDC" w:rsidR="00525802" w:rsidRPr="008C2F73" w:rsidRDefault="00525802" w:rsidP="002448AD">
      <w:pPr>
        <w:pStyle w:val="Corpodetexto"/>
        <w:spacing w:before="120"/>
        <w:rPr>
          <w:lang w:val="pt-BR"/>
        </w:rPr>
      </w:pPr>
      <w:r w:rsidRPr="008C2F73">
        <w:rPr>
          <w:lang w:val="pt-BR"/>
        </w:rPr>
        <w:t>ORGANIZAÇÃO MUNDIAL DA SAÚDE</w:t>
      </w:r>
      <w:r w:rsidRPr="008C2F73">
        <w:rPr>
          <w:b/>
          <w:bCs/>
          <w:i/>
          <w:iCs/>
          <w:lang w:val="pt-BR"/>
        </w:rPr>
        <w:t xml:space="preserve">. </w:t>
      </w:r>
      <w:proofErr w:type="spellStart"/>
      <w:r w:rsidRPr="008C2F73">
        <w:rPr>
          <w:b/>
          <w:bCs/>
          <w:lang w:val="pt-BR"/>
        </w:rPr>
        <w:t>Communicating</w:t>
      </w:r>
      <w:proofErr w:type="spellEnd"/>
      <w:r w:rsidRPr="008C2F73">
        <w:rPr>
          <w:b/>
          <w:bCs/>
          <w:lang w:val="pt-BR"/>
        </w:rPr>
        <w:t xml:space="preserve"> </w:t>
      </w:r>
      <w:proofErr w:type="spellStart"/>
      <w:r w:rsidRPr="008C2F73">
        <w:rPr>
          <w:b/>
          <w:bCs/>
          <w:lang w:val="pt-BR"/>
        </w:rPr>
        <w:t>on</w:t>
      </w:r>
      <w:proofErr w:type="spellEnd"/>
      <w:r w:rsidRPr="008C2F73">
        <w:rPr>
          <w:b/>
          <w:bCs/>
          <w:lang w:val="pt-BR"/>
        </w:rPr>
        <w:t xml:space="preserve"> </w:t>
      </w:r>
      <w:proofErr w:type="spellStart"/>
      <w:r w:rsidRPr="008C2F73">
        <w:rPr>
          <w:b/>
          <w:bCs/>
          <w:lang w:val="pt-BR"/>
        </w:rPr>
        <w:t>climate</w:t>
      </w:r>
      <w:proofErr w:type="spellEnd"/>
      <w:r w:rsidRPr="008C2F73">
        <w:rPr>
          <w:b/>
          <w:bCs/>
          <w:lang w:val="pt-BR"/>
        </w:rPr>
        <w:t xml:space="preserve"> </w:t>
      </w:r>
      <w:proofErr w:type="spellStart"/>
      <w:r w:rsidRPr="008C2F73">
        <w:rPr>
          <w:b/>
          <w:bCs/>
          <w:lang w:val="pt-BR"/>
        </w:rPr>
        <w:t>change</w:t>
      </w:r>
      <w:proofErr w:type="spellEnd"/>
      <w:r w:rsidRPr="008C2F73">
        <w:rPr>
          <w:b/>
          <w:bCs/>
          <w:lang w:val="pt-BR"/>
        </w:rPr>
        <w:t xml:space="preserve"> </w:t>
      </w:r>
      <w:proofErr w:type="spellStart"/>
      <w:r w:rsidRPr="008C2F73">
        <w:rPr>
          <w:b/>
          <w:bCs/>
          <w:lang w:val="pt-BR"/>
        </w:rPr>
        <w:t>and</w:t>
      </w:r>
      <w:proofErr w:type="spellEnd"/>
      <w:r w:rsidRPr="008C2F73">
        <w:rPr>
          <w:b/>
          <w:bCs/>
          <w:lang w:val="pt-BR"/>
        </w:rPr>
        <w:t xml:space="preserve"> </w:t>
      </w:r>
      <w:proofErr w:type="spellStart"/>
      <w:r w:rsidRPr="008C2F73">
        <w:rPr>
          <w:b/>
          <w:bCs/>
          <w:lang w:val="pt-BR"/>
        </w:rPr>
        <w:t>health</w:t>
      </w:r>
      <w:proofErr w:type="spellEnd"/>
      <w:r w:rsidRPr="008C2F73">
        <w:rPr>
          <w:b/>
          <w:bCs/>
          <w:lang w:val="pt-BR"/>
        </w:rPr>
        <w:t xml:space="preserve"> Toolkit for </w:t>
      </w:r>
      <w:proofErr w:type="spellStart"/>
      <w:r w:rsidRPr="008C2F73">
        <w:rPr>
          <w:b/>
          <w:bCs/>
          <w:lang w:val="pt-BR"/>
        </w:rPr>
        <w:t>health</w:t>
      </w:r>
      <w:proofErr w:type="spellEnd"/>
      <w:r w:rsidRPr="008C2F73">
        <w:rPr>
          <w:b/>
          <w:bCs/>
          <w:lang w:val="pt-BR"/>
        </w:rPr>
        <w:t xml:space="preserve"> </w:t>
      </w:r>
      <w:proofErr w:type="spellStart"/>
      <w:r w:rsidRPr="008C2F73">
        <w:rPr>
          <w:b/>
          <w:bCs/>
          <w:lang w:val="pt-BR"/>
        </w:rPr>
        <w:t>professionals</w:t>
      </w:r>
      <w:proofErr w:type="spellEnd"/>
      <w:r w:rsidRPr="008C2F73">
        <w:rPr>
          <w:b/>
          <w:bCs/>
          <w:lang w:val="pt-BR"/>
        </w:rPr>
        <w:t>.</w:t>
      </w:r>
      <w:r w:rsidRPr="008C2F73">
        <w:rPr>
          <w:lang w:val="pt-BR"/>
        </w:rPr>
        <w:t xml:space="preserve"> 2023. Disponível em: https://www.who.int/publications/i/item/9789240090224. </w:t>
      </w:r>
      <w:r w:rsidRPr="008C2F73">
        <w:rPr>
          <w:sz w:val="22"/>
          <w:szCs w:val="22"/>
        </w:rPr>
        <w:t>Acesso em: 25/10/2024.</w:t>
      </w:r>
    </w:p>
    <w:p w14:paraId="592AAA60" w14:textId="77777777" w:rsidR="00CC168E" w:rsidRPr="008C2F73" w:rsidRDefault="00CC168E" w:rsidP="002448AD">
      <w:pPr>
        <w:pStyle w:val="Corpodetexto"/>
        <w:spacing w:before="120"/>
        <w:rPr>
          <w:lang w:val="pt-BR"/>
        </w:rPr>
      </w:pPr>
      <w:r w:rsidRPr="008C2F73">
        <w:rPr>
          <w:lang w:val="pt-BR"/>
        </w:rPr>
        <w:t xml:space="preserve">SAMPAIO, R.; LYCARIÃO, D. </w:t>
      </w:r>
      <w:r w:rsidRPr="008C2F73">
        <w:rPr>
          <w:b/>
          <w:bCs/>
          <w:lang w:val="pt-BR"/>
        </w:rPr>
        <w:t>Análise de conteúdo categorial: manual de aplicação</w:t>
      </w:r>
      <w:r w:rsidRPr="008C2F73">
        <w:rPr>
          <w:lang w:val="pt-BR"/>
        </w:rPr>
        <w:t xml:space="preserve">. Brasília: ENAP, 2021. </w:t>
      </w:r>
    </w:p>
    <w:p w14:paraId="24198B9C" w14:textId="54D71498" w:rsidR="00193F28" w:rsidRPr="008C2F73" w:rsidRDefault="002A06D6" w:rsidP="002448AD">
      <w:pPr>
        <w:pStyle w:val="Corpodetexto"/>
        <w:spacing w:before="120"/>
        <w:rPr>
          <w:sz w:val="22"/>
          <w:szCs w:val="22"/>
          <w:lang w:val="pt-BR"/>
        </w:rPr>
      </w:pPr>
      <w:r w:rsidRPr="008C2F73">
        <w:t xml:space="preserve">SECRETARIA DE COMUNICAÇÃO SOCIAL </w:t>
      </w:r>
      <w:r w:rsidR="00193F28" w:rsidRPr="008C2F73">
        <w:t>(SECOM)</w:t>
      </w:r>
      <w:r w:rsidRPr="008C2F73">
        <w:t xml:space="preserve">. </w:t>
      </w:r>
      <w:r w:rsidRPr="008C2F73">
        <w:rPr>
          <w:b/>
          <w:bCs/>
          <w:lang w:val="pt-BR"/>
        </w:rPr>
        <w:t>Integridade de Informação: combate a conteúdos falsos em debate no G20, 2023. Disponível em</w:t>
      </w:r>
      <w:r w:rsidR="00193F28" w:rsidRPr="008C2F73">
        <w:t xml:space="preserve">: </w:t>
      </w:r>
      <w:r w:rsidR="00193F28" w:rsidRPr="008C2F73">
        <w:rPr>
          <w:sz w:val="22"/>
          <w:szCs w:val="22"/>
          <w:lang w:val="pt-BR"/>
        </w:rPr>
        <w:t>https://www.gov.br/secom/pt-br/fatos/brasil-contra-fake/noticias/2023/12/integridade-de-informacao-combate-a-conteudos-falsos-em-debate-no-g20</w:t>
      </w:r>
      <w:r w:rsidRPr="008C2F73">
        <w:rPr>
          <w:sz w:val="22"/>
          <w:szCs w:val="22"/>
          <w:lang w:val="pt-BR"/>
        </w:rPr>
        <w:t xml:space="preserve">. </w:t>
      </w:r>
      <w:r w:rsidRPr="008C2F73">
        <w:rPr>
          <w:sz w:val="22"/>
          <w:szCs w:val="22"/>
        </w:rPr>
        <w:t>Acesso em: 25/10/2024.</w:t>
      </w:r>
    </w:p>
    <w:p w14:paraId="6E9F1533" w14:textId="030DA43C" w:rsidR="00AB6514" w:rsidRPr="008C2F73" w:rsidRDefault="00193F28" w:rsidP="002448AD">
      <w:pPr>
        <w:pStyle w:val="Corpodetexto"/>
        <w:spacing w:before="120"/>
        <w:rPr>
          <w:sz w:val="22"/>
          <w:szCs w:val="22"/>
        </w:rPr>
      </w:pPr>
      <w:r w:rsidRPr="008C2F73">
        <w:rPr>
          <w:sz w:val="22"/>
          <w:szCs w:val="22"/>
        </w:rPr>
        <w:t xml:space="preserve">UNEP. </w:t>
      </w:r>
      <w:r w:rsidRPr="008C2F73">
        <w:rPr>
          <w:b/>
          <w:bCs/>
          <w:sz w:val="22"/>
          <w:szCs w:val="22"/>
        </w:rPr>
        <w:t>Relatório “Adaptation Gap 2024”</w:t>
      </w:r>
      <w:r w:rsidRPr="008C2F73">
        <w:rPr>
          <w:sz w:val="22"/>
          <w:szCs w:val="22"/>
        </w:rPr>
        <w:t>: https://www.unep.org/resources/emissions-gap-report-2024. Acesso em: 25/10/2024.</w:t>
      </w:r>
    </w:p>
    <w:p w14:paraId="797436AA" w14:textId="185BFF90" w:rsidR="00193F28" w:rsidRDefault="00193F28" w:rsidP="002448AD">
      <w:pPr>
        <w:pStyle w:val="Corpodetexto"/>
        <w:spacing w:before="120"/>
        <w:rPr>
          <w:sz w:val="22"/>
          <w:szCs w:val="22"/>
        </w:rPr>
      </w:pPr>
      <w:r w:rsidRPr="008C2F73">
        <w:rPr>
          <w:sz w:val="22"/>
          <w:szCs w:val="22"/>
        </w:rPr>
        <w:t xml:space="preserve">UNEP. </w:t>
      </w:r>
      <w:r w:rsidRPr="008C2F73">
        <w:rPr>
          <w:b/>
          <w:bCs/>
          <w:sz w:val="22"/>
          <w:szCs w:val="22"/>
        </w:rPr>
        <w:t>Relatório “Adaptation Gap 2023”</w:t>
      </w:r>
      <w:r w:rsidRPr="008C2F73">
        <w:rPr>
          <w:sz w:val="22"/>
          <w:szCs w:val="22"/>
        </w:rPr>
        <w:t>: https://www.unep.org/resources/emissions-gap-report-2023. Acesso em: 25/10/2024.</w:t>
      </w:r>
    </w:p>
    <w:p w14:paraId="76D9D42C" w14:textId="77777777" w:rsidR="00270151" w:rsidRDefault="00270151" w:rsidP="002448AD">
      <w:pPr>
        <w:pStyle w:val="Corpodetexto"/>
        <w:spacing w:before="120"/>
        <w:rPr>
          <w:sz w:val="22"/>
          <w:szCs w:val="22"/>
        </w:rPr>
      </w:pPr>
    </w:p>
    <w:p w14:paraId="24EF55FC" w14:textId="77777777" w:rsidR="00270151" w:rsidRDefault="00270151" w:rsidP="00525802">
      <w:pPr>
        <w:pStyle w:val="Corpodetexto"/>
        <w:rPr>
          <w:sz w:val="22"/>
          <w:szCs w:val="22"/>
        </w:rPr>
      </w:pPr>
    </w:p>
    <w:p w14:paraId="5D333CE1" w14:textId="77777777" w:rsidR="00270151" w:rsidRDefault="00270151" w:rsidP="00525802">
      <w:pPr>
        <w:pStyle w:val="Corpodetexto"/>
        <w:rPr>
          <w:sz w:val="22"/>
          <w:szCs w:val="22"/>
        </w:rPr>
      </w:pPr>
    </w:p>
    <w:p w14:paraId="1F9A3159" w14:textId="77777777" w:rsidR="00270151" w:rsidRDefault="00270151" w:rsidP="00525802">
      <w:pPr>
        <w:pStyle w:val="Corpodetexto"/>
        <w:rPr>
          <w:sz w:val="22"/>
          <w:szCs w:val="22"/>
        </w:rPr>
      </w:pPr>
    </w:p>
    <w:p w14:paraId="7327A772" w14:textId="77777777" w:rsid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FFFF"/>
          <w:sz w:val="20"/>
          <w:szCs w:val="20"/>
          <w:bdr w:val="none" w:sz="0" w:space="0" w:color="auto"/>
          <w:lang w:eastAsia="pt-BR"/>
        </w:rPr>
        <w:sectPr w:rsidR="00270151" w:rsidSect="000A5F87">
          <w:headerReference w:type="default" r:id="rId9"/>
          <w:pgSz w:w="12240" w:h="15840"/>
          <w:pgMar w:top="1440" w:right="1440" w:bottom="1440" w:left="1440" w:header="720" w:footer="864" w:gutter="0"/>
          <w:cols w:space="720"/>
        </w:sectPr>
      </w:pPr>
    </w:p>
    <w:tbl>
      <w:tblPr>
        <w:tblW w:w="12469" w:type="dxa"/>
        <w:tblCellMar>
          <w:left w:w="70" w:type="dxa"/>
          <w:right w:w="70" w:type="dxa"/>
        </w:tblCellMar>
        <w:tblLook w:val="04A0" w:firstRow="1" w:lastRow="0" w:firstColumn="1" w:lastColumn="0" w:noHBand="0" w:noVBand="1"/>
      </w:tblPr>
      <w:tblGrid>
        <w:gridCol w:w="1374"/>
        <w:gridCol w:w="1774"/>
        <w:gridCol w:w="3107"/>
        <w:gridCol w:w="3107"/>
        <w:gridCol w:w="3107"/>
      </w:tblGrid>
      <w:tr w:rsidR="00346DA6" w:rsidRPr="00270151" w14:paraId="34B4554F" w14:textId="77777777" w:rsidTr="00346DA6">
        <w:trPr>
          <w:trHeight w:val="368"/>
        </w:trPr>
        <w:tc>
          <w:tcPr>
            <w:tcW w:w="12469" w:type="dxa"/>
            <w:gridSpan w:val="5"/>
            <w:tcBorders>
              <w:top w:val="single" w:sz="4" w:space="0" w:color="auto"/>
              <w:left w:val="single" w:sz="4" w:space="0" w:color="auto"/>
              <w:bottom w:val="single" w:sz="4" w:space="0" w:color="auto"/>
              <w:right w:val="single" w:sz="4" w:space="0" w:color="auto"/>
            </w:tcBorders>
            <w:shd w:val="clear" w:color="000000" w:fill="156082"/>
            <w:vAlign w:val="center"/>
          </w:tcPr>
          <w:p w14:paraId="2CC914CF" w14:textId="77777777" w:rsidR="00346DA6" w:rsidRDefault="00346DA6" w:rsidP="00346DA6">
            <w:pPr>
              <w:pStyle w:val="Corpodetexto"/>
              <w:spacing w:line="360" w:lineRule="auto"/>
              <w:ind w:firstLine="708"/>
              <w:jc w:val="center"/>
              <w:rPr>
                <w:b/>
                <w:bCs/>
                <w:color w:val="FFFFFF" w:themeColor="background1"/>
                <w:sz w:val="20"/>
                <w:szCs w:val="20"/>
              </w:rPr>
            </w:pPr>
            <w:bookmarkStart w:id="9" w:name="AnexoQuadro2" w:colFirst="0" w:colLast="0"/>
          </w:p>
          <w:p w14:paraId="27B2AD50" w14:textId="3F22955E" w:rsidR="00346DA6" w:rsidRPr="00346DA6" w:rsidRDefault="00346DA6" w:rsidP="00346DA6">
            <w:pPr>
              <w:pStyle w:val="Corpodetexto"/>
              <w:spacing w:line="360" w:lineRule="auto"/>
              <w:ind w:firstLine="708"/>
              <w:jc w:val="center"/>
              <w:rPr>
                <w:b/>
                <w:bCs/>
                <w:color w:val="FFFFFF" w:themeColor="background1"/>
                <w:sz w:val="20"/>
                <w:szCs w:val="20"/>
              </w:rPr>
            </w:pPr>
            <w:r w:rsidRPr="00346DA6">
              <w:rPr>
                <w:b/>
                <w:bCs/>
                <w:color w:val="FFFFFF" w:themeColor="background1"/>
                <w:sz w:val="20"/>
                <w:szCs w:val="20"/>
              </w:rPr>
              <w:t>Quadro 2: “</w:t>
            </w:r>
            <w:r w:rsidRPr="00346DA6">
              <w:rPr>
                <w:b/>
                <w:bCs/>
                <w:color w:val="FFFFFF" w:themeColor="background1"/>
                <w:sz w:val="20"/>
                <w:szCs w:val="20"/>
                <w:lang w:val="pt-BR"/>
              </w:rPr>
              <w:t>Resumo de análise</w:t>
            </w:r>
            <w:r w:rsidRPr="00346DA6">
              <w:rPr>
                <w:b/>
                <w:bCs/>
                <w:color w:val="FFFFFF" w:themeColor="background1"/>
                <w:sz w:val="20"/>
                <w:szCs w:val="20"/>
              </w:rPr>
              <w:t>” - Fonte: desenvolvida pela autora – Data: Outubro, 2024.</w:t>
            </w:r>
          </w:p>
          <w:p w14:paraId="07070E18" w14:textId="77777777" w:rsidR="00346DA6" w:rsidRPr="00270151" w:rsidRDefault="00346DA6"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FFFFFF"/>
                <w:sz w:val="18"/>
                <w:szCs w:val="18"/>
                <w:bdr w:val="none" w:sz="0" w:space="0" w:color="auto"/>
                <w:lang w:eastAsia="pt-BR"/>
              </w:rPr>
            </w:pPr>
          </w:p>
        </w:tc>
      </w:tr>
      <w:bookmarkEnd w:id="9"/>
      <w:tr w:rsidR="00270151" w:rsidRPr="00270151" w14:paraId="2668E9B4" w14:textId="77777777" w:rsidTr="00270151">
        <w:trPr>
          <w:trHeight w:val="919"/>
        </w:trPr>
        <w:tc>
          <w:tcPr>
            <w:tcW w:w="1374" w:type="dxa"/>
            <w:tcBorders>
              <w:top w:val="single" w:sz="4" w:space="0" w:color="auto"/>
              <w:left w:val="single" w:sz="4" w:space="0" w:color="auto"/>
              <w:bottom w:val="single" w:sz="4" w:space="0" w:color="auto"/>
              <w:right w:val="single" w:sz="4" w:space="0" w:color="auto"/>
            </w:tcBorders>
            <w:shd w:val="clear" w:color="000000" w:fill="156082"/>
            <w:vAlign w:val="center"/>
            <w:hideMark/>
          </w:tcPr>
          <w:p w14:paraId="23A79D74"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FFFFFF"/>
                <w:sz w:val="18"/>
                <w:szCs w:val="18"/>
                <w:bdr w:val="none" w:sz="0" w:space="0" w:color="auto"/>
                <w:lang w:eastAsia="pt-BR"/>
              </w:rPr>
            </w:pPr>
            <w:r w:rsidRPr="00270151">
              <w:rPr>
                <w:rFonts w:eastAsia="Times New Roman"/>
                <w:b/>
                <w:bCs/>
                <w:color w:val="FFFFFF"/>
                <w:sz w:val="18"/>
                <w:szCs w:val="18"/>
                <w:bdr w:val="none" w:sz="0" w:space="0" w:color="auto"/>
                <w:lang w:eastAsia="pt-BR"/>
              </w:rPr>
              <w:t xml:space="preserve">CATEGORIA </w:t>
            </w:r>
          </w:p>
        </w:tc>
        <w:tc>
          <w:tcPr>
            <w:tcW w:w="1774" w:type="dxa"/>
            <w:tcBorders>
              <w:top w:val="single" w:sz="4" w:space="0" w:color="auto"/>
              <w:left w:val="nil"/>
              <w:bottom w:val="single" w:sz="4" w:space="0" w:color="auto"/>
              <w:right w:val="single" w:sz="4" w:space="0" w:color="auto"/>
            </w:tcBorders>
            <w:shd w:val="clear" w:color="000000" w:fill="156082"/>
            <w:vAlign w:val="center"/>
            <w:hideMark/>
          </w:tcPr>
          <w:p w14:paraId="70503697"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FFFFFF"/>
                <w:sz w:val="18"/>
                <w:szCs w:val="18"/>
                <w:bdr w:val="none" w:sz="0" w:space="0" w:color="auto"/>
                <w:lang w:eastAsia="pt-BR"/>
              </w:rPr>
            </w:pPr>
            <w:r w:rsidRPr="00270151">
              <w:rPr>
                <w:rFonts w:eastAsia="Times New Roman"/>
                <w:b/>
                <w:bCs/>
                <w:color w:val="FFFFFF"/>
                <w:sz w:val="18"/>
                <w:szCs w:val="18"/>
                <w:bdr w:val="none" w:sz="0" w:space="0" w:color="auto"/>
                <w:lang w:eastAsia="pt-BR"/>
              </w:rPr>
              <w:t>DESCRIÇÃO DAS COMPETÊNCIAS</w:t>
            </w:r>
          </w:p>
        </w:tc>
        <w:tc>
          <w:tcPr>
            <w:tcW w:w="3107" w:type="dxa"/>
            <w:tcBorders>
              <w:top w:val="single" w:sz="4" w:space="0" w:color="auto"/>
              <w:left w:val="nil"/>
              <w:bottom w:val="single" w:sz="4" w:space="0" w:color="auto"/>
              <w:right w:val="single" w:sz="4" w:space="0" w:color="auto"/>
            </w:tcBorders>
            <w:shd w:val="clear" w:color="000000" w:fill="156082"/>
            <w:vAlign w:val="center"/>
            <w:hideMark/>
          </w:tcPr>
          <w:p w14:paraId="504B3BAF"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FFFFFF"/>
                <w:sz w:val="18"/>
                <w:szCs w:val="18"/>
                <w:bdr w:val="none" w:sz="0" w:space="0" w:color="auto"/>
                <w:lang w:eastAsia="pt-BR"/>
              </w:rPr>
            </w:pPr>
            <w:r w:rsidRPr="00270151">
              <w:rPr>
                <w:rFonts w:eastAsia="Times New Roman"/>
                <w:b/>
                <w:bCs/>
                <w:color w:val="FFFFFF"/>
                <w:sz w:val="18"/>
                <w:szCs w:val="18"/>
                <w:bdr w:val="none" w:sz="0" w:space="0" w:color="auto"/>
                <w:lang w:eastAsia="pt-BR"/>
              </w:rPr>
              <w:t>ANÁLISE MACRO ADAPTATION GAP 2023</w:t>
            </w:r>
          </w:p>
        </w:tc>
        <w:tc>
          <w:tcPr>
            <w:tcW w:w="3107" w:type="dxa"/>
            <w:tcBorders>
              <w:top w:val="single" w:sz="4" w:space="0" w:color="auto"/>
              <w:left w:val="nil"/>
              <w:bottom w:val="single" w:sz="4" w:space="0" w:color="auto"/>
              <w:right w:val="single" w:sz="4" w:space="0" w:color="auto"/>
            </w:tcBorders>
            <w:shd w:val="clear" w:color="000000" w:fill="156082"/>
            <w:vAlign w:val="center"/>
            <w:hideMark/>
          </w:tcPr>
          <w:p w14:paraId="713D9A17"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FFFFFF"/>
                <w:sz w:val="18"/>
                <w:szCs w:val="18"/>
                <w:bdr w:val="none" w:sz="0" w:space="0" w:color="auto"/>
                <w:lang w:eastAsia="pt-BR"/>
              </w:rPr>
            </w:pPr>
            <w:r w:rsidRPr="00270151">
              <w:rPr>
                <w:rFonts w:eastAsia="Times New Roman"/>
                <w:b/>
                <w:bCs/>
                <w:color w:val="FFFFFF"/>
                <w:sz w:val="18"/>
                <w:szCs w:val="18"/>
                <w:bdr w:val="none" w:sz="0" w:space="0" w:color="auto"/>
                <w:lang w:eastAsia="pt-BR"/>
              </w:rPr>
              <w:t>ANÁLISE MACRO ADAPTATION GAP 2024</w:t>
            </w:r>
          </w:p>
        </w:tc>
        <w:tc>
          <w:tcPr>
            <w:tcW w:w="3107" w:type="dxa"/>
            <w:tcBorders>
              <w:top w:val="single" w:sz="4" w:space="0" w:color="auto"/>
              <w:left w:val="nil"/>
              <w:bottom w:val="single" w:sz="4" w:space="0" w:color="auto"/>
              <w:right w:val="single" w:sz="4" w:space="0" w:color="auto"/>
            </w:tcBorders>
            <w:shd w:val="clear" w:color="000000" w:fill="156082"/>
            <w:vAlign w:val="center"/>
            <w:hideMark/>
          </w:tcPr>
          <w:p w14:paraId="634D4550" w14:textId="14C888F6"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FFFFFF"/>
                <w:sz w:val="18"/>
                <w:szCs w:val="18"/>
                <w:bdr w:val="none" w:sz="0" w:space="0" w:color="auto"/>
                <w:lang w:eastAsia="pt-BR"/>
              </w:rPr>
            </w:pPr>
            <w:r w:rsidRPr="00270151">
              <w:rPr>
                <w:rFonts w:eastAsia="Times New Roman"/>
                <w:b/>
                <w:bCs/>
                <w:color w:val="FFFFFF"/>
                <w:sz w:val="18"/>
                <w:szCs w:val="18"/>
                <w:bdr w:val="none" w:sz="0" w:space="0" w:color="auto"/>
                <w:lang w:eastAsia="pt-BR"/>
              </w:rPr>
              <w:t>COMUNICAÇÃO SOBRE MUDANÇAS CLIMÁTICAS</w:t>
            </w:r>
          </w:p>
        </w:tc>
      </w:tr>
      <w:tr w:rsidR="00270151" w:rsidRPr="00270151" w14:paraId="41726183" w14:textId="77777777" w:rsidTr="00270151">
        <w:trPr>
          <w:trHeight w:val="2314"/>
        </w:trPr>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21DA577D"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Conhecimento Básico</w:t>
            </w:r>
          </w:p>
        </w:tc>
        <w:tc>
          <w:tcPr>
            <w:tcW w:w="1774" w:type="dxa"/>
            <w:tcBorders>
              <w:top w:val="nil"/>
              <w:left w:val="nil"/>
              <w:bottom w:val="single" w:sz="4" w:space="0" w:color="auto"/>
              <w:right w:val="single" w:sz="4" w:space="0" w:color="auto"/>
            </w:tcBorders>
            <w:shd w:val="clear" w:color="auto" w:fill="auto"/>
            <w:vAlign w:val="center"/>
            <w:hideMark/>
          </w:tcPr>
          <w:p w14:paraId="505B199F"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Entendimento dos conceitos científicos fundamentais sobre o clima.</w:t>
            </w:r>
          </w:p>
        </w:tc>
        <w:tc>
          <w:tcPr>
            <w:tcW w:w="3107" w:type="dxa"/>
            <w:tcBorders>
              <w:top w:val="nil"/>
              <w:left w:val="nil"/>
              <w:bottom w:val="single" w:sz="4" w:space="0" w:color="auto"/>
              <w:right w:val="single" w:sz="4" w:space="0" w:color="auto"/>
            </w:tcBorders>
            <w:shd w:val="clear" w:color="auto" w:fill="auto"/>
            <w:hideMark/>
          </w:tcPr>
          <w:p w14:paraId="51F2BFFA" w14:textId="3F355281"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define conceitos chave como "</w:t>
            </w:r>
            <w:r w:rsidR="00336936">
              <w:rPr>
                <w:rFonts w:eastAsia="Times New Roman"/>
                <w:color w:val="000000"/>
                <w:sz w:val="18"/>
                <w:szCs w:val="18"/>
                <w:bdr w:val="none" w:sz="0" w:space="0" w:color="auto"/>
                <w:lang w:eastAsia="pt-BR"/>
              </w:rPr>
              <w:t>mitigação</w:t>
            </w:r>
            <w:r w:rsidRPr="00270151">
              <w:rPr>
                <w:rFonts w:eastAsia="Times New Roman"/>
                <w:color w:val="000000"/>
                <w:sz w:val="18"/>
                <w:szCs w:val="18"/>
                <w:bdr w:val="none" w:sz="0" w:space="0" w:color="auto"/>
                <w:lang w:eastAsia="pt-BR"/>
              </w:rPr>
              <w:t>"</w:t>
            </w:r>
            <w:r w:rsidR="00336936">
              <w:rPr>
                <w:rFonts w:eastAsia="Times New Roman"/>
                <w:color w:val="000000"/>
                <w:sz w:val="18"/>
                <w:szCs w:val="18"/>
                <w:bdr w:val="none" w:sz="0" w:space="0" w:color="auto"/>
                <w:lang w:eastAsia="pt-BR"/>
              </w:rPr>
              <w:t xml:space="preserve"> e</w:t>
            </w:r>
            <w:r w:rsidRPr="00270151">
              <w:rPr>
                <w:rFonts w:eastAsia="Times New Roman"/>
                <w:color w:val="000000"/>
                <w:sz w:val="18"/>
                <w:szCs w:val="18"/>
                <w:bdr w:val="none" w:sz="0" w:space="0" w:color="auto"/>
                <w:lang w:eastAsia="pt-BR"/>
              </w:rPr>
              <w:t xml:space="preserve"> "</w:t>
            </w:r>
            <w:r w:rsidR="00336936">
              <w:rPr>
                <w:rFonts w:eastAsia="Times New Roman"/>
                <w:color w:val="000000"/>
                <w:sz w:val="18"/>
                <w:szCs w:val="18"/>
                <w:bdr w:val="none" w:sz="0" w:space="0" w:color="auto"/>
                <w:lang w:eastAsia="pt-BR"/>
              </w:rPr>
              <w:t>resiliência</w:t>
            </w:r>
            <w:r w:rsidRPr="00270151">
              <w:rPr>
                <w:rFonts w:eastAsia="Times New Roman"/>
                <w:color w:val="000000"/>
                <w:sz w:val="18"/>
                <w:szCs w:val="18"/>
                <w:bdr w:val="none" w:sz="0" w:space="0" w:color="auto"/>
                <w:lang w:eastAsia="pt-BR"/>
              </w:rPr>
              <w:t>" entre outros, fornecendo uma base para a compreensão dos desafios e das soluções para as mudanças climáticas. O relatório destaca também a necessidade de considerar a complexidade dos riscos climáticos</w:t>
            </w:r>
            <w:r w:rsidR="00336936">
              <w:rPr>
                <w:rFonts w:eastAsia="Times New Roman"/>
                <w:color w:val="000000"/>
                <w:sz w:val="18"/>
                <w:szCs w:val="18"/>
                <w:bdr w:val="none" w:sz="0" w:space="0" w:color="auto"/>
                <w:lang w:eastAsia="pt-BR"/>
              </w:rPr>
              <w:t>. O relatório também a</w:t>
            </w:r>
            <w:r w:rsidRPr="00270151">
              <w:rPr>
                <w:rFonts w:eastAsia="Times New Roman"/>
                <w:color w:val="000000"/>
                <w:sz w:val="18"/>
                <w:szCs w:val="18"/>
                <w:bdr w:val="none" w:sz="0" w:space="0" w:color="auto"/>
                <w:lang w:eastAsia="pt-BR"/>
              </w:rPr>
              <w:t>borda</w:t>
            </w:r>
            <w:r w:rsidR="00336936">
              <w:rPr>
                <w:rFonts w:eastAsia="Times New Roman"/>
                <w:color w:val="000000"/>
                <w:sz w:val="18"/>
                <w:szCs w:val="18"/>
                <w:bdr w:val="none" w:sz="0" w:space="0" w:color="auto"/>
                <w:lang w:eastAsia="pt-BR"/>
              </w:rPr>
              <w:t xml:space="preserve"> </w:t>
            </w:r>
            <w:r w:rsidRPr="00270151">
              <w:rPr>
                <w:rFonts w:eastAsia="Times New Roman"/>
                <w:color w:val="000000"/>
                <w:sz w:val="18"/>
                <w:szCs w:val="18"/>
                <w:bdr w:val="none" w:sz="0" w:space="0" w:color="auto"/>
                <w:lang w:eastAsia="pt-BR"/>
              </w:rPr>
              <w:t>os diferentes atores envolvidos, como governos, setor privado, comunidades e povos indígenas, evidenciando a necessidade de uma abordagem integrada e colaborativa.</w:t>
            </w:r>
          </w:p>
        </w:tc>
        <w:tc>
          <w:tcPr>
            <w:tcW w:w="3107" w:type="dxa"/>
            <w:tcBorders>
              <w:top w:val="nil"/>
              <w:left w:val="nil"/>
              <w:bottom w:val="single" w:sz="4" w:space="0" w:color="auto"/>
              <w:right w:val="single" w:sz="4" w:space="0" w:color="auto"/>
            </w:tcBorders>
            <w:shd w:val="clear" w:color="auto" w:fill="auto"/>
            <w:hideMark/>
          </w:tcPr>
          <w:p w14:paraId="68BBC424" w14:textId="75A8A9F1"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de 2024, similar ao de 2023, define e utiliza conceitos científicos chave relacionados ao clima. A ênfase está na relação entre emissões de gases de efeito estufa (GEE) e o aumento da temperatura global. O conceito de "orçamento de carbono"</w:t>
            </w:r>
            <w:r w:rsidRPr="00336936">
              <w:rPr>
                <w:rFonts w:eastAsia="Times New Roman"/>
                <w:i/>
                <w:iCs/>
                <w:color w:val="000000"/>
                <w:sz w:val="18"/>
                <w:szCs w:val="18"/>
                <w:bdr w:val="none" w:sz="0" w:space="0" w:color="auto"/>
                <w:lang w:eastAsia="pt-BR"/>
              </w:rPr>
              <w:t xml:space="preserve"> (</w:t>
            </w:r>
            <w:proofErr w:type="spellStart"/>
            <w:r w:rsidRPr="00336936">
              <w:rPr>
                <w:rFonts w:eastAsia="Times New Roman"/>
                <w:i/>
                <w:iCs/>
                <w:color w:val="000000"/>
                <w:sz w:val="18"/>
                <w:szCs w:val="18"/>
                <w:bdr w:val="none" w:sz="0" w:space="0" w:color="auto"/>
                <w:lang w:eastAsia="pt-BR"/>
              </w:rPr>
              <w:t>carbon</w:t>
            </w:r>
            <w:proofErr w:type="spellEnd"/>
            <w:r w:rsidRPr="00336936">
              <w:rPr>
                <w:rFonts w:eastAsia="Times New Roman"/>
                <w:i/>
                <w:iCs/>
                <w:color w:val="000000"/>
                <w:sz w:val="18"/>
                <w:szCs w:val="18"/>
                <w:bdr w:val="none" w:sz="0" w:space="0" w:color="auto"/>
                <w:lang w:eastAsia="pt-BR"/>
              </w:rPr>
              <w:t xml:space="preserve"> budget)</w:t>
            </w:r>
            <w:r w:rsidRPr="00270151">
              <w:rPr>
                <w:rFonts w:eastAsia="Times New Roman"/>
                <w:color w:val="000000"/>
                <w:sz w:val="18"/>
                <w:szCs w:val="18"/>
                <w:bdr w:val="none" w:sz="0" w:space="0" w:color="auto"/>
                <w:lang w:eastAsia="pt-BR"/>
              </w:rPr>
              <w:t>, por exemplo, é crucial para entender a urgência da redução de emissões</w:t>
            </w:r>
            <w:r w:rsidR="00336936">
              <w:rPr>
                <w:rFonts w:eastAsia="Times New Roman"/>
                <w:color w:val="000000"/>
                <w:sz w:val="18"/>
                <w:szCs w:val="18"/>
                <w:bdr w:val="none" w:sz="0" w:space="0" w:color="auto"/>
                <w:lang w:eastAsia="pt-BR"/>
              </w:rPr>
              <w:t xml:space="preserve"> mediante investimentos globais</w:t>
            </w:r>
            <w:r w:rsidRPr="00270151">
              <w:rPr>
                <w:rFonts w:eastAsia="Times New Roman"/>
                <w:color w:val="000000"/>
                <w:sz w:val="18"/>
                <w:szCs w:val="18"/>
                <w:bdr w:val="none" w:sz="0" w:space="0" w:color="auto"/>
                <w:lang w:eastAsia="pt-BR"/>
              </w:rPr>
              <w:t>.</w:t>
            </w:r>
          </w:p>
        </w:tc>
        <w:tc>
          <w:tcPr>
            <w:tcW w:w="3107" w:type="dxa"/>
            <w:tcBorders>
              <w:top w:val="nil"/>
              <w:left w:val="nil"/>
              <w:bottom w:val="single" w:sz="4" w:space="0" w:color="auto"/>
              <w:right w:val="single" w:sz="4" w:space="0" w:color="auto"/>
            </w:tcBorders>
            <w:shd w:val="clear" w:color="auto" w:fill="auto"/>
            <w:hideMark/>
          </w:tcPr>
          <w:p w14:paraId="06608F9E" w14:textId="7FC94D70"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A fonte aborda os conceitos básicos do clima, definindo mudanças climáticas como as alterações observadas </w:t>
            </w:r>
            <w:r w:rsidR="00CE1BE5">
              <w:rPr>
                <w:rFonts w:eastAsia="Times New Roman"/>
                <w:color w:val="000000"/>
                <w:sz w:val="18"/>
                <w:szCs w:val="18"/>
                <w:bdr w:val="none" w:sz="0" w:space="0" w:color="auto"/>
                <w:lang w:eastAsia="pt-BR"/>
              </w:rPr>
              <w:t>ao</w:t>
            </w:r>
            <w:r w:rsidRPr="00270151">
              <w:rPr>
                <w:rFonts w:eastAsia="Times New Roman"/>
                <w:color w:val="000000"/>
                <w:sz w:val="18"/>
                <w:szCs w:val="18"/>
                <w:bdr w:val="none" w:sz="0" w:space="0" w:color="auto"/>
                <w:lang w:eastAsia="pt-BR"/>
              </w:rPr>
              <w:t xml:space="preserve"> </w:t>
            </w:r>
            <w:r w:rsidR="00CE1BE5">
              <w:rPr>
                <w:rFonts w:eastAsia="Times New Roman"/>
                <w:color w:val="000000"/>
                <w:sz w:val="18"/>
                <w:szCs w:val="18"/>
                <w:bdr w:val="none" w:sz="0" w:space="0" w:color="auto"/>
                <w:lang w:eastAsia="pt-BR"/>
              </w:rPr>
              <w:t xml:space="preserve">longo dos </w:t>
            </w:r>
            <w:r w:rsidRPr="00270151">
              <w:rPr>
                <w:rFonts w:eastAsia="Times New Roman"/>
                <w:color w:val="000000"/>
                <w:sz w:val="18"/>
                <w:szCs w:val="18"/>
                <w:bdr w:val="none" w:sz="0" w:space="0" w:color="auto"/>
                <w:lang w:eastAsia="pt-BR"/>
              </w:rPr>
              <w:t xml:space="preserve">anos, impulsionadas pelo aumento das emissões de gases de efeito estufa e pelo uso de combustíveis fósseis. A fonte também explica que a queima de combustíveis fósseis é a principal fonte de emissões de </w:t>
            </w:r>
            <w:r w:rsidR="00CE1BE5">
              <w:rPr>
                <w:rFonts w:eastAsia="Times New Roman"/>
                <w:color w:val="000000"/>
                <w:sz w:val="18"/>
                <w:szCs w:val="18"/>
                <w:bdr w:val="none" w:sz="0" w:space="0" w:color="auto"/>
                <w:lang w:eastAsia="pt-BR"/>
              </w:rPr>
              <w:t>GEE</w:t>
            </w:r>
            <w:r w:rsidRPr="00270151">
              <w:rPr>
                <w:rFonts w:eastAsia="Times New Roman"/>
                <w:color w:val="000000"/>
                <w:sz w:val="18"/>
                <w:szCs w:val="18"/>
                <w:bdr w:val="none" w:sz="0" w:space="0" w:color="auto"/>
                <w:lang w:eastAsia="pt-BR"/>
              </w:rPr>
              <w:t>, levando ao aumento da temperatura global e a mudanças climáticas significativas.</w:t>
            </w:r>
          </w:p>
        </w:tc>
      </w:tr>
      <w:tr w:rsidR="00270151" w:rsidRPr="00270151" w14:paraId="64D0A903" w14:textId="77777777" w:rsidTr="00270151">
        <w:trPr>
          <w:trHeight w:val="1543"/>
        </w:trPr>
        <w:tc>
          <w:tcPr>
            <w:tcW w:w="1374" w:type="dxa"/>
            <w:vMerge/>
            <w:tcBorders>
              <w:top w:val="nil"/>
              <w:left w:val="single" w:sz="4" w:space="0" w:color="auto"/>
              <w:bottom w:val="single" w:sz="4" w:space="0" w:color="auto"/>
              <w:right w:val="single" w:sz="4" w:space="0" w:color="auto"/>
            </w:tcBorders>
            <w:vAlign w:val="center"/>
            <w:hideMark/>
          </w:tcPr>
          <w:p w14:paraId="5C13B282"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p>
        </w:tc>
        <w:tc>
          <w:tcPr>
            <w:tcW w:w="1774" w:type="dxa"/>
            <w:tcBorders>
              <w:top w:val="nil"/>
              <w:left w:val="nil"/>
              <w:bottom w:val="single" w:sz="4" w:space="0" w:color="auto"/>
              <w:right w:val="single" w:sz="4" w:space="0" w:color="auto"/>
            </w:tcBorders>
            <w:shd w:val="clear" w:color="auto" w:fill="auto"/>
            <w:vAlign w:val="center"/>
            <w:hideMark/>
          </w:tcPr>
          <w:p w14:paraId="7AB40FD9"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Consciência das causas e efeitos das mudanças climáticas.</w:t>
            </w:r>
          </w:p>
        </w:tc>
        <w:tc>
          <w:tcPr>
            <w:tcW w:w="3107" w:type="dxa"/>
            <w:tcBorders>
              <w:top w:val="nil"/>
              <w:left w:val="nil"/>
              <w:bottom w:val="single" w:sz="4" w:space="0" w:color="auto"/>
              <w:right w:val="single" w:sz="4" w:space="0" w:color="auto"/>
            </w:tcBorders>
            <w:shd w:val="clear" w:color="auto" w:fill="auto"/>
            <w:hideMark/>
          </w:tcPr>
          <w:p w14:paraId="68D0E3E0" w14:textId="77CD0E54"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apresenta dados científicos sobre o aumento das temperaturas globais e as consequências para diferentes setores e regiões, incluindo a crescente vulnerabilidade da humanidade. Enfatiza a urgência de ações para mitigar as emissões de </w:t>
            </w:r>
            <w:r w:rsidR="00CE1BE5">
              <w:rPr>
                <w:rFonts w:eastAsia="Times New Roman"/>
                <w:color w:val="000000"/>
                <w:sz w:val="18"/>
                <w:szCs w:val="18"/>
                <w:bdr w:val="none" w:sz="0" w:space="0" w:color="auto"/>
                <w:lang w:eastAsia="pt-BR"/>
              </w:rPr>
              <w:t>GEE</w:t>
            </w:r>
            <w:r w:rsidRPr="00270151">
              <w:rPr>
                <w:rFonts w:eastAsia="Times New Roman"/>
                <w:color w:val="000000"/>
                <w:sz w:val="18"/>
                <w:szCs w:val="18"/>
                <w:bdr w:val="none" w:sz="0" w:space="0" w:color="auto"/>
                <w:lang w:eastAsia="pt-BR"/>
              </w:rPr>
              <w:t xml:space="preserve"> e de adaptação dos impactos já em curso.</w:t>
            </w:r>
          </w:p>
        </w:tc>
        <w:tc>
          <w:tcPr>
            <w:tcW w:w="3107" w:type="dxa"/>
            <w:tcBorders>
              <w:top w:val="nil"/>
              <w:left w:val="nil"/>
              <w:bottom w:val="single" w:sz="4" w:space="0" w:color="auto"/>
              <w:right w:val="single" w:sz="4" w:space="0" w:color="auto"/>
            </w:tcBorders>
            <w:shd w:val="clear" w:color="auto" w:fill="auto"/>
            <w:hideMark/>
          </w:tcPr>
          <w:p w14:paraId="30C305E2"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examina as Contribuições Nacionalmente Determinadas (</w:t>
            </w:r>
            <w:proofErr w:type="spellStart"/>
            <w:r w:rsidRPr="00270151">
              <w:rPr>
                <w:rFonts w:eastAsia="Times New Roman"/>
                <w:color w:val="000000"/>
                <w:sz w:val="18"/>
                <w:szCs w:val="18"/>
                <w:bdr w:val="none" w:sz="0" w:space="0" w:color="auto"/>
                <w:lang w:eastAsia="pt-BR"/>
              </w:rPr>
              <w:t>NDCs</w:t>
            </w:r>
            <w:proofErr w:type="spellEnd"/>
            <w:r w:rsidRPr="00270151">
              <w:rPr>
                <w:rFonts w:eastAsia="Times New Roman"/>
                <w:color w:val="000000"/>
                <w:sz w:val="18"/>
                <w:szCs w:val="18"/>
                <w:bdr w:val="none" w:sz="0" w:space="0" w:color="auto"/>
                <w:lang w:eastAsia="pt-BR"/>
              </w:rPr>
              <w:t>) dos países do G20, que são atores cruciais na mitigação das mudanças climáticas. A análise da heterogeneidade das metas e capacidades de implementação entre os países do G20 demonstra a complexidade da governança climática global.</w:t>
            </w:r>
          </w:p>
        </w:tc>
        <w:tc>
          <w:tcPr>
            <w:tcW w:w="3107" w:type="dxa"/>
            <w:tcBorders>
              <w:top w:val="nil"/>
              <w:left w:val="nil"/>
              <w:bottom w:val="single" w:sz="4" w:space="0" w:color="auto"/>
              <w:right w:val="single" w:sz="4" w:space="0" w:color="auto"/>
            </w:tcBorders>
            <w:shd w:val="clear" w:color="auto" w:fill="auto"/>
            <w:hideMark/>
          </w:tcPr>
          <w:p w14:paraId="44C56C18" w14:textId="2697AECD"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lista exemplos de como as mudanças climáticas afetam a saúde, incluindo: poluição do ar; doenças transmitidas por vetores; escassez e contaminação da água; impactos na saúde mental; insegurança alimentar e desnutrição e ondas de calor.</w:t>
            </w:r>
          </w:p>
        </w:tc>
      </w:tr>
      <w:tr w:rsidR="00270151" w:rsidRPr="00270151" w14:paraId="225698BA" w14:textId="77777777" w:rsidTr="00270151">
        <w:trPr>
          <w:trHeight w:val="1800"/>
        </w:trPr>
        <w:tc>
          <w:tcPr>
            <w:tcW w:w="137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F0BF31"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Análise Crítica</w:t>
            </w:r>
          </w:p>
        </w:tc>
        <w:tc>
          <w:tcPr>
            <w:tcW w:w="1774" w:type="dxa"/>
            <w:tcBorders>
              <w:top w:val="nil"/>
              <w:left w:val="nil"/>
              <w:bottom w:val="single" w:sz="4" w:space="0" w:color="auto"/>
              <w:right w:val="single" w:sz="4" w:space="0" w:color="auto"/>
            </w:tcBorders>
            <w:shd w:val="clear" w:color="000000" w:fill="D9D9D9"/>
            <w:vAlign w:val="center"/>
            <w:hideMark/>
          </w:tcPr>
          <w:p w14:paraId="35E3923E"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Capacidade de avaliar a credibilidade das fontes de informação sobre o clima.</w:t>
            </w:r>
          </w:p>
        </w:tc>
        <w:tc>
          <w:tcPr>
            <w:tcW w:w="3107" w:type="dxa"/>
            <w:tcBorders>
              <w:top w:val="nil"/>
              <w:left w:val="nil"/>
              <w:bottom w:val="single" w:sz="4" w:space="0" w:color="auto"/>
              <w:right w:val="single" w:sz="4" w:space="0" w:color="auto"/>
            </w:tcBorders>
            <w:shd w:val="clear" w:color="000000" w:fill="D9D9D9"/>
            <w:hideMark/>
          </w:tcPr>
          <w:p w14:paraId="766E2D63" w14:textId="5F076EA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se baseia em dados científicos robustos do </w:t>
            </w:r>
            <w:r w:rsidR="00CE1BE5" w:rsidRPr="00270151">
              <w:rPr>
                <w:rFonts w:eastAsia="Times New Roman"/>
                <w:color w:val="000000"/>
                <w:sz w:val="18"/>
                <w:szCs w:val="18"/>
                <w:bdr w:val="none" w:sz="0" w:space="0" w:color="auto"/>
                <w:lang w:eastAsia="pt-BR"/>
              </w:rPr>
              <w:t xml:space="preserve">Painel Intergovernamental sobre Mudanças Climáticas </w:t>
            </w:r>
            <w:r w:rsidR="00CE1BE5">
              <w:rPr>
                <w:rFonts w:eastAsia="Times New Roman"/>
                <w:color w:val="000000"/>
                <w:sz w:val="18"/>
                <w:szCs w:val="18"/>
                <w:bdr w:val="none" w:sz="0" w:space="0" w:color="auto"/>
                <w:lang w:eastAsia="pt-BR"/>
              </w:rPr>
              <w:t>(</w:t>
            </w:r>
            <w:r w:rsidRPr="00270151">
              <w:rPr>
                <w:rFonts w:eastAsia="Times New Roman"/>
                <w:color w:val="000000"/>
                <w:sz w:val="18"/>
                <w:szCs w:val="18"/>
                <w:bdr w:val="none" w:sz="0" w:space="0" w:color="auto"/>
                <w:lang w:eastAsia="pt-BR"/>
              </w:rPr>
              <w:t>IPCC</w:t>
            </w:r>
            <w:r w:rsidR="00CE1BE5">
              <w:rPr>
                <w:rFonts w:eastAsia="Times New Roman"/>
                <w:color w:val="000000"/>
                <w:sz w:val="18"/>
                <w:szCs w:val="18"/>
                <w:bdr w:val="none" w:sz="0" w:space="0" w:color="auto"/>
                <w:lang w:eastAsia="pt-BR"/>
              </w:rPr>
              <w:t>)</w:t>
            </w:r>
            <w:r w:rsidRPr="00270151">
              <w:rPr>
                <w:rFonts w:eastAsia="Times New Roman"/>
                <w:color w:val="000000"/>
                <w:sz w:val="18"/>
                <w:szCs w:val="18"/>
                <w:bdr w:val="none" w:sz="0" w:space="0" w:color="auto"/>
                <w:lang w:eastAsia="pt-BR"/>
              </w:rPr>
              <w:t xml:space="preserve"> e outras fontes confiáveis, como UNEP e estudos acadêmicos. A seção de referências permite a verificação da credibilidade das fontes e a análise crítica das informações.</w:t>
            </w:r>
          </w:p>
        </w:tc>
        <w:tc>
          <w:tcPr>
            <w:tcW w:w="3107" w:type="dxa"/>
            <w:tcBorders>
              <w:top w:val="nil"/>
              <w:left w:val="nil"/>
              <w:bottom w:val="single" w:sz="4" w:space="0" w:color="auto"/>
              <w:right w:val="single" w:sz="4" w:space="0" w:color="auto"/>
            </w:tcBorders>
            <w:shd w:val="clear" w:color="000000" w:fill="D9D9D9"/>
            <w:hideMark/>
          </w:tcPr>
          <w:p w14:paraId="7BD01923"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utiliza dados e modelos científicos do IPCC e de outras instituições de pesquisa renomadas, como </w:t>
            </w:r>
            <w:proofErr w:type="spellStart"/>
            <w:r w:rsidRPr="00CE1BE5">
              <w:rPr>
                <w:rFonts w:eastAsia="Times New Roman"/>
                <w:i/>
                <w:iCs/>
                <w:color w:val="000000"/>
                <w:sz w:val="18"/>
                <w:szCs w:val="18"/>
                <w:bdr w:val="none" w:sz="0" w:space="0" w:color="auto"/>
                <w:lang w:eastAsia="pt-BR"/>
              </w:rPr>
              <w:t>Climate</w:t>
            </w:r>
            <w:proofErr w:type="spellEnd"/>
            <w:r w:rsidRPr="00CE1BE5">
              <w:rPr>
                <w:rFonts w:eastAsia="Times New Roman"/>
                <w:i/>
                <w:iCs/>
                <w:color w:val="000000"/>
                <w:sz w:val="18"/>
                <w:szCs w:val="18"/>
                <w:bdr w:val="none" w:sz="0" w:space="0" w:color="auto"/>
                <w:lang w:eastAsia="pt-BR"/>
              </w:rPr>
              <w:t xml:space="preserve"> </w:t>
            </w:r>
            <w:proofErr w:type="spellStart"/>
            <w:r w:rsidRPr="00CE1BE5">
              <w:rPr>
                <w:rFonts w:eastAsia="Times New Roman"/>
                <w:i/>
                <w:iCs/>
                <w:color w:val="000000"/>
                <w:sz w:val="18"/>
                <w:szCs w:val="18"/>
                <w:bdr w:val="none" w:sz="0" w:space="0" w:color="auto"/>
                <w:lang w:eastAsia="pt-BR"/>
              </w:rPr>
              <w:t>Analytics</w:t>
            </w:r>
            <w:proofErr w:type="spellEnd"/>
            <w:r w:rsidRPr="00270151">
              <w:rPr>
                <w:rFonts w:eastAsia="Times New Roman"/>
                <w:color w:val="000000"/>
                <w:sz w:val="18"/>
                <w:szCs w:val="18"/>
                <w:bdr w:val="none" w:sz="0" w:space="0" w:color="auto"/>
                <w:lang w:eastAsia="pt-BR"/>
              </w:rPr>
              <w:t xml:space="preserve"> e o </w:t>
            </w:r>
            <w:r w:rsidRPr="00CE1BE5">
              <w:rPr>
                <w:rFonts w:eastAsia="Times New Roman"/>
                <w:i/>
                <w:iCs/>
                <w:color w:val="000000"/>
                <w:sz w:val="18"/>
                <w:szCs w:val="18"/>
                <w:bdr w:val="none" w:sz="0" w:space="0" w:color="auto"/>
                <w:lang w:eastAsia="pt-BR"/>
              </w:rPr>
              <w:t xml:space="preserve">Energy </w:t>
            </w:r>
            <w:proofErr w:type="spellStart"/>
            <w:r w:rsidRPr="00CE1BE5">
              <w:rPr>
                <w:rFonts w:eastAsia="Times New Roman"/>
                <w:i/>
                <w:iCs/>
                <w:color w:val="000000"/>
                <w:sz w:val="18"/>
                <w:szCs w:val="18"/>
                <w:bdr w:val="none" w:sz="0" w:space="0" w:color="auto"/>
                <w:lang w:eastAsia="pt-BR"/>
              </w:rPr>
              <w:t>Research</w:t>
            </w:r>
            <w:proofErr w:type="spellEnd"/>
            <w:r w:rsidRPr="00CE1BE5">
              <w:rPr>
                <w:rFonts w:eastAsia="Times New Roman"/>
                <w:i/>
                <w:iCs/>
                <w:color w:val="000000"/>
                <w:sz w:val="18"/>
                <w:szCs w:val="18"/>
                <w:bdr w:val="none" w:sz="0" w:space="0" w:color="auto"/>
                <w:lang w:eastAsia="pt-BR"/>
              </w:rPr>
              <w:t xml:space="preserve"> </w:t>
            </w:r>
            <w:proofErr w:type="spellStart"/>
            <w:r w:rsidRPr="00CE1BE5">
              <w:rPr>
                <w:rFonts w:eastAsia="Times New Roman"/>
                <w:i/>
                <w:iCs/>
                <w:color w:val="000000"/>
                <w:sz w:val="18"/>
                <w:szCs w:val="18"/>
                <w:bdr w:val="none" w:sz="0" w:space="0" w:color="auto"/>
                <w:lang w:eastAsia="pt-BR"/>
              </w:rPr>
              <w:t>Institute</w:t>
            </w:r>
            <w:proofErr w:type="spellEnd"/>
            <w:r w:rsidRPr="00270151">
              <w:rPr>
                <w:rFonts w:eastAsia="Times New Roman"/>
                <w:color w:val="000000"/>
                <w:sz w:val="18"/>
                <w:szCs w:val="18"/>
                <w:bdr w:val="none" w:sz="0" w:space="0" w:color="auto"/>
                <w:lang w:eastAsia="pt-BR"/>
              </w:rPr>
              <w:t xml:space="preserve"> da China. A metodologia para a avaliação das </w:t>
            </w:r>
            <w:proofErr w:type="spellStart"/>
            <w:r w:rsidRPr="00270151">
              <w:rPr>
                <w:rFonts w:eastAsia="Times New Roman"/>
                <w:color w:val="000000"/>
                <w:sz w:val="18"/>
                <w:szCs w:val="18"/>
                <w:bdr w:val="none" w:sz="0" w:space="0" w:color="auto"/>
                <w:lang w:eastAsia="pt-BR"/>
              </w:rPr>
              <w:t>NDCs</w:t>
            </w:r>
            <w:proofErr w:type="spellEnd"/>
            <w:r w:rsidRPr="00270151">
              <w:rPr>
                <w:rFonts w:eastAsia="Times New Roman"/>
                <w:color w:val="000000"/>
                <w:sz w:val="18"/>
                <w:szCs w:val="18"/>
                <w:bdr w:val="none" w:sz="0" w:space="0" w:color="auto"/>
                <w:lang w:eastAsia="pt-BR"/>
              </w:rPr>
              <w:t xml:space="preserve"> e a construção de cenários de emissões são descritas em detalhes, permitindo a avaliação crítica da robustez das informações.</w:t>
            </w:r>
          </w:p>
        </w:tc>
        <w:tc>
          <w:tcPr>
            <w:tcW w:w="3107" w:type="dxa"/>
            <w:tcBorders>
              <w:top w:val="nil"/>
              <w:left w:val="nil"/>
              <w:bottom w:val="single" w:sz="4" w:space="0" w:color="auto"/>
              <w:right w:val="single" w:sz="4" w:space="0" w:color="auto"/>
            </w:tcBorders>
            <w:shd w:val="clear" w:color="000000" w:fill="D9D9D9"/>
            <w:hideMark/>
          </w:tcPr>
          <w:p w14:paraId="79613C63" w14:textId="07F646FA"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cita o IPCC reconhecido como a principal autoridade científica internacional sobre o clima. A fonte também se baseia em uma revisão da literatura (não necessariamente fonte acadêmicas) e em consultas com especialistas em comunicação e usuários finais.</w:t>
            </w:r>
          </w:p>
        </w:tc>
      </w:tr>
      <w:tr w:rsidR="00270151" w:rsidRPr="00270151" w14:paraId="22927DE4" w14:textId="77777777" w:rsidTr="00270151">
        <w:trPr>
          <w:trHeight w:val="2314"/>
        </w:trPr>
        <w:tc>
          <w:tcPr>
            <w:tcW w:w="1374" w:type="dxa"/>
            <w:vMerge/>
            <w:tcBorders>
              <w:top w:val="nil"/>
              <w:left w:val="single" w:sz="4" w:space="0" w:color="auto"/>
              <w:bottom w:val="single" w:sz="4" w:space="0" w:color="auto"/>
              <w:right w:val="single" w:sz="4" w:space="0" w:color="auto"/>
            </w:tcBorders>
            <w:vAlign w:val="center"/>
            <w:hideMark/>
          </w:tcPr>
          <w:p w14:paraId="6F2DEDA9"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p>
        </w:tc>
        <w:tc>
          <w:tcPr>
            <w:tcW w:w="1774" w:type="dxa"/>
            <w:tcBorders>
              <w:top w:val="nil"/>
              <w:left w:val="nil"/>
              <w:bottom w:val="single" w:sz="4" w:space="0" w:color="auto"/>
              <w:right w:val="single" w:sz="4" w:space="0" w:color="auto"/>
            </w:tcBorders>
            <w:shd w:val="clear" w:color="000000" w:fill="D9D9D9"/>
            <w:vAlign w:val="center"/>
            <w:hideMark/>
          </w:tcPr>
          <w:p w14:paraId="50036148"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Habilidade para identificar desinformação e viés nos discursos sobre clima.</w:t>
            </w:r>
          </w:p>
        </w:tc>
        <w:tc>
          <w:tcPr>
            <w:tcW w:w="3107" w:type="dxa"/>
            <w:tcBorders>
              <w:top w:val="nil"/>
              <w:left w:val="nil"/>
              <w:bottom w:val="single" w:sz="4" w:space="0" w:color="auto"/>
              <w:right w:val="single" w:sz="4" w:space="0" w:color="auto"/>
            </w:tcBorders>
            <w:shd w:val="clear" w:color="000000" w:fill="D9D9D9"/>
            <w:hideMark/>
          </w:tcPr>
          <w:p w14:paraId="2CB7EEC9"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Embora o relatório não se concentre especificamente na desinformação, ele aborda a necessidade de transparência na comunicação sobre os riscos e as ações de adaptação.</w:t>
            </w:r>
          </w:p>
        </w:tc>
        <w:tc>
          <w:tcPr>
            <w:tcW w:w="3107" w:type="dxa"/>
            <w:tcBorders>
              <w:top w:val="nil"/>
              <w:left w:val="nil"/>
              <w:bottom w:val="single" w:sz="4" w:space="0" w:color="auto"/>
              <w:right w:val="single" w:sz="4" w:space="0" w:color="auto"/>
            </w:tcBorders>
            <w:shd w:val="clear" w:color="000000" w:fill="D9D9D9"/>
            <w:hideMark/>
          </w:tcPr>
          <w:p w14:paraId="27505084" w14:textId="6A2BBB84"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se concentra na análise técnica das </w:t>
            </w:r>
            <w:proofErr w:type="spellStart"/>
            <w:r w:rsidRPr="00270151">
              <w:rPr>
                <w:rFonts w:eastAsia="Times New Roman"/>
                <w:color w:val="000000"/>
                <w:sz w:val="18"/>
                <w:szCs w:val="18"/>
                <w:bdr w:val="none" w:sz="0" w:space="0" w:color="auto"/>
                <w:lang w:eastAsia="pt-BR"/>
              </w:rPr>
              <w:t>NDCs</w:t>
            </w:r>
            <w:proofErr w:type="spellEnd"/>
            <w:r w:rsidRPr="00270151">
              <w:rPr>
                <w:rFonts w:eastAsia="Times New Roman"/>
                <w:color w:val="000000"/>
                <w:sz w:val="18"/>
                <w:szCs w:val="18"/>
                <w:bdr w:val="none" w:sz="0" w:space="0" w:color="auto"/>
                <w:lang w:eastAsia="pt-BR"/>
              </w:rPr>
              <w:t xml:space="preserve"> e seus impactos nas emissões e na temperatura global, não abordando diretamente questões de desinformação ou vieses nos discursos sobre o clima. No entanto, a análise crítica da metodologia e das fontes de dados </w:t>
            </w:r>
            <w:r w:rsidR="00ED10E5">
              <w:rPr>
                <w:rFonts w:eastAsia="Times New Roman"/>
                <w:color w:val="000000"/>
                <w:sz w:val="18"/>
                <w:szCs w:val="18"/>
                <w:bdr w:val="none" w:sz="0" w:space="0" w:color="auto"/>
                <w:lang w:eastAsia="pt-BR"/>
              </w:rPr>
              <w:t>é fundamental para evitar</w:t>
            </w:r>
            <w:r w:rsidRPr="00270151">
              <w:rPr>
                <w:rFonts w:eastAsia="Times New Roman"/>
                <w:color w:val="000000"/>
                <w:sz w:val="18"/>
                <w:szCs w:val="18"/>
                <w:bdr w:val="none" w:sz="0" w:space="0" w:color="auto"/>
                <w:lang w:eastAsia="pt-BR"/>
              </w:rPr>
              <w:t xml:space="preserve"> vieses na interpretação dos resultados ou nas recomendações de políticas.</w:t>
            </w:r>
          </w:p>
        </w:tc>
        <w:tc>
          <w:tcPr>
            <w:tcW w:w="3107" w:type="dxa"/>
            <w:tcBorders>
              <w:top w:val="nil"/>
              <w:left w:val="nil"/>
              <w:bottom w:val="single" w:sz="4" w:space="0" w:color="auto"/>
              <w:right w:val="single" w:sz="4" w:space="0" w:color="auto"/>
            </w:tcBorders>
            <w:shd w:val="clear" w:color="000000" w:fill="D9D9D9"/>
            <w:hideMark/>
          </w:tcPr>
          <w:p w14:paraId="4F2D93F8" w14:textId="689880C6"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Embora o Relatório não forneça exemplos específicos de desinformação, ela alerta para a importância debater a ciência do clima </w:t>
            </w:r>
            <w:r w:rsidR="00ED10E5" w:rsidRPr="00270151">
              <w:rPr>
                <w:rFonts w:eastAsia="Times New Roman"/>
                <w:color w:val="000000"/>
                <w:sz w:val="18"/>
                <w:szCs w:val="18"/>
                <w:bdr w:val="none" w:sz="0" w:space="0" w:color="auto"/>
                <w:lang w:eastAsia="pt-BR"/>
              </w:rPr>
              <w:t>e</w:t>
            </w:r>
            <w:r w:rsidRPr="00270151">
              <w:rPr>
                <w:rFonts w:eastAsia="Times New Roman"/>
                <w:color w:val="000000"/>
                <w:sz w:val="18"/>
                <w:szCs w:val="18"/>
                <w:bdr w:val="none" w:sz="0" w:space="0" w:color="auto"/>
                <w:lang w:eastAsia="pt-BR"/>
              </w:rPr>
              <w:t xml:space="preserve"> reforça a relevância de sempre direcionar esses padrões de dúvidas/</w:t>
            </w:r>
            <w:r w:rsidR="00ED10E5" w:rsidRPr="00270151">
              <w:rPr>
                <w:rFonts w:eastAsia="Times New Roman"/>
                <w:color w:val="000000"/>
                <w:sz w:val="18"/>
                <w:szCs w:val="18"/>
                <w:bdr w:val="none" w:sz="0" w:space="0" w:color="auto"/>
                <w:lang w:eastAsia="pt-BR"/>
              </w:rPr>
              <w:t>consultas</w:t>
            </w:r>
            <w:r w:rsidRPr="00270151">
              <w:rPr>
                <w:rFonts w:eastAsia="Times New Roman"/>
                <w:color w:val="000000"/>
                <w:sz w:val="18"/>
                <w:szCs w:val="18"/>
                <w:bdr w:val="none" w:sz="0" w:space="0" w:color="auto"/>
                <w:lang w:eastAsia="pt-BR"/>
              </w:rPr>
              <w:t xml:space="preserve"> para profissionais com </w:t>
            </w:r>
            <w:r w:rsidRPr="00ED10E5">
              <w:rPr>
                <w:rFonts w:eastAsia="Times New Roman"/>
                <w:i/>
                <w:iCs/>
                <w:color w:val="000000"/>
                <w:sz w:val="18"/>
                <w:szCs w:val="18"/>
                <w:bdr w:val="none" w:sz="0" w:space="0" w:color="auto"/>
                <w:lang w:eastAsia="pt-BR"/>
              </w:rPr>
              <w:t>expertise</w:t>
            </w:r>
            <w:r w:rsidRPr="00270151">
              <w:rPr>
                <w:rFonts w:eastAsia="Times New Roman"/>
                <w:color w:val="000000"/>
                <w:sz w:val="18"/>
                <w:szCs w:val="18"/>
                <w:bdr w:val="none" w:sz="0" w:space="0" w:color="auto"/>
                <w:lang w:eastAsia="pt-BR"/>
              </w:rPr>
              <w:t xml:space="preserve"> e conhecimento técnico, além de incentivar o uso de linguagem clara e acessível, evitando jargões </w:t>
            </w:r>
            <w:r w:rsidR="00ED10E5">
              <w:rPr>
                <w:rFonts w:eastAsia="Times New Roman"/>
                <w:color w:val="000000"/>
                <w:sz w:val="18"/>
                <w:szCs w:val="18"/>
                <w:bdr w:val="none" w:sz="0" w:space="0" w:color="auto"/>
                <w:lang w:eastAsia="pt-BR"/>
              </w:rPr>
              <w:t xml:space="preserve">ou termos em outros idiomas </w:t>
            </w:r>
            <w:r w:rsidRPr="00270151">
              <w:rPr>
                <w:rFonts w:eastAsia="Times New Roman"/>
                <w:color w:val="000000"/>
                <w:sz w:val="18"/>
                <w:szCs w:val="18"/>
                <w:bdr w:val="none" w:sz="0" w:space="0" w:color="auto"/>
                <w:lang w:eastAsia="pt-BR"/>
              </w:rPr>
              <w:t>que podem confundir ou alienar o público.</w:t>
            </w:r>
          </w:p>
        </w:tc>
      </w:tr>
      <w:tr w:rsidR="00270151" w:rsidRPr="00270151" w14:paraId="2C23E8D5" w14:textId="77777777" w:rsidTr="00270151">
        <w:trPr>
          <w:trHeight w:val="2057"/>
        </w:trPr>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68F463C6"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Habilidades Práticas</w:t>
            </w:r>
          </w:p>
        </w:tc>
        <w:tc>
          <w:tcPr>
            <w:tcW w:w="1774" w:type="dxa"/>
            <w:tcBorders>
              <w:top w:val="nil"/>
              <w:left w:val="nil"/>
              <w:bottom w:val="single" w:sz="4" w:space="0" w:color="auto"/>
              <w:right w:val="single" w:sz="4" w:space="0" w:color="auto"/>
            </w:tcBorders>
            <w:shd w:val="clear" w:color="auto" w:fill="auto"/>
            <w:vAlign w:val="center"/>
            <w:hideMark/>
          </w:tcPr>
          <w:p w14:paraId="02A49BDE"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Implementação de práticas sustentáveis no dia a dia.</w:t>
            </w:r>
          </w:p>
        </w:tc>
        <w:tc>
          <w:tcPr>
            <w:tcW w:w="3107" w:type="dxa"/>
            <w:tcBorders>
              <w:top w:val="nil"/>
              <w:left w:val="nil"/>
              <w:bottom w:val="single" w:sz="4" w:space="0" w:color="auto"/>
              <w:right w:val="single" w:sz="4" w:space="0" w:color="auto"/>
            </w:tcBorders>
            <w:shd w:val="clear" w:color="auto" w:fill="auto"/>
            <w:hideMark/>
          </w:tcPr>
          <w:p w14:paraId="7FFC4D90"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foca em ações de adaptação em nível nacional e global, não se aprofundando em práticas individuais. Outras fontes de informação mais específicas e destinadas a realidades locais, como guias de práticas sustentáveis, seriam necessárias para complementar a análise nesse aspecto.</w:t>
            </w:r>
          </w:p>
        </w:tc>
        <w:tc>
          <w:tcPr>
            <w:tcW w:w="3107" w:type="dxa"/>
            <w:tcBorders>
              <w:top w:val="nil"/>
              <w:left w:val="nil"/>
              <w:bottom w:val="single" w:sz="4" w:space="0" w:color="auto"/>
              <w:right w:val="single" w:sz="4" w:space="0" w:color="auto"/>
            </w:tcBorders>
            <w:shd w:val="clear" w:color="auto" w:fill="auto"/>
            <w:hideMark/>
          </w:tcPr>
          <w:p w14:paraId="0D389D2E" w14:textId="0CF14D48"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foca em ações de mitigação de emissões em nível nacional, não se aprofundando em práticas individuais. A transformação setorial em áreas como energia, transporte e indústria</w:t>
            </w:r>
            <w:r w:rsidR="00ED10E5">
              <w:rPr>
                <w:rFonts w:eastAsia="Times New Roman"/>
                <w:color w:val="000000"/>
                <w:sz w:val="18"/>
                <w:szCs w:val="18"/>
                <w:bdr w:val="none" w:sz="0" w:space="0" w:color="auto"/>
                <w:lang w:eastAsia="pt-BR"/>
              </w:rPr>
              <w:t xml:space="preserve"> </w:t>
            </w:r>
            <w:r w:rsidRPr="00270151">
              <w:rPr>
                <w:rFonts w:eastAsia="Times New Roman"/>
                <w:color w:val="000000"/>
                <w:sz w:val="18"/>
                <w:szCs w:val="18"/>
                <w:bdr w:val="none" w:sz="0" w:space="0" w:color="auto"/>
                <w:lang w:eastAsia="pt-BR"/>
              </w:rPr>
              <w:t>indica a necessidade de mudanças sistêmicas que envolvem diversos atores, incluindo governos, empresas e cidadãos.</w:t>
            </w:r>
          </w:p>
        </w:tc>
        <w:tc>
          <w:tcPr>
            <w:tcW w:w="3107" w:type="dxa"/>
            <w:tcBorders>
              <w:top w:val="nil"/>
              <w:left w:val="nil"/>
              <w:bottom w:val="single" w:sz="4" w:space="0" w:color="auto"/>
              <w:right w:val="single" w:sz="4" w:space="0" w:color="auto"/>
            </w:tcBorders>
            <w:shd w:val="clear" w:color="auto" w:fill="auto"/>
            <w:hideMark/>
          </w:tcPr>
          <w:p w14:paraId="4FF2AEAC" w14:textId="3EEAB0BD" w:rsidR="00270151" w:rsidRPr="00270151" w:rsidRDefault="00ED10E5"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Pr>
                <w:rFonts w:eastAsia="Times New Roman"/>
                <w:color w:val="000000"/>
                <w:sz w:val="18"/>
                <w:szCs w:val="18"/>
                <w:bdr w:val="none" w:sz="0" w:space="0" w:color="auto"/>
                <w:lang w:eastAsia="pt-BR"/>
              </w:rPr>
              <w:t>O Relatório foca na i</w:t>
            </w:r>
            <w:r w:rsidR="00270151" w:rsidRPr="00270151">
              <w:rPr>
                <w:rFonts w:eastAsia="Times New Roman"/>
                <w:color w:val="000000"/>
                <w:sz w:val="18"/>
                <w:szCs w:val="18"/>
                <w:bdr w:val="none" w:sz="0" w:space="0" w:color="auto"/>
                <w:lang w:eastAsia="pt-BR"/>
              </w:rPr>
              <w:t>mplementação de práticas sustentáveis no dia a dia</w:t>
            </w:r>
            <w:r>
              <w:rPr>
                <w:rFonts w:eastAsia="Times New Roman"/>
                <w:color w:val="000000"/>
                <w:sz w:val="18"/>
                <w:szCs w:val="18"/>
                <w:bdr w:val="none" w:sz="0" w:space="0" w:color="auto"/>
                <w:lang w:eastAsia="pt-BR"/>
              </w:rPr>
              <w:t xml:space="preserve"> como a </w:t>
            </w:r>
            <w:r w:rsidR="00270151" w:rsidRPr="00270151">
              <w:rPr>
                <w:rFonts w:eastAsia="Times New Roman"/>
                <w:color w:val="000000"/>
                <w:sz w:val="18"/>
                <w:szCs w:val="18"/>
                <w:bdr w:val="none" w:sz="0" w:space="0" w:color="auto"/>
                <w:lang w:eastAsia="pt-BR"/>
              </w:rPr>
              <w:t xml:space="preserve">importância de tornar os locais de trabalho mais sustentáveis, o que pode incluir a implementação de práticas como a redução do consumo de energia e a gestão de resíduos. A fonte também destaca que a sustentabilidade nos cuidados de saúde é benéfica </w:t>
            </w:r>
            <w:r>
              <w:rPr>
                <w:rFonts w:eastAsia="Times New Roman"/>
                <w:color w:val="000000"/>
                <w:sz w:val="18"/>
                <w:szCs w:val="18"/>
                <w:bdr w:val="none" w:sz="0" w:space="0" w:color="auto"/>
                <w:lang w:eastAsia="pt-BR"/>
              </w:rPr>
              <w:t>para várias frentes</w:t>
            </w:r>
            <w:r w:rsidR="00270151" w:rsidRPr="00270151">
              <w:rPr>
                <w:rFonts w:eastAsia="Times New Roman"/>
                <w:color w:val="000000"/>
                <w:sz w:val="18"/>
                <w:szCs w:val="18"/>
                <w:bdr w:val="none" w:sz="0" w:space="0" w:color="auto"/>
                <w:lang w:eastAsia="pt-BR"/>
              </w:rPr>
              <w:t>.</w:t>
            </w:r>
          </w:p>
        </w:tc>
      </w:tr>
      <w:tr w:rsidR="00270151" w:rsidRPr="00270151" w14:paraId="57A08C3E" w14:textId="77777777" w:rsidTr="00270151">
        <w:trPr>
          <w:trHeight w:val="1543"/>
        </w:trPr>
        <w:tc>
          <w:tcPr>
            <w:tcW w:w="1374" w:type="dxa"/>
            <w:vMerge/>
            <w:tcBorders>
              <w:top w:val="nil"/>
              <w:left w:val="single" w:sz="4" w:space="0" w:color="auto"/>
              <w:bottom w:val="single" w:sz="4" w:space="0" w:color="auto"/>
              <w:right w:val="single" w:sz="4" w:space="0" w:color="auto"/>
            </w:tcBorders>
            <w:vAlign w:val="center"/>
            <w:hideMark/>
          </w:tcPr>
          <w:p w14:paraId="78A7FFE1"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p>
        </w:tc>
        <w:tc>
          <w:tcPr>
            <w:tcW w:w="1774" w:type="dxa"/>
            <w:tcBorders>
              <w:top w:val="nil"/>
              <w:left w:val="nil"/>
              <w:bottom w:val="single" w:sz="4" w:space="0" w:color="auto"/>
              <w:right w:val="single" w:sz="4" w:space="0" w:color="auto"/>
            </w:tcBorders>
            <w:shd w:val="clear" w:color="auto" w:fill="auto"/>
            <w:vAlign w:val="center"/>
            <w:hideMark/>
          </w:tcPr>
          <w:p w14:paraId="60104609"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Uso de tecnologias e ferramentas para reduzir a pegada de carbono pessoal e comunitária.</w:t>
            </w:r>
          </w:p>
        </w:tc>
        <w:tc>
          <w:tcPr>
            <w:tcW w:w="3107" w:type="dxa"/>
            <w:tcBorders>
              <w:top w:val="nil"/>
              <w:left w:val="nil"/>
              <w:bottom w:val="single" w:sz="4" w:space="0" w:color="auto"/>
              <w:right w:val="single" w:sz="4" w:space="0" w:color="auto"/>
            </w:tcBorders>
            <w:shd w:val="clear" w:color="auto" w:fill="auto"/>
            <w:hideMark/>
          </w:tcPr>
          <w:p w14:paraId="6B5BA54D"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menciona a importância da transferência de tecnologia para a adaptação climática, mas não se aprofunda em tecnologias específicas. Uma análise mais detalhada de tecnologias e ferramentas para a inovação climática demandaria a consulta de fontes adicionais, como relatórios técnicos e estudos de caso.</w:t>
            </w:r>
          </w:p>
        </w:tc>
        <w:tc>
          <w:tcPr>
            <w:tcW w:w="3107" w:type="dxa"/>
            <w:tcBorders>
              <w:top w:val="nil"/>
              <w:left w:val="nil"/>
              <w:bottom w:val="single" w:sz="4" w:space="0" w:color="auto"/>
              <w:right w:val="single" w:sz="4" w:space="0" w:color="auto"/>
            </w:tcBorders>
            <w:shd w:val="clear" w:color="auto" w:fill="auto"/>
            <w:hideMark/>
          </w:tcPr>
          <w:p w14:paraId="35E1799A"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destaca a importância da inovação tecnológica para a descarbonização da economia. A triplicação da capacidade de energia renovável e a duplicação da taxa de melhoria da eficiência energética até 2030 são exemplos de medidas que exigem investimentos em tecnologias e infraestruturas inovadoras.</w:t>
            </w:r>
          </w:p>
        </w:tc>
        <w:tc>
          <w:tcPr>
            <w:tcW w:w="3107" w:type="dxa"/>
            <w:tcBorders>
              <w:top w:val="nil"/>
              <w:left w:val="nil"/>
              <w:bottom w:val="single" w:sz="4" w:space="0" w:color="auto"/>
              <w:right w:val="single" w:sz="4" w:space="0" w:color="auto"/>
            </w:tcBorders>
            <w:shd w:val="clear" w:color="auto" w:fill="auto"/>
            <w:hideMark/>
          </w:tcPr>
          <w:p w14:paraId="2602E1E3" w14:textId="5BD06F74"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não se aprofunda em tecnologias específicas, mas enfatiza a necessidade de ações urgentes para reduzir as emissões de </w:t>
            </w:r>
            <w:r w:rsidR="00ED10E5">
              <w:rPr>
                <w:rFonts w:eastAsia="Times New Roman"/>
                <w:color w:val="000000"/>
                <w:sz w:val="18"/>
                <w:szCs w:val="18"/>
                <w:bdr w:val="none" w:sz="0" w:space="0" w:color="auto"/>
                <w:lang w:eastAsia="pt-BR"/>
              </w:rPr>
              <w:t>GEE</w:t>
            </w:r>
            <w:r w:rsidRPr="00270151">
              <w:rPr>
                <w:rFonts w:eastAsia="Times New Roman"/>
                <w:color w:val="000000"/>
                <w:sz w:val="18"/>
                <w:szCs w:val="18"/>
                <w:bdr w:val="none" w:sz="0" w:space="0" w:color="auto"/>
                <w:lang w:eastAsia="pt-BR"/>
              </w:rPr>
              <w:t xml:space="preserve"> e implementar soluções climáticas.</w:t>
            </w:r>
          </w:p>
        </w:tc>
      </w:tr>
      <w:tr w:rsidR="00270151" w:rsidRPr="00270151" w14:paraId="6CECB3E4" w14:textId="77777777" w:rsidTr="00270151">
        <w:trPr>
          <w:trHeight w:val="1800"/>
        </w:trPr>
        <w:tc>
          <w:tcPr>
            <w:tcW w:w="137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5310B01"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Engajamento Cívico</w:t>
            </w:r>
          </w:p>
        </w:tc>
        <w:tc>
          <w:tcPr>
            <w:tcW w:w="1774" w:type="dxa"/>
            <w:tcBorders>
              <w:top w:val="nil"/>
              <w:left w:val="nil"/>
              <w:bottom w:val="single" w:sz="4" w:space="0" w:color="auto"/>
              <w:right w:val="single" w:sz="4" w:space="0" w:color="auto"/>
            </w:tcBorders>
            <w:shd w:val="clear" w:color="000000" w:fill="D9D9D9"/>
            <w:vAlign w:val="center"/>
            <w:hideMark/>
          </w:tcPr>
          <w:p w14:paraId="057FEF19"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Participação em debates e discussões públicas sobre políticas climáticas.</w:t>
            </w:r>
          </w:p>
        </w:tc>
        <w:tc>
          <w:tcPr>
            <w:tcW w:w="3107" w:type="dxa"/>
            <w:tcBorders>
              <w:top w:val="nil"/>
              <w:left w:val="nil"/>
              <w:bottom w:val="single" w:sz="4" w:space="0" w:color="auto"/>
              <w:right w:val="single" w:sz="4" w:space="0" w:color="auto"/>
            </w:tcBorders>
            <w:shd w:val="clear" w:color="000000" w:fill="D9D9D9"/>
            <w:hideMark/>
          </w:tcPr>
          <w:p w14:paraId="18043B5F"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destaca a importância do engajamento da sociedade civil nas negociações climáticas e na formulação de políticas de adaptação.</w:t>
            </w:r>
          </w:p>
        </w:tc>
        <w:tc>
          <w:tcPr>
            <w:tcW w:w="3107" w:type="dxa"/>
            <w:tcBorders>
              <w:top w:val="nil"/>
              <w:left w:val="nil"/>
              <w:bottom w:val="single" w:sz="4" w:space="0" w:color="auto"/>
              <w:right w:val="single" w:sz="4" w:space="0" w:color="auto"/>
            </w:tcBorders>
            <w:shd w:val="clear" w:color="000000" w:fill="D9D9D9"/>
            <w:hideMark/>
          </w:tcPr>
          <w:p w14:paraId="75666235"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enfatiza a importância das </w:t>
            </w:r>
            <w:proofErr w:type="spellStart"/>
            <w:r w:rsidRPr="00270151">
              <w:rPr>
                <w:rFonts w:eastAsia="Times New Roman"/>
                <w:color w:val="000000"/>
                <w:sz w:val="18"/>
                <w:szCs w:val="18"/>
                <w:bdr w:val="none" w:sz="0" w:space="0" w:color="auto"/>
                <w:lang w:eastAsia="pt-BR"/>
              </w:rPr>
              <w:t>NDCs</w:t>
            </w:r>
            <w:proofErr w:type="spellEnd"/>
            <w:r w:rsidRPr="00270151">
              <w:rPr>
                <w:rFonts w:eastAsia="Times New Roman"/>
                <w:color w:val="000000"/>
                <w:sz w:val="18"/>
                <w:szCs w:val="18"/>
                <w:bdr w:val="none" w:sz="0" w:space="0" w:color="auto"/>
                <w:lang w:eastAsia="pt-BR"/>
              </w:rPr>
              <w:t xml:space="preserve"> como instrumento de participação dos países no regime climático internacional. As discussões sobre o aumento da ambição nas </w:t>
            </w:r>
            <w:proofErr w:type="spellStart"/>
            <w:r w:rsidRPr="00270151">
              <w:rPr>
                <w:rFonts w:eastAsia="Times New Roman"/>
                <w:color w:val="000000"/>
                <w:sz w:val="18"/>
                <w:szCs w:val="18"/>
                <w:bdr w:val="none" w:sz="0" w:space="0" w:color="auto"/>
                <w:lang w:eastAsia="pt-BR"/>
              </w:rPr>
              <w:t>NDCs</w:t>
            </w:r>
            <w:proofErr w:type="spellEnd"/>
            <w:r w:rsidRPr="00270151">
              <w:rPr>
                <w:rFonts w:eastAsia="Times New Roman"/>
                <w:color w:val="000000"/>
                <w:sz w:val="18"/>
                <w:szCs w:val="18"/>
                <w:bdr w:val="none" w:sz="0" w:space="0" w:color="auto"/>
                <w:lang w:eastAsia="pt-BR"/>
              </w:rPr>
              <w:t xml:space="preserve"> e a necessidade de apoio financeiro para países em desenvolvimento ilustram a importância do engajamento da sociedade civil nos debates sobre políticas climáticas.</w:t>
            </w:r>
          </w:p>
        </w:tc>
        <w:tc>
          <w:tcPr>
            <w:tcW w:w="3107" w:type="dxa"/>
            <w:tcBorders>
              <w:top w:val="nil"/>
              <w:left w:val="nil"/>
              <w:bottom w:val="single" w:sz="4" w:space="0" w:color="auto"/>
              <w:right w:val="single" w:sz="4" w:space="0" w:color="auto"/>
            </w:tcBorders>
            <w:shd w:val="clear" w:color="000000" w:fill="D9D9D9"/>
            <w:hideMark/>
          </w:tcPr>
          <w:p w14:paraId="73D27C05"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A fonte incentiva os profissionais de saúde a se engajarem na comunicação sobre as mudanças climáticas, conversando com colegas, formuladores de políticas e o público em geral. Ela fornece exemplos de mensagens que podem ser usadas para comunicar os riscos à saúde das mudanças climáticas e os benefícios das ações climáticas.</w:t>
            </w:r>
          </w:p>
        </w:tc>
      </w:tr>
      <w:tr w:rsidR="00270151" w:rsidRPr="00270151" w14:paraId="2E3D6D47" w14:textId="77777777" w:rsidTr="00270151">
        <w:trPr>
          <w:trHeight w:val="1800"/>
        </w:trPr>
        <w:tc>
          <w:tcPr>
            <w:tcW w:w="1374" w:type="dxa"/>
            <w:vMerge/>
            <w:tcBorders>
              <w:top w:val="nil"/>
              <w:left w:val="single" w:sz="4" w:space="0" w:color="auto"/>
              <w:bottom w:val="single" w:sz="4" w:space="0" w:color="auto"/>
              <w:right w:val="single" w:sz="4" w:space="0" w:color="auto"/>
            </w:tcBorders>
            <w:vAlign w:val="center"/>
            <w:hideMark/>
          </w:tcPr>
          <w:p w14:paraId="4FBE1735"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p>
        </w:tc>
        <w:tc>
          <w:tcPr>
            <w:tcW w:w="1774" w:type="dxa"/>
            <w:tcBorders>
              <w:top w:val="nil"/>
              <w:left w:val="nil"/>
              <w:bottom w:val="single" w:sz="4" w:space="0" w:color="auto"/>
              <w:right w:val="single" w:sz="4" w:space="0" w:color="auto"/>
            </w:tcBorders>
            <w:shd w:val="clear" w:color="000000" w:fill="D9D9D9"/>
            <w:vAlign w:val="center"/>
            <w:hideMark/>
          </w:tcPr>
          <w:p w14:paraId="4A8D1CF4"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 xml:space="preserve">Influência em políticas públicas através de ações e </w:t>
            </w:r>
            <w:proofErr w:type="spellStart"/>
            <w:r w:rsidRPr="00ED10E5">
              <w:rPr>
                <w:rFonts w:eastAsia="Times New Roman"/>
                <w:b/>
                <w:bCs/>
                <w:i/>
                <w:iCs/>
                <w:color w:val="000000"/>
                <w:sz w:val="18"/>
                <w:szCs w:val="18"/>
                <w:bdr w:val="none" w:sz="0" w:space="0" w:color="auto"/>
                <w:lang w:eastAsia="pt-BR"/>
              </w:rPr>
              <w:t>advocacy</w:t>
            </w:r>
            <w:proofErr w:type="spellEnd"/>
            <w:r w:rsidRPr="00270151">
              <w:rPr>
                <w:rFonts w:eastAsia="Times New Roman"/>
                <w:b/>
                <w:bCs/>
                <w:color w:val="000000"/>
                <w:sz w:val="18"/>
                <w:szCs w:val="18"/>
                <w:bdr w:val="none" w:sz="0" w:space="0" w:color="auto"/>
                <w:lang w:eastAsia="pt-BR"/>
              </w:rPr>
              <w:t>.</w:t>
            </w:r>
          </w:p>
        </w:tc>
        <w:tc>
          <w:tcPr>
            <w:tcW w:w="3107" w:type="dxa"/>
            <w:tcBorders>
              <w:top w:val="nil"/>
              <w:left w:val="nil"/>
              <w:bottom w:val="single" w:sz="4" w:space="0" w:color="auto"/>
              <w:right w:val="single" w:sz="4" w:space="0" w:color="auto"/>
            </w:tcBorders>
            <w:shd w:val="clear" w:color="000000" w:fill="D9D9D9"/>
            <w:hideMark/>
          </w:tcPr>
          <w:p w14:paraId="229C882C"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fornece informações relevantes para a advocacia em prol de políticas climáticas mais ambiciosas, incluindo dados sobre a urgência da adaptação e as lacunas existentes no financiamento e na implementação de ações.</w:t>
            </w:r>
          </w:p>
        </w:tc>
        <w:tc>
          <w:tcPr>
            <w:tcW w:w="3107" w:type="dxa"/>
            <w:tcBorders>
              <w:top w:val="nil"/>
              <w:left w:val="nil"/>
              <w:bottom w:val="single" w:sz="4" w:space="0" w:color="auto"/>
              <w:right w:val="single" w:sz="4" w:space="0" w:color="auto"/>
            </w:tcBorders>
            <w:shd w:val="clear" w:color="000000" w:fill="D9D9D9"/>
            <w:hideMark/>
          </w:tcPr>
          <w:p w14:paraId="6A20B70E"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O relatório fornece dados e análises que podem embasar ações de </w:t>
            </w:r>
            <w:proofErr w:type="spellStart"/>
            <w:r w:rsidRPr="00ED10E5">
              <w:rPr>
                <w:rFonts w:eastAsia="Times New Roman"/>
                <w:i/>
                <w:iCs/>
                <w:color w:val="000000"/>
                <w:sz w:val="18"/>
                <w:szCs w:val="18"/>
                <w:bdr w:val="none" w:sz="0" w:space="0" w:color="auto"/>
                <w:lang w:eastAsia="pt-BR"/>
              </w:rPr>
              <w:t>advocacy</w:t>
            </w:r>
            <w:proofErr w:type="spellEnd"/>
            <w:r w:rsidRPr="00270151">
              <w:rPr>
                <w:rFonts w:eastAsia="Times New Roman"/>
                <w:color w:val="000000"/>
                <w:sz w:val="18"/>
                <w:szCs w:val="18"/>
                <w:bdr w:val="none" w:sz="0" w:space="0" w:color="auto"/>
                <w:lang w:eastAsia="pt-BR"/>
              </w:rPr>
              <w:t xml:space="preserve"> para políticas climáticas mais ambiciosas. As informações sobre a lacuna de emissões, as projeções de aquecimento global e os benefícios da transição para uma economia de baixo carbono são argumentos importantes para pressionar governos e empresas a agirem.</w:t>
            </w:r>
          </w:p>
        </w:tc>
        <w:tc>
          <w:tcPr>
            <w:tcW w:w="3107" w:type="dxa"/>
            <w:tcBorders>
              <w:top w:val="nil"/>
              <w:left w:val="nil"/>
              <w:bottom w:val="single" w:sz="4" w:space="0" w:color="auto"/>
              <w:right w:val="single" w:sz="4" w:space="0" w:color="auto"/>
            </w:tcBorders>
            <w:shd w:val="clear" w:color="000000" w:fill="D9D9D9"/>
            <w:hideMark/>
          </w:tcPr>
          <w:p w14:paraId="041B8156"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sugere que os profissionais de saúde podem influenciar as políticas climáticas, defendendo a ação climática junto aos tomadores de decisão e destacando os impactos na saúde das mudanças climáticas.</w:t>
            </w:r>
          </w:p>
        </w:tc>
      </w:tr>
      <w:tr w:rsidR="00270151" w:rsidRPr="00270151" w14:paraId="037847EF" w14:textId="77777777" w:rsidTr="00270151">
        <w:trPr>
          <w:trHeight w:val="1543"/>
        </w:trPr>
        <w:tc>
          <w:tcPr>
            <w:tcW w:w="1374" w:type="dxa"/>
            <w:vMerge/>
            <w:tcBorders>
              <w:top w:val="nil"/>
              <w:left w:val="single" w:sz="4" w:space="0" w:color="auto"/>
              <w:bottom w:val="single" w:sz="4" w:space="0" w:color="auto"/>
              <w:right w:val="single" w:sz="4" w:space="0" w:color="auto"/>
            </w:tcBorders>
            <w:vAlign w:val="center"/>
            <w:hideMark/>
          </w:tcPr>
          <w:p w14:paraId="0595F6A4"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p>
        </w:tc>
        <w:tc>
          <w:tcPr>
            <w:tcW w:w="1774" w:type="dxa"/>
            <w:tcBorders>
              <w:top w:val="nil"/>
              <w:left w:val="nil"/>
              <w:bottom w:val="single" w:sz="4" w:space="0" w:color="auto"/>
              <w:right w:val="single" w:sz="4" w:space="0" w:color="auto"/>
            </w:tcBorders>
            <w:shd w:val="clear" w:color="000000" w:fill="D9D9D9"/>
            <w:vAlign w:val="center"/>
            <w:hideMark/>
          </w:tcPr>
          <w:p w14:paraId="6523ADBE"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Colaboração em projetos comunitários para adaptação e mitigação climática.</w:t>
            </w:r>
          </w:p>
        </w:tc>
        <w:tc>
          <w:tcPr>
            <w:tcW w:w="3107" w:type="dxa"/>
            <w:tcBorders>
              <w:top w:val="nil"/>
              <w:left w:val="nil"/>
              <w:bottom w:val="single" w:sz="4" w:space="0" w:color="auto"/>
              <w:right w:val="single" w:sz="4" w:space="0" w:color="auto"/>
            </w:tcBorders>
            <w:shd w:val="clear" w:color="000000" w:fill="D9D9D9"/>
            <w:hideMark/>
          </w:tcPr>
          <w:p w14:paraId="24CD4CC2"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enfatiza a importância das ações em nível local e comunitário para a adaptação e fornece alguns exemplos.</w:t>
            </w:r>
          </w:p>
        </w:tc>
        <w:tc>
          <w:tcPr>
            <w:tcW w:w="3107" w:type="dxa"/>
            <w:tcBorders>
              <w:top w:val="nil"/>
              <w:left w:val="nil"/>
              <w:bottom w:val="single" w:sz="4" w:space="0" w:color="auto"/>
              <w:right w:val="single" w:sz="4" w:space="0" w:color="auto"/>
            </w:tcBorders>
            <w:shd w:val="clear" w:color="000000" w:fill="D9D9D9"/>
            <w:hideMark/>
          </w:tcPr>
          <w:p w14:paraId="7306762E"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 xml:space="preserve">Embora o relatório não se concentre em projetos comunitários, a ênfase na transformação setorial e na implementação das </w:t>
            </w:r>
            <w:proofErr w:type="spellStart"/>
            <w:r w:rsidRPr="00270151">
              <w:rPr>
                <w:rFonts w:eastAsia="Times New Roman"/>
                <w:color w:val="000000"/>
                <w:sz w:val="18"/>
                <w:szCs w:val="18"/>
                <w:bdr w:val="none" w:sz="0" w:space="0" w:color="auto"/>
                <w:lang w:eastAsia="pt-BR"/>
              </w:rPr>
              <w:t>NDCs</w:t>
            </w:r>
            <w:proofErr w:type="spellEnd"/>
            <w:r w:rsidRPr="00270151">
              <w:rPr>
                <w:rFonts w:eastAsia="Times New Roman"/>
                <w:color w:val="000000"/>
                <w:sz w:val="18"/>
                <w:szCs w:val="18"/>
                <w:bdr w:val="none" w:sz="0" w:space="0" w:color="auto"/>
                <w:lang w:eastAsia="pt-BR"/>
              </w:rPr>
              <w:t xml:space="preserve"> sugere a necessidade de ações em todos os níveis, incluindo o local. </w:t>
            </w:r>
          </w:p>
        </w:tc>
        <w:tc>
          <w:tcPr>
            <w:tcW w:w="3107" w:type="dxa"/>
            <w:tcBorders>
              <w:top w:val="nil"/>
              <w:left w:val="nil"/>
              <w:bottom w:val="single" w:sz="4" w:space="0" w:color="auto"/>
              <w:right w:val="single" w:sz="4" w:space="0" w:color="auto"/>
            </w:tcBorders>
            <w:shd w:val="clear" w:color="000000" w:fill="D9D9D9"/>
            <w:hideMark/>
          </w:tcPr>
          <w:p w14:paraId="59F0BC65"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menciona a importância da adaptação às mudanças climáticas, incluindo a preparação para eventos climáticos extremos e o desenvolvimento de sistemas de alerta precoce. A fonte sugere que os profissionais de saúde podem desempenhar um papel na implementação dessas soluções.</w:t>
            </w:r>
          </w:p>
        </w:tc>
      </w:tr>
      <w:tr w:rsidR="00270151" w:rsidRPr="00270151" w14:paraId="73857C29" w14:textId="77777777" w:rsidTr="00270151">
        <w:trPr>
          <w:trHeight w:val="2057"/>
        </w:trPr>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386C5C1D"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Resiliência e Adaptação</w:t>
            </w:r>
          </w:p>
        </w:tc>
        <w:tc>
          <w:tcPr>
            <w:tcW w:w="1774" w:type="dxa"/>
            <w:tcBorders>
              <w:top w:val="nil"/>
              <w:left w:val="nil"/>
              <w:bottom w:val="single" w:sz="4" w:space="0" w:color="auto"/>
              <w:right w:val="single" w:sz="4" w:space="0" w:color="auto"/>
            </w:tcBorders>
            <w:shd w:val="clear" w:color="auto" w:fill="auto"/>
            <w:vAlign w:val="center"/>
            <w:hideMark/>
          </w:tcPr>
          <w:p w14:paraId="30169888"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Desenvolvimento de estratégias pessoais e comunitárias para adaptação às mudanças climáticas.</w:t>
            </w:r>
          </w:p>
        </w:tc>
        <w:tc>
          <w:tcPr>
            <w:tcW w:w="3107" w:type="dxa"/>
            <w:tcBorders>
              <w:top w:val="nil"/>
              <w:left w:val="nil"/>
              <w:bottom w:val="single" w:sz="4" w:space="0" w:color="auto"/>
              <w:right w:val="single" w:sz="4" w:space="0" w:color="auto"/>
            </w:tcBorders>
            <w:shd w:val="clear" w:color="auto" w:fill="auto"/>
            <w:hideMark/>
          </w:tcPr>
          <w:p w14:paraId="6DE664A2"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se concentra em estratégias de adaptação em nível nacional, mas fornece insights sobre a importância do planejamento e da implementação de medidas para reduzir a vulnerabilidade.</w:t>
            </w:r>
          </w:p>
        </w:tc>
        <w:tc>
          <w:tcPr>
            <w:tcW w:w="3107" w:type="dxa"/>
            <w:tcBorders>
              <w:top w:val="nil"/>
              <w:left w:val="nil"/>
              <w:bottom w:val="single" w:sz="4" w:space="0" w:color="auto"/>
              <w:right w:val="single" w:sz="4" w:space="0" w:color="auto"/>
            </w:tcBorders>
            <w:shd w:val="clear" w:color="auto" w:fill="auto"/>
            <w:hideMark/>
          </w:tcPr>
          <w:p w14:paraId="3AAF82C7"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foca principalmente na mitigação de emissões, mas reconhece que a adaptação é crucial para lidar com os impactos inevitáveis das mudanças climáticas. A necessidade de integrar a resiliência climática nos investimentos e políticas públicas destaca a importância de estratégias de adaptação em todos os níveis.</w:t>
            </w:r>
          </w:p>
        </w:tc>
        <w:tc>
          <w:tcPr>
            <w:tcW w:w="3107" w:type="dxa"/>
            <w:tcBorders>
              <w:top w:val="nil"/>
              <w:left w:val="nil"/>
              <w:bottom w:val="single" w:sz="4" w:space="0" w:color="auto"/>
              <w:right w:val="single" w:sz="4" w:space="0" w:color="auto"/>
            </w:tcBorders>
            <w:shd w:val="clear" w:color="auto" w:fill="auto"/>
            <w:hideMark/>
          </w:tcPr>
          <w:p w14:paraId="7A38E3BB"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fornece exemplos de como os indivíduos podem se proteger dos impactos das mudanças climáticas, como evitar a exposição ao calor extremo e tomar precauções contra doenças transmitidas por vetores. Ele também destaca a importância de fortalecer os sistemas de saúde para responder às crescentes demandas decorrentes das mudanças climáticas.</w:t>
            </w:r>
          </w:p>
        </w:tc>
      </w:tr>
      <w:tr w:rsidR="00270151" w:rsidRPr="00270151" w14:paraId="28174BD7" w14:textId="77777777" w:rsidTr="00270151">
        <w:trPr>
          <w:trHeight w:val="1800"/>
        </w:trPr>
        <w:tc>
          <w:tcPr>
            <w:tcW w:w="1374" w:type="dxa"/>
            <w:vMerge/>
            <w:tcBorders>
              <w:top w:val="nil"/>
              <w:left w:val="single" w:sz="4" w:space="0" w:color="auto"/>
              <w:bottom w:val="single" w:sz="4" w:space="0" w:color="auto"/>
              <w:right w:val="single" w:sz="4" w:space="0" w:color="auto"/>
            </w:tcBorders>
            <w:vAlign w:val="center"/>
            <w:hideMark/>
          </w:tcPr>
          <w:p w14:paraId="62F91B37"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p>
        </w:tc>
        <w:tc>
          <w:tcPr>
            <w:tcW w:w="1774" w:type="dxa"/>
            <w:tcBorders>
              <w:top w:val="nil"/>
              <w:left w:val="nil"/>
              <w:bottom w:val="single" w:sz="4" w:space="0" w:color="auto"/>
              <w:right w:val="single" w:sz="4" w:space="0" w:color="auto"/>
            </w:tcBorders>
            <w:shd w:val="clear" w:color="auto" w:fill="auto"/>
            <w:vAlign w:val="center"/>
            <w:hideMark/>
          </w:tcPr>
          <w:p w14:paraId="09960398"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eastAsia="pt-BR"/>
              </w:rPr>
            </w:pPr>
            <w:r w:rsidRPr="00270151">
              <w:rPr>
                <w:rFonts w:eastAsia="Times New Roman"/>
                <w:b/>
                <w:bCs/>
                <w:color w:val="000000"/>
                <w:sz w:val="18"/>
                <w:szCs w:val="18"/>
                <w:bdr w:val="none" w:sz="0" w:space="0" w:color="auto"/>
                <w:lang w:eastAsia="pt-BR"/>
              </w:rPr>
              <w:t>Preparação para eventos climáticos extremos e suas consequências.</w:t>
            </w:r>
          </w:p>
        </w:tc>
        <w:tc>
          <w:tcPr>
            <w:tcW w:w="3107" w:type="dxa"/>
            <w:tcBorders>
              <w:top w:val="nil"/>
              <w:left w:val="nil"/>
              <w:bottom w:val="single" w:sz="4" w:space="0" w:color="auto"/>
              <w:right w:val="single" w:sz="4" w:space="0" w:color="auto"/>
            </w:tcBorders>
            <w:shd w:val="clear" w:color="auto" w:fill="auto"/>
            <w:hideMark/>
          </w:tcPr>
          <w:p w14:paraId="5B14A64C"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aborda a intensificação dos eventos climáticos extremos e a necessidade de sistemas de alerta precoce e infraestrutura resiliente para lidar com suas consequências.</w:t>
            </w:r>
          </w:p>
        </w:tc>
        <w:tc>
          <w:tcPr>
            <w:tcW w:w="3107" w:type="dxa"/>
            <w:tcBorders>
              <w:top w:val="nil"/>
              <w:left w:val="nil"/>
              <w:bottom w:val="single" w:sz="4" w:space="0" w:color="auto"/>
              <w:right w:val="single" w:sz="4" w:space="0" w:color="auto"/>
            </w:tcBorders>
            <w:shd w:val="clear" w:color="auto" w:fill="auto"/>
            <w:hideMark/>
          </w:tcPr>
          <w:p w14:paraId="423CA7C5" w14:textId="7132687C"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não aborda diretamente os eventos climáticos extremos. A adaptação a esses eventos exige investimentos em infraestrutura resiliente, sistemas de alerta precoce e planejamento para lidar com os impactos sociais e econômicos.</w:t>
            </w:r>
          </w:p>
        </w:tc>
        <w:tc>
          <w:tcPr>
            <w:tcW w:w="3107" w:type="dxa"/>
            <w:tcBorders>
              <w:top w:val="nil"/>
              <w:left w:val="nil"/>
              <w:bottom w:val="single" w:sz="4" w:space="0" w:color="auto"/>
              <w:right w:val="single" w:sz="4" w:space="0" w:color="auto"/>
            </w:tcBorders>
            <w:shd w:val="clear" w:color="auto" w:fill="auto"/>
            <w:hideMark/>
          </w:tcPr>
          <w:p w14:paraId="2BFD1B91" w14:textId="77777777" w:rsidR="00270151" w:rsidRPr="00270151" w:rsidRDefault="00270151" w:rsidP="002701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eastAsia="pt-BR"/>
              </w:rPr>
            </w:pPr>
            <w:r w:rsidRPr="00270151">
              <w:rPr>
                <w:rFonts w:eastAsia="Times New Roman"/>
                <w:color w:val="000000"/>
                <w:sz w:val="18"/>
                <w:szCs w:val="18"/>
                <w:bdr w:val="none" w:sz="0" w:space="0" w:color="auto"/>
                <w:lang w:eastAsia="pt-BR"/>
              </w:rPr>
              <w:t>O Relatório destaca a importância de preparar os sistemas de saúde para eventos climáticos extremos, como ondas de calor, inundações e secas. A fonte também incentiva os profissionais de saúde a se comunicarem com o público durante esses eventos, fornecendo informações sobre como se proteger e minimizar os riscos à saúde.</w:t>
            </w:r>
          </w:p>
        </w:tc>
      </w:tr>
    </w:tbl>
    <w:p w14:paraId="534FC051" w14:textId="77777777" w:rsidR="00270151" w:rsidRDefault="00270151" w:rsidP="00525802">
      <w:pPr>
        <w:pStyle w:val="Corpodetexto"/>
        <w:rPr>
          <w:sz w:val="22"/>
          <w:szCs w:val="22"/>
        </w:rPr>
        <w:sectPr w:rsidR="00270151" w:rsidSect="00270151">
          <w:pgSz w:w="15840" w:h="12240" w:orient="landscape"/>
          <w:pgMar w:top="1440" w:right="1440" w:bottom="1440" w:left="1440" w:header="720" w:footer="862" w:gutter="0"/>
          <w:cols w:space="720"/>
        </w:sectPr>
      </w:pPr>
    </w:p>
    <w:p w14:paraId="0B30DB74" w14:textId="77777777" w:rsidR="00270151" w:rsidRPr="008C2F73" w:rsidRDefault="00270151" w:rsidP="00270151">
      <w:pPr>
        <w:pStyle w:val="Corpodetexto"/>
        <w:rPr>
          <w:sz w:val="22"/>
          <w:szCs w:val="22"/>
        </w:rPr>
      </w:pPr>
    </w:p>
    <w:sectPr w:rsidR="00270151" w:rsidRPr="008C2F73" w:rsidSect="000A5F8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512A" w14:textId="77777777" w:rsidR="00C4729E" w:rsidRPr="003461C8" w:rsidRDefault="00C4729E" w:rsidP="000A5F87">
      <w:r w:rsidRPr="003461C8">
        <w:separator/>
      </w:r>
    </w:p>
  </w:endnote>
  <w:endnote w:type="continuationSeparator" w:id="0">
    <w:p w14:paraId="77624DF7" w14:textId="77777777" w:rsidR="00C4729E" w:rsidRPr="003461C8" w:rsidRDefault="00C4729E" w:rsidP="000A5F87">
      <w:r w:rsidRPr="003461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B41D1" w14:textId="77777777" w:rsidR="00C4729E" w:rsidRPr="003461C8" w:rsidRDefault="00C4729E" w:rsidP="000A5F87">
      <w:r w:rsidRPr="003461C8">
        <w:separator/>
      </w:r>
    </w:p>
  </w:footnote>
  <w:footnote w:type="continuationSeparator" w:id="0">
    <w:p w14:paraId="31A4D2AB" w14:textId="77777777" w:rsidR="00C4729E" w:rsidRPr="003461C8" w:rsidRDefault="00C4729E" w:rsidP="000A5F87">
      <w:r w:rsidRPr="003461C8">
        <w:continuationSeparator/>
      </w:r>
    </w:p>
  </w:footnote>
  <w:footnote w:id="1">
    <w:p w14:paraId="11A7A64B" w14:textId="0DBD0408" w:rsidR="002A79BA" w:rsidRDefault="002A79BA" w:rsidP="002A79BA">
      <w:pPr>
        <w:pStyle w:val="Textodenotaderodap"/>
        <w:rPr>
          <w:sz w:val="18"/>
          <w:szCs w:val="18"/>
        </w:rPr>
      </w:pPr>
      <w:r w:rsidRPr="00AB6514">
        <w:rPr>
          <w:rStyle w:val="Refdenotaderodap"/>
          <w:rFonts w:eastAsiaTheme="majorEastAsia"/>
          <w:sz w:val="18"/>
          <w:szCs w:val="18"/>
        </w:rPr>
        <w:footnoteRef/>
      </w:r>
      <w:bookmarkStart w:id="1" w:name="_Hlk181005190"/>
      <w:r w:rsidRPr="002A79BA">
        <w:rPr>
          <w:sz w:val="18"/>
          <w:szCs w:val="18"/>
        </w:rPr>
        <w:t xml:space="preserve">Trabalho apresentado no Painel Temático </w:t>
      </w:r>
      <w:r>
        <w:rPr>
          <w:sz w:val="18"/>
          <w:szCs w:val="18"/>
        </w:rPr>
        <w:t xml:space="preserve">F - </w:t>
      </w:r>
      <w:r w:rsidRPr="002A79BA">
        <w:rPr>
          <w:sz w:val="18"/>
          <w:szCs w:val="18"/>
        </w:rPr>
        <w:t>Educação em eventos climáticos extremos</w:t>
      </w:r>
      <w:r>
        <w:rPr>
          <w:sz w:val="18"/>
          <w:szCs w:val="18"/>
        </w:rPr>
        <w:t xml:space="preserve"> </w:t>
      </w:r>
      <w:r w:rsidRPr="002A79BA">
        <w:rPr>
          <w:sz w:val="18"/>
          <w:szCs w:val="18"/>
        </w:rPr>
        <w:t xml:space="preserve">do XVII Simpósio Nacional da </w:t>
      </w:r>
      <w:proofErr w:type="spellStart"/>
      <w:r w:rsidRPr="002A79BA">
        <w:rPr>
          <w:sz w:val="18"/>
          <w:szCs w:val="18"/>
        </w:rPr>
        <w:t>ABCiber</w:t>
      </w:r>
      <w:proofErr w:type="spellEnd"/>
      <w:r w:rsidRPr="002A79BA">
        <w:rPr>
          <w:sz w:val="18"/>
          <w:szCs w:val="18"/>
        </w:rPr>
        <w:t xml:space="preserve"> – Associação Brasileira de Pesquisadores em Cibercultura. Universidade do Estado de Santa Catarina - UDESC, realizado nos dias 04 a 06 de dezembro de 2024.</w:t>
      </w:r>
    </w:p>
    <w:p w14:paraId="67A3379A" w14:textId="77777777" w:rsidR="002A79BA" w:rsidRPr="00AB6514" w:rsidRDefault="002A79BA" w:rsidP="002A79BA">
      <w:pPr>
        <w:pStyle w:val="Textodenotaderodap"/>
        <w:rPr>
          <w:sz w:val="18"/>
          <w:szCs w:val="18"/>
        </w:rPr>
      </w:pPr>
      <w:r>
        <w:rPr>
          <w:sz w:val="18"/>
          <w:szCs w:val="18"/>
          <w:vertAlign w:val="superscript"/>
        </w:rPr>
        <w:t>2</w:t>
      </w:r>
      <w:r w:rsidRPr="00AB6514">
        <w:rPr>
          <w:sz w:val="18"/>
          <w:szCs w:val="18"/>
        </w:rPr>
        <w:t>Doutoranda (bolsista CNPq), Escola Superior de Propaganda e Marketing</w:t>
      </w:r>
      <w:r>
        <w:rPr>
          <w:sz w:val="18"/>
          <w:szCs w:val="18"/>
        </w:rPr>
        <w:t xml:space="preserve"> (ESPM)</w:t>
      </w:r>
      <w:r w:rsidRPr="00AB6514">
        <w:rPr>
          <w:sz w:val="18"/>
          <w:szCs w:val="18"/>
        </w:rPr>
        <w:t xml:space="preserve">, </w:t>
      </w:r>
      <w:hyperlink r:id="rId1" w:history="1">
        <w:r w:rsidRPr="00AB6514">
          <w:rPr>
            <w:rStyle w:val="Hyperlink"/>
            <w:sz w:val="18"/>
            <w:szCs w:val="18"/>
          </w:rPr>
          <w:t>tamara.natale@acad.espm.br</w:t>
        </w:r>
      </w:hyperlink>
      <w:bookmarkEnd w:id="1"/>
      <w:r w:rsidRPr="00AB6514">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5C6A" w14:textId="0419555E" w:rsidR="000A5F87" w:rsidRPr="003461C8" w:rsidRDefault="000A5F87" w:rsidP="00281147">
    <w:pPr>
      <w:pStyle w:val="Cabealho"/>
      <w:tabs>
        <w:tab w:val="clear" w:pos="4252"/>
        <w:tab w:val="center" w:pos="3544"/>
      </w:tabs>
      <w:rPr>
        <w:sz w:val="18"/>
        <w:szCs w:val="18"/>
      </w:rPr>
    </w:pPr>
    <w:r w:rsidRPr="003461C8">
      <w:rPr>
        <w:noProof/>
        <w14:ligatures w14:val="standardContextual"/>
      </w:rPr>
      <w:drawing>
        <wp:inline distT="0" distB="0" distL="0" distR="0" wp14:anchorId="3E546FAB" wp14:editId="7E0374C4">
          <wp:extent cx="1051560" cy="687989"/>
          <wp:effectExtent l="0" t="0" r="0" b="0"/>
          <wp:docPr id="34293905" name="Imagem 1" descr="Uma imagem contendo laranja, relógio, placa, gran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8295" name="Imagem 1" descr="Uma imagem contendo laranja, relógio, placa, grand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63585" cy="695856"/>
                  </a:xfrm>
                  <a:prstGeom prst="rect">
                    <a:avLst/>
                  </a:prstGeom>
                </pic:spPr>
              </pic:pic>
            </a:graphicData>
          </a:graphic>
        </wp:inline>
      </w:drawing>
    </w:r>
    <w:r w:rsidR="00C47462" w:rsidRPr="003461C8">
      <w:rPr>
        <w:noProof/>
      </w:rPr>
      <w:drawing>
        <wp:inline distT="0" distB="0" distL="0" distR="0" wp14:anchorId="3C456373" wp14:editId="633E7F22">
          <wp:extent cx="1242060" cy="272323"/>
          <wp:effectExtent l="0" t="0" r="0" b="0"/>
          <wp:docPr id="118214956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40402" name="Imagem 3"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429" cy="275693"/>
                  </a:xfrm>
                  <a:prstGeom prst="rect">
                    <a:avLst/>
                  </a:prstGeom>
                  <a:noFill/>
                  <a:ln>
                    <a:noFill/>
                  </a:ln>
                </pic:spPr>
              </pic:pic>
            </a:graphicData>
          </a:graphic>
        </wp:inline>
      </w:drawing>
    </w:r>
    <w:r w:rsidR="0065362B" w:rsidRPr="003461C8">
      <w:rPr>
        <w:sz w:val="18"/>
        <w:szCs w:val="18"/>
      </w:rPr>
      <w:t xml:space="preserve">. </w:t>
    </w:r>
    <w:r w:rsidR="00BD4E2B" w:rsidRPr="003461C8">
      <w:rPr>
        <w:noProof/>
        <w:sz w:val="18"/>
        <w:szCs w:val="18"/>
      </w:rPr>
      <w:drawing>
        <wp:inline distT="0" distB="0" distL="0" distR="0" wp14:anchorId="5AECA095" wp14:editId="72F1B3E4">
          <wp:extent cx="3566160" cy="273177"/>
          <wp:effectExtent l="0" t="0" r="0" b="0"/>
          <wp:docPr id="193944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6140" name=""/>
                  <pic:cNvPicPr/>
                </pic:nvPicPr>
                <pic:blipFill>
                  <a:blip r:embed="rId3"/>
                  <a:stretch>
                    <a:fillRect/>
                  </a:stretch>
                </pic:blipFill>
                <pic:spPr>
                  <a:xfrm>
                    <a:off x="0" y="0"/>
                    <a:ext cx="3909990" cy="299515"/>
                  </a:xfrm>
                  <a:prstGeom prst="rect">
                    <a:avLst/>
                  </a:prstGeom>
                </pic:spPr>
              </pic:pic>
            </a:graphicData>
          </a:graphic>
        </wp:inline>
      </w:drawing>
    </w:r>
  </w:p>
  <w:p w14:paraId="4A4F5F2D" w14:textId="77777777" w:rsidR="00281147" w:rsidRPr="003461C8" w:rsidRDefault="00281147" w:rsidP="0065362B">
    <w:pPr>
      <w:pStyle w:val="Cabealho"/>
      <w:tabs>
        <w:tab w:val="clear" w:pos="4252"/>
        <w:tab w:val="center" w:pos="3544"/>
      </w:tabs>
      <w:ind w:left="-426"/>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7C8"/>
    <w:multiLevelType w:val="multilevel"/>
    <w:tmpl w:val="AC0E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7C0D"/>
    <w:multiLevelType w:val="hybridMultilevel"/>
    <w:tmpl w:val="C9FC54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F02946"/>
    <w:multiLevelType w:val="multilevel"/>
    <w:tmpl w:val="290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D11F7"/>
    <w:multiLevelType w:val="hybridMultilevel"/>
    <w:tmpl w:val="C46E631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68747B"/>
    <w:multiLevelType w:val="hybridMultilevel"/>
    <w:tmpl w:val="3E1C0666"/>
    <w:lvl w:ilvl="0" w:tplc="AF4C91AC">
      <w:start w:val="1"/>
      <w:numFmt w:val="decimal"/>
      <w:lvlText w:val="%1)"/>
      <w:lvlJc w:val="left"/>
      <w:pPr>
        <w:ind w:left="460" w:hanging="360"/>
      </w:pPr>
      <w:rPr>
        <w:rFonts w:ascii="Arial" w:eastAsia="Times New Roman" w:hAnsi="Arial" w:cs="Arial"/>
        <w:b/>
        <w:color w:val="0B769F" w:themeColor="accent4" w:themeShade="BF"/>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5" w15:restartNumberingAfterBreak="0">
    <w:nsid w:val="34316AFB"/>
    <w:multiLevelType w:val="hybridMultilevel"/>
    <w:tmpl w:val="724417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7F0132"/>
    <w:multiLevelType w:val="hybridMultilevel"/>
    <w:tmpl w:val="398AB8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D96162"/>
    <w:multiLevelType w:val="hybridMultilevel"/>
    <w:tmpl w:val="550AE3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B1E2F"/>
    <w:multiLevelType w:val="hybridMultilevel"/>
    <w:tmpl w:val="5C1AAC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D525ACD"/>
    <w:multiLevelType w:val="hybridMultilevel"/>
    <w:tmpl w:val="5986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DAD4E3E"/>
    <w:multiLevelType w:val="hybridMultilevel"/>
    <w:tmpl w:val="E2043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E1862CA"/>
    <w:multiLevelType w:val="hybridMultilevel"/>
    <w:tmpl w:val="44CC9F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13268DB"/>
    <w:multiLevelType w:val="hybridMultilevel"/>
    <w:tmpl w:val="F90E28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9551608">
    <w:abstractNumId w:val="4"/>
  </w:num>
  <w:num w:numId="2" w16cid:durableId="615605730">
    <w:abstractNumId w:val="8"/>
  </w:num>
  <w:num w:numId="3" w16cid:durableId="1049833">
    <w:abstractNumId w:val="1"/>
  </w:num>
  <w:num w:numId="4" w16cid:durableId="1630166250">
    <w:abstractNumId w:val="7"/>
  </w:num>
  <w:num w:numId="5" w16cid:durableId="495532698">
    <w:abstractNumId w:val="9"/>
  </w:num>
  <w:num w:numId="6" w16cid:durableId="1050886294">
    <w:abstractNumId w:val="11"/>
  </w:num>
  <w:num w:numId="7" w16cid:durableId="1859275178">
    <w:abstractNumId w:val="6"/>
  </w:num>
  <w:num w:numId="8" w16cid:durableId="936712403">
    <w:abstractNumId w:val="3"/>
  </w:num>
  <w:num w:numId="9" w16cid:durableId="1820414904">
    <w:abstractNumId w:val="12"/>
  </w:num>
  <w:num w:numId="10" w16cid:durableId="306665468">
    <w:abstractNumId w:val="5"/>
  </w:num>
  <w:num w:numId="11" w16cid:durableId="104270191">
    <w:abstractNumId w:val="2"/>
  </w:num>
  <w:num w:numId="12" w16cid:durableId="1886477831">
    <w:abstractNumId w:val="0"/>
  </w:num>
  <w:num w:numId="13" w16cid:durableId="2118284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87"/>
    <w:rsid w:val="00051980"/>
    <w:rsid w:val="00051B8A"/>
    <w:rsid w:val="0006110C"/>
    <w:rsid w:val="00085067"/>
    <w:rsid w:val="000A5F87"/>
    <w:rsid w:val="000B660A"/>
    <w:rsid w:val="000C6622"/>
    <w:rsid w:val="000D4945"/>
    <w:rsid w:val="000D593C"/>
    <w:rsid w:val="000D673E"/>
    <w:rsid w:val="00107D35"/>
    <w:rsid w:val="00130693"/>
    <w:rsid w:val="001643E8"/>
    <w:rsid w:val="00193F28"/>
    <w:rsid w:val="001A5A21"/>
    <w:rsid w:val="001D4226"/>
    <w:rsid w:val="00212E61"/>
    <w:rsid w:val="00232C3E"/>
    <w:rsid w:val="002448AD"/>
    <w:rsid w:val="00247EEA"/>
    <w:rsid w:val="0025172D"/>
    <w:rsid w:val="00256E05"/>
    <w:rsid w:val="00266743"/>
    <w:rsid w:val="00270151"/>
    <w:rsid w:val="0027060D"/>
    <w:rsid w:val="0027663D"/>
    <w:rsid w:val="0028037F"/>
    <w:rsid w:val="00281147"/>
    <w:rsid w:val="00291271"/>
    <w:rsid w:val="00297380"/>
    <w:rsid w:val="002A06D6"/>
    <w:rsid w:val="002A4DF2"/>
    <w:rsid w:val="002A79BA"/>
    <w:rsid w:val="002C3E57"/>
    <w:rsid w:val="002D7972"/>
    <w:rsid w:val="003001DA"/>
    <w:rsid w:val="003032E9"/>
    <w:rsid w:val="00336936"/>
    <w:rsid w:val="0034079C"/>
    <w:rsid w:val="003461C8"/>
    <w:rsid w:val="00346DA6"/>
    <w:rsid w:val="003778DE"/>
    <w:rsid w:val="003A3801"/>
    <w:rsid w:val="003A727B"/>
    <w:rsid w:val="003B2A27"/>
    <w:rsid w:val="003C2272"/>
    <w:rsid w:val="003C6403"/>
    <w:rsid w:val="003F500F"/>
    <w:rsid w:val="0040204E"/>
    <w:rsid w:val="0041012C"/>
    <w:rsid w:val="0045643F"/>
    <w:rsid w:val="004567A0"/>
    <w:rsid w:val="00474B45"/>
    <w:rsid w:val="00485001"/>
    <w:rsid w:val="0049070A"/>
    <w:rsid w:val="00493CB6"/>
    <w:rsid w:val="004A5B8D"/>
    <w:rsid w:val="004B1C28"/>
    <w:rsid w:val="00502A29"/>
    <w:rsid w:val="005054CD"/>
    <w:rsid w:val="00525802"/>
    <w:rsid w:val="00537BF4"/>
    <w:rsid w:val="005527EE"/>
    <w:rsid w:val="00565C4B"/>
    <w:rsid w:val="00565CF0"/>
    <w:rsid w:val="00585074"/>
    <w:rsid w:val="005867FB"/>
    <w:rsid w:val="005D6E37"/>
    <w:rsid w:val="005F0AED"/>
    <w:rsid w:val="00600453"/>
    <w:rsid w:val="00617A9B"/>
    <w:rsid w:val="00627F82"/>
    <w:rsid w:val="00635DDB"/>
    <w:rsid w:val="0065362B"/>
    <w:rsid w:val="00661527"/>
    <w:rsid w:val="006735F9"/>
    <w:rsid w:val="00685D83"/>
    <w:rsid w:val="00695070"/>
    <w:rsid w:val="006A01AC"/>
    <w:rsid w:val="006A6F26"/>
    <w:rsid w:val="006C2B7B"/>
    <w:rsid w:val="006F20D1"/>
    <w:rsid w:val="00705222"/>
    <w:rsid w:val="00714F5D"/>
    <w:rsid w:val="007724DD"/>
    <w:rsid w:val="00776345"/>
    <w:rsid w:val="007A117B"/>
    <w:rsid w:val="007A2277"/>
    <w:rsid w:val="007C2FDB"/>
    <w:rsid w:val="007E345F"/>
    <w:rsid w:val="007F3024"/>
    <w:rsid w:val="00816C7E"/>
    <w:rsid w:val="008376A9"/>
    <w:rsid w:val="008912AB"/>
    <w:rsid w:val="008921B8"/>
    <w:rsid w:val="00892406"/>
    <w:rsid w:val="008A7148"/>
    <w:rsid w:val="008C2F73"/>
    <w:rsid w:val="008C359F"/>
    <w:rsid w:val="008D2991"/>
    <w:rsid w:val="008E01D0"/>
    <w:rsid w:val="008E4830"/>
    <w:rsid w:val="008F17E7"/>
    <w:rsid w:val="008F3332"/>
    <w:rsid w:val="008F615A"/>
    <w:rsid w:val="0090163A"/>
    <w:rsid w:val="00905013"/>
    <w:rsid w:val="009145B2"/>
    <w:rsid w:val="00931DF9"/>
    <w:rsid w:val="009513D0"/>
    <w:rsid w:val="00954994"/>
    <w:rsid w:val="00960E08"/>
    <w:rsid w:val="009D4599"/>
    <w:rsid w:val="009E7FDA"/>
    <w:rsid w:val="00A02FDB"/>
    <w:rsid w:val="00A24148"/>
    <w:rsid w:val="00A30D7B"/>
    <w:rsid w:val="00A33FFE"/>
    <w:rsid w:val="00A42864"/>
    <w:rsid w:val="00A52417"/>
    <w:rsid w:val="00A57A70"/>
    <w:rsid w:val="00A60405"/>
    <w:rsid w:val="00A65220"/>
    <w:rsid w:val="00A9562B"/>
    <w:rsid w:val="00AB06D2"/>
    <w:rsid w:val="00AB4AF4"/>
    <w:rsid w:val="00AB6514"/>
    <w:rsid w:val="00AC6F49"/>
    <w:rsid w:val="00AC796D"/>
    <w:rsid w:val="00AC7EFE"/>
    <w:rsid w:val="00AF03E8"/>
    <w:rsid w:val="00B01B7B"/>
    <w:rsid w:val="00B25E6A"/>
    <w:rsid w:val="00B6162A"/>
    <w:rsid w:val="00B720F8"/>
    <w:rsid w:val="00B73954"/>
    <w:rsid w:val="00B8167E"/>
    <w:rsid w:val="00B928D7"/>
    <w:rsid w:val="00BA0142"/>
    <w:rsid w:val="00BA05AC"/>
    <w:rsid w:val="00BA0C9A"/>
    <w:rsid w:val="00BD4E2B"/>
    <w:rsid w:val="00BF005D"/>
    <w:rsid w:val="00BF34B0"/>
    <w:rsid w:val="00BF7382"/>
    <w:rsid w:val="00C02983"/>
    <w:rsid w:val="00C13BEE"/>
    <w:rsid w:val="00C21DE0"/>
    <w:rsid w:val="00C41C34"/>
    <w:rsid w:val="00C4729E"/>
    <w:rsid w:val="00C47303"/>
    <w:rsid w:val="00C47462"/>
    <w:rsid w:val="00C50BB5"/>
    <w:rsid w:val="00C51364"/>
    <w:rsid w:val="00C53A7F"/>
    <w:rsid w:val="00C841C4"/>
    <w:rsid w:val="00C842FF"/>
    <w:rsid w:val="00CA4D33"/>
    <w:rsid w:val="00CC168E"/>
    <w:rsid w:val="00CD5685"/>
    <w:rsid w:val="00CE0405"/>
    <w:rsid w:val="00CE1BE5"/>
    <w:rsid w:val="00CE4344"/>
    <w:rsid w:val="00D0409C"/>
    <w:rsid w:val="00D14B61"/>
    <w:rsid w:val="00D17557"/>
    <w:rsid w:val="00D21600"/>
    <w:rsid w:val="00D244E9"/>
    <w:rsid w:val="00D248D2"/>
    <w:rsid w:val="00D556CA"/>
    <w:rsid w:val="00D84DA4"/>
    <w:rsid w:val="00DA15C1"/>
    <w:rsid w:val="00DC3BD3"/>
    <w:rsid w:val="00DD184C"/>
    <w:rsid w:val="00DD22E3"/>
    <w:rsid w:val="00DD3923"/>
    <w:rsid w:val="00DD7DC8"/>
    <w:rsid w:val="00DE1DA3"/>
    <w:rsid w:val="00DE62BA"/>
    <w:rsid w:val="00E00905"/>
    <w:rsid w:val="00E13218"/>
    <w:rsid w:val="00E213A3"/>
    <w:rsid w:val="00E33888"/>
    <w:rsid w:val="00E4249D"/>
    <w:rsid w:val="00E44086"/>
    <w:rsid w:val="00E44B6A"/>
    <w:rsid w:val="00E7036C"/>
    <w:rsid w:val="00E72C5E"/>
    <w:rsid w:val="00E8042E"/>
    <w:rsid w:val="00E807FF"/>
    <w:rsid w:val="00E84314"/>
    <w:rsid w:val="00EA0FA7"/>
    <w:rsid w:val="00EA315F"/>
    <w:rsid w:val="00ED10E5"/>
    <w:rsid w:val="00EE2C83"/>
    <w:rsid w:val="00EE716B"/>
    <w:rsid w:val="00F562A8"/>
    <w:rsid w:val="00F72C3C"/>
    <w:rsid w:val="00F76DA4"/>
    <w:rsid w:val="00FA4EE5"/>
    <w:rsid w:val="00FA59B7"/>
    <w:rsid w:val="00FA7991"/>
    <w:rsid w:val="00FB0D97"/>
    <w:rsid w:val="00FC4C82"/>
    <w:rsid w:val="00FC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2E91"/>
  <w15:chartTrackingRefBased/>
  <w15:docId w15:val="{977CCEE8-29D2-4725-A840-A4353AF0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8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tulo1">
    <w:name w:val="heading 1"/>
    <w:basedOn w:val="Normal"/>
    <w:next w:val="Normal"/>
    <w:link w:val="Ttulo1Char"/>
    <w:uiPriority w:val="9"/>
    <w:qFormat/>
    <w:rsid w:val="000A5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A5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A5F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A5F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A5F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A5F8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A5F8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A5F8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A5F87"/>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Legenda"/>
    <w:link w:val="Estilo1Char"/>
    <w:autoRedefine/>
    <w:qFormat/>
    <w:rsid w:val="00AF03E8"/>
    <w:pPr>
      <w:keepNext/>
      <w:widowControl w:val="0"/>
      <w:autoSpaceDE w:val="0"/>
      <w:autoSpaceDN w:val="0"/>
      <w:jc w:val="center"/>
    </w:pPr>
    <w:rPr>
      <w:rFonts w:eastAsia="Microsoft Sans Serif" w:cs="Microsoft Sans Serif"/>
      <w:i w:val="0"/>
      <w:sz w:val="24"/>
      <w:lang w:val="pt-PT"/>
    </w:rPr>
  </w:style>
  <w:style w:type="character" w:customStyle="1" w:styleId="Estilo1Char">
    <w:name w:val="Estilo1 Char"/>
    <w:basedOn w:val="Fontepargpadro"/>
    <w:link w:val="Estilo1"/>
    <w:rsid w:val="00AF03E8"/>
    <w:rPr>
      <w:rFonts w:ascii="Times New Roman" w:eastAsia="Microsoft Sans Serif" w:hAnsi="Times New Roman" w:cs="Microsoft Sans Serif"/>
      <w:iCs/>
      <w:color w:val="0E2841" w:themeColor="text2"/>
      <w:sz w:val="24"/>
      <w:szCs w:val="18"/>
      <w:lang w:val="pt-PT"/>
    </w:rPr>
  </w:style>
  <w:style w:type="paragraph" w:styleId="Legenda">
    <w:name w:val="caption"/>
    <w:basedOn w:val="Normal"/>
    <w:next w:val="Normal"/>
    <w:uiPriority w:val="35"/>
    <w:semiHidden/>
    <w:unhideWhenUsed/>
    <w:qFormat/>
    <w:rsid w:val="00AF03E8"/>
    <w:pPr>
      <w:spacing w:after="200"/>
    </w:pPr>
    <w:rPr>
      <w:i/>
      <w:iCs/>
      <w:color w:val="0E2841" w:themeColor="text2"/>
      <w:sz w:val="18"/>
      <w:szCs w:val="18"/>
    </w:rPr>
  </w:style>
  <w:style w:type="character" w:customStyle="1" w:styleId="Ttulo1Char">
    <w:name w:val="Título 1 Char"/>
    <w:basedOn w:val="Fontepargpadro"/>
    <w:link w:val="Ttulo1"/>
    <w:uiPriority w:val="9"/>
    <w:rsid w:val="000A5F8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A5F8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A5F8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A5F8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A5F8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A5F8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A5F8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A5F8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A5F87"/>
    <w:rPr>
      <w:rFonts w:eastAsiaTheme="majorEastAsia" w:cstheme="majorBidi"/>
      <w:color w:val="272727" w:themeColor="text1" w:themeTint="D8"/>
    </w:rPr>
  </w:style>
  <w:style w:type="paragraph" w:styleId="Ttulo">
    <w:name w:val="Title"/>
    <w:basedOn w:val="Normal"/>
    <w:next w:val="Normal"/>
    <w:link w:val="TtuloChar"/>
    <w:uiPriority w:val="10"/>
    <w:qFormat/>
    <w:rsid w:val="000A5F8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A5F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0A5F8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0A5F8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A5F87"/>
    <w:pPr>
      <w:spacing w:before="160"/>
      <w:jc w:val="center"/>
    </w:pPr>
    <w:rPr>
      <w:i/>
      <w:iCs/>
      <w:color w:val="404040" w:themeColor="text1" w:themeTint="BF"/>
    </w:rPr>
  </w:style>
  <w:style w:type="character" w:customStyle="1" w:styleId="CitaoChar">
    <w:name w:val="Citação Char"/>
    <w:basedOn w:val="Fontepargpadro"/>
    <w:link w:val="Citao"/>
    <w:uiPriority w:val="29"/>
    <w:rsid w:val="000A5F87"/>
    <w:rPr>
      <w:i/>
      <w:iCs/>
      <w:color w:val="404040" w:themeColor="text1" w:themeTint="BF"/>
    </w:rPr>
  </w:style>
  <w:style w:type="paragraph" w:styleId="PargrafodaLista">
    <w:name w:val="List Paragraph"/>
    <w:basedOn w:val="Normal"/>
    <w:uiPriority w:val="34"/>
    <w:qFormat/>
    <w:rsid w:val="000A5F87"/>
    <w:pPr>
      <w:ind w:left="720"/>
      <w:contextualSpacing/>
    </w:pPr>
  </w:style>
  <w:style w:type="character" w:styleId="nfaseIntensa">
    <w:name w:val="Intense Emphasis"/>
    <w:basedOn w:val="Fontepargpadro"/>
    <w:uiPriority w:val="21"/>
    <w:qFormat/>
    <w:rsid w:val="000A5F87"/>
    <w:rPr>
      <w:i/>
      <w:iCs/>
      <w:color w:val="0F4761" w:themeColor="accent1" w:themeShade="BF"/>
    </w:rPr>
  </w:style>
  <w:style w:type="paragraph" w:styleId="CitaoIntensa">
    <w:name w:val="Intense Quote"/>
    <w:basedOn w:val="Normal"/>
    <w:next w:val="Normal"/>
    <w:link w:val="CitaoIntensaChar"/>
    <w:uiPriority w:val="30"/>
    <w:qFormat/>
    <w:rsid w:val="000A5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A5F87"/>
    <w:rPr>
      <w:i/>
      <w:iCs/>
      <w:color w:val="0F4761" w:themeColor="accent1" w:themeShade="BF"/>
    </w:rPr>
  </w:style>
  <w:style w:type="character" w:styleId="RefernciaIntensa">
    <w:name w:val="Intense Reference"/>
    <w:basedOn w:val="Fontepargpadro"/>
    <w:uiPriority w:val="32"/>
    <w:qFormat/>
    <w:rsid w:val="000A5F87"/>
    <w:rPr>
      <w:b/>
      <w:bCs/>
      <w:smallCaps/>
      <w:color w:val="0F4761" w:themeColor="accent1" w:themeShade="BF"/>
      <w:spacing w:val="5"/>
    </w:rPr>
  </w:style>
  <w:style w:type="character" w:styleId="Hyperlink">
    <w:name w:val="Hyperlink"/>
    <w:rsid w:val="000A5F87"/>
    <w:rPr>
      <w:u w:val="single"/>
    </w:rPr>
  </w:style>
  <w:style w:type="table" w:customStyle="1" w:styleId="TableNormal">
    <w:name w:val="Table Normal"/>
    <w:rsid w:val="000A5F8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t-BR"/>
      <w14:ligatures w14:val="none"/>
    </w:rPr>
    <w:tblPr>
      <w:tblInd w:w="0" w:type="dxa"/>
      <w:tblCellMar>
        <w:top w:w="0" w:type="dxa"/>
        <w:left w:w="0" w:type="dxa"/>
        <w:bottom w:w="0" w:type="dxa"/>
        <w:right w:w="0" w:type="dxa"/>
      </w:tblCellMar>
    </w:tblPr>
  </w:style>
  <w:style w:type="paragraph" w:customStyle="1" w:styleId="Body">
    <w:name w:val="Body"/>
    <w:rsid w:val="000A5F8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pt-BR"/>
      <w14:textOutline w14:w="0" w14:cap="flat" w14:cmpd="sng" w14:algn="ctr">
        <w14:noFill/>
        <w14:prstDash w14:val="solid"/>
        <w14:bevel/>
      </w14:textOutline>
      <w14:ligatures w14:val="none"/>
    </w:rPr>
  </w:style>
  <w:style w:type="character" w:customStyle="1" w:styleId="None">
    <w:name w:val="None"/>
    <w:rsid w:val="000A5F87"/>
  </w:style>
  <w:style w:type="paragraph" w:customStyle="1" w:styleId="Default">
    <w:name w:val="Default"/>
    <w:rsid w:val="000A5F8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pt-BR"/>
      <w14:textOutline w14:w="0" w14:cap="flat" w14:cmpd="sng" w14:algn="ctr">
        <w14:noFill/>
        <w14:prstDash w14:val="solid"/>
        <w14:bevel/>
      </w14:textOutline>
      <w14:ligatures w14:val="none"/>
    </w:rPr>
  </w:style>
  <w:style w:type="character" w:customStyle="1" w:styleId="Hyperlink1">
    <w:name w:val="Hyperlink.1"/>
    <w:basedOn w:val="Hyperlink"/>
    <w:rsid w:val="000A5F87"/>
    <w:rPr>
      <w:u w:val="single"/>
    </w:rPr>
  </w:style>
  <w:style w:type="paragraph" w:customStyle="1" w:styleId="TableStyle2">
    <w:name w:val="Table Style 2"/>
    <w:rsid w:val="000A5F87"/>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pt-BR"/>
      <w14:textOutline w14:w="0" w14:cap="flat" w14:cmpd="sng" w14:algn="ctr">
        <w14:noFill/>
        <w14:prstDash w14:val="solid"/>
        <w14:bevel/>
      </w14:textOutline>
      <w14:ligatures w14:val="none"/>
    </w:rPr>
  </w:style>
  <w:style w:type="paragraph" w:styleId="Corpodetexto">
    <w:name w:val="Body Text"/>
    <w:basedOn w:val="Normal"/>
    <w:link w:val="CorpodetextoChar"/>
    <w:uiPriority w:val="1"/>
    <w:qFormat/>
    <w:rsid w:val="000A5F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pt-PT"/>
    </w:rPr>
  </w:style>
  <w:style w:type="character" w:customStyle="1" w:styleId="CorpodetextoChar">
    <w:name w:val="Corpo de texto Char"/>
    <w:basedOn w:val="Fontepargpadro"/>
    <w:link w:val="Corpodetexto"/>
    <w:uiPriority w:val="1"/>
    <w:rsid w:val="000A5F87"/>
    <w:rPr>
      <w:rFonts w:ascii="Times New Roman" w:eastAsia="Times New Roman" w:hAnsi="Times New Roman" w:cs="Times New Roman"/>
      <w:kern w:val="0"/>
      <w:sz w:val="24"/>
      <w:szCs w:val="24"/>
      <w:lang w:val="pt-PT"/>
      <w14:ligatures w14:val="none"/>
    </w:rPr>
  </w:style>
  <w:style w:type="paragraph" w:styleId="Cabealho">
    <w:name w:val="header"/>
    <w:basedOn w:val="Normal"/>
    <w:link w:val="CabealhoChar"/>
    <w:uiPriority w:val="99"/>
    <w:unhideWhenUsed/>
    <w:rsid w:val="000A5F87"/>
    <w:pPr>
      <w:tabs>
        <w:tab w:val="center" w:pos="4252"/>
        <w:tab w:val="right" w:pos="8504"/>
      </w:tabs>
    </w:pPr>
  </w:style>
  <w:style w:type="character" w:customStyle="1" w:styleId="CabealhoChar">
    <w:name w:val="Cabeçalho Char"/>
    <w:basedOn w:val="Fontepargpadro"/>
    <w:link w:val="Cabealho"/>
    <w:uiPriority w:val="99"/>
    <w:rsid w:val="000A5F87"/>
    <w:rPr>
      <w:rFonts w:ascii="Times New Roman" w:eastAsia="Arial Unicode MS" w:hAnsi="Times New Roman" w:cs="Times New Roman"/>
      <w:kern w:val="0"/>
      <w:sz w:val="24"/>
      <w:szCs w:val="24"/>
      <w:bdr w:val="nil"/>
      <w:lang w:val="en-US"/>
      <w14:ligatures w14:val="none"/>
    </w:rPr>
  </w:style>
  <w:style w:type="paragraph" w:styleId="Rodap">
    <w:name w:val="footer"/>
    <w:basedOn w:val="Normal"/>
    <w:link w:val="RodapChar"/>
    <w:uiPriority w:val="99"/>
    <w:unhideWhenUsed/>
    <w:rsid w:val="000A5F87"/>
    <w:pPr>
      <w:tabs>
        <w:tab w:val="center" w:pos="4252"/>
        <w:tab w:val="right" w:pos="8504"/>
      </w:tabs>
    </w:pPr>
  </w:style>
  <w:style w:type="character" w:customStyle="1" w:styleId="RodapChar">
    <w:name w:val="Rodapé Char"/>
    <w:basedOn w:val="Fontepargpadro"/>
    <w:link w:val="Rodap"/>
    <w:uiPriority w:val="99"/>
    <w:rsid w:val="000A5F87"/>
    <w:rPr>
      <w:rFonts w:ascii="Times New Roman" w:eastAsia="Arial Unicode MS" w:hAnsi="Times New Roman" w:cs="Times New Roman"/>
      <w:kern w:val="0"/>
      <w:sz w:val="24"/>
      <w:szCs w:val="24"/>
      <w:bdr w:val="nil"/>
      <w:lang w:val="en-US"/>
      <w14:ligatures w14:val="none"/>
    </w:rPr>
  </w:style>
  <w:style w:type="character" w:styleId="MenoPendente">
    <w:name w:val="Unresolved Mention"/>
    <w:basedOn w:val="Fontepargpadro"/>
    <w:uiPriority w:val="99"/>
    <w:semiHidden/>
    <w:unhideWhenUsed/>
    <w:rsid w:val="00AB4AF4"/>
    <w:rPr>
      <w:color w:val="605E5C"/>
      <w:shd w:val="clear" w:color="auto" w:fill="E1DFDD"/>
    </w:rPr>
  </w:style>
  <w:style w:type="character" w:styleId="Refdenotaderodap">
    <w:name w:val="footnote reference"/>
    <w:uiPriority w:val="99"/>
    <w:semiHidden/>
    <w:rsid w:val="005527EE"/>
    <w:rPr>
      <w:vertAlign w:val="superscript"/>
    </w:rPr>
  </w:style>
  <w:style w:type="paragraph" w:styleId="Textodenotaderodap">
    <w:name w:val="footnote text"/>
    <w:basedOn w:val="Normal"/>
    <w:link w:val="TextodenotaderodapChar"/>
    <w:uiPriority w:val="99"/>
    <w:semiHidden/>
    <w:unhideWhenUsed/>
    <w:rsid w:val="005527E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semiHidden/>
    <w:rsid w:val="005527EE"/>
    <w:rPr>
      <w:rFonts w:ascii="Times New Roman" w:eastAsia="Times New Roman" w:hAnsi="Times New Roman" w:cs="Times New Roman"/>
      <w:kern w:val="0"/>
      <w:sz w:val="20"/>
      <w:szCs w:val="20"/>
      <w:lang w:eastAsia="pt-BR"/>
      <w14:ligatures w14:val="none"/>
    </w:rPr>
  </w:style>
  <w:style w:type="paragraph" w:styleId="NormalWeb">
    <w:name w:val="Normal (Web)"/>
    <w:basedOn w:val="Normal"/>
    <w:uiPriority w:val="99"/>
    <w:semiHidden/>
    <w:unhideWhenUsed/>
    <w:rsid w:val="00B720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paragraph" w:styleId="Reviso">
    <w:name w:val="Revision"/>
    <w:hidden/>
    <w:uiPriority w:val="99"/>
    <w:semiHidden/>
    <w:rsid w:val="003C6403"/>
    <w:pPr>
      <w:spacing w:after="0" w:line="240" w:lineRule="auto"/>
    </w:pPr>
    <w:rPr>
      <w:rFonts w:ascii="Times New Roman" w:eastAsia="Arial Unicode MS" w:hAnsi="Times New Roman" w:cs="Times New Roman"/>
      <w:kern w:val="0"/>
      <w:sz w:val="24"/>
      <w:szCs w:val="24"/>
      <w:bdr w:val="nil"/>
      <w14:ligatures w14:val="none"/>
    </w:rPr>
  </w:style>
  <w:style w:type="table" w:styleId="Tabelacomgrade">
    <w:name w:val="Table Grid"/>
    <w:basedOn w:val="Tabelanormal"/>
    <w:uiPriority w:val="39"/>
    <w:rsid w:val="0090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98">
      <w:bodyDiv w:val="1"/>
      <w:marLeft w:val="0"/>
      <w:marRight w:val="0"/>
      <w:marTop w:val="0"/>
      <w:marBottom w:val="0"/>
      <w:divBdr>
        <w:top w:val="none" w:sz="0" w:space="0" w:color="auto"/>
        <w:left w:val="none" w:sz="0" w:space="0" w:color="auto"/>
        <w:bottom w:val="none" w:sz="0" w:space="0" w:color="auto"/>
        <w:right w:val="none" w:sz="0" w:space="0" w:color="auto"/>
      </w:divBdr>
    </w:div>
    <w:div w:id="43872842">
      <w:bodyDiv w:val="1"/>
      <w:marLeft w:val="0"/>
      <w:marRight w:val="0"/>
      <w:marTop w:val="0"/>
      <w:marBottom w:val="0"/>
      <w:divBdr>
        <w:top w:val="none" w:sz="0" w:space="0" w:color="auto"/>
        <w:left w:val="none" w:sz="0" w:space="0" w:color="auto"/>
        <w:bottom w:val="none" w:sz="0" w:space="0" w:color="auto"/>
        <w:right w:val="none" w:sz="0" w:space="0" w:color="auto"/>
      </w:divBdr>
      <w:divsChild>
        <w:div w:id="1466504163">
          <w:marLeft w:val="0"/>
          <w:marRight w:val="0"/>
          <w:marTop w:val="0"/>
          <w:marBottom w:val="0"/>
          <w:divBdr>
            <w:top w:val="none" w:sz="0" w:space="0" w:color="auto"/>
            <w:left w:val="none" w:sz="0" w:space="0" w:color="auto"/>
            <w:bottom w:val="none" w:sz="0" w:space="0" w:color="auto"/>
            <w:right w:val="none" w:sz="0" w:space="0" w:color="auto"/>
          </w:divBdr>
          <w:divsChild>
            <w:div w:id="1055661540">
              <w:marLeft w:val="0"/>
              <w:marRight w:val="0"/>
              <w:marTop w:val="0"/>
              <w:marBottom w:val="0"/>
              <w:divBdr>
                <w:top w:val="none" w:sz="0" w:space="0" w:color="auto"/>
                <w:left w:val="none" w:sz="0" w:space="0" w:color="auto"/>
                <w:bottom w:val="none" w:sz="0" w:space="0" w:color="auto"/>
                <w:right w:val="none" w:sz="0" w:space="0" w:color="auto"/>
              </w:divBdr>
              <w:divsChild>
                <w:div w:id="1744134616">
                  <w:marLeft w:val="0"/>
                  <w:marRight w:val="0"/>
                  <w:marTop w:val="0"/>
                  <w:marBottom w:val="0"/>
                  <w:divBdr>
                    <w:top w:val="none" w:sz="0" w:space="0" w:color="auto"/>
                    <w:left w:val="none" w:sz="0" w:space="0" w:color="auto"/>
                    <w:bottom w:val="none" w:sz="0" w:space="0" w:color="auto"/>
                    <w:right w:val="none" w:sz="0" w:space="0" w:color="auto"/>
                  </w:divBdr>
                  <w:divsChild>
                    <w:div w:id="2097708654">
                      <w:marLeft w:val="0"/>
                      <w:marRight w:val="0"/>
                      <w:marTop w:val="0"/>
                      <w:marBottom w:val="0"/>
                      <w:divBdr>
                        <w:top w:val="none" w:sz="0" w:space="0" w:color="auto"/>
                        <w:left w:val="none" w:sz="0" w:space="0" w:color="auto"/>
                        <w:bottom w:val="none" w:sz="0" w:space="0" w:color="auto"/>
                        <w:right w:val="none" w:sz="0" w:space="0" w:color="auto"/>
                      </w:divBdr>
                      <w:divsChild>
                        <w:div w:id="313997529">
                          <w:marLeft w:val="0"/>
                          <w:marRight w:val="0"/>
                          <w:marTop w:val="0"/>
                          <w:marBottom w:val="0"/>
                          <w:divBdr>
                            <w:top w:val="none" w:sz="0" w:space="0" w:color="auto"/>
                            <w:left w:val="none" w:sz="0" w:space="0" w:color="auto"/>
                            <w:bottom w:val="none" w:sz="0" w:space="0" w:color="auto"/>
                            <w:right w:val="none" w:sz="0" w:space="0" w:color="auto"/>
                          </w:divBdr>
                          <w:divsChild>
                            <w:div w:id="6632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0049">
      <w:bodyDiv w:val="1"/>
      <w:marLeft w:val="0"/>
      <w:marRight w:val="0"/>
      <w:marTop w:val="0"/>
      <w:marBottom w:val="0"/>
      <w:divBdr>
        <w:top w:val="none" w:sz="0" w:space="0" w:color="auto"/>
        <w:left w:val="none" w:sz="0" w:space="0" w:color="auto"/>
        <w:bottom w:val="none" w:sz="0" w:space="0" w:color="auto"/>
        <w:right w:val="none" w:sz="0" w:space="0" w:color="auto"/>
      </w:divBdr>
      <w:divsChild>
        <w:div w:id="1254899386">
          <w:marLeft w:val="0"/>
          <w:marRight w:val="0"/>
          <w:marTop w:val="0"/>
          <w:marBottom w:val="0"/>
          <w:divBdr>
            <w:top w:val="none" w:sz="0" w:space="0" w:color="auto"/>
            <w:left w:val="none" w:sz="0" w:space="0" w:color="auto"/>
            <w:bottom w:val="none" w:sz="0" w:space="0" w:color="auto"/>
            <w:right w:val="none" w:sz="0" w:space="0" w:color="auto"/>
          </w:divBdr>
          <w:divsChild>
            <w:div w:id="251084486">
              <w:marLeft w:val="-225"/>
              <w:marRight w:val="-225"/>
              <w:marTop w:val="0"/>
              <w:marBottom w:val="0"/>
              <w:divBdr>
                <w:top w:val="none" w:sz="0" w:space="0" w:color="auto"/>
                <w:left w:val="none" w:sz="0" w:space="0" w:color="auto"/>
                <w:bottom w:val="none" w:sz="0" w:space="0" w:color="auto"/>
                <w:right w:val="none" w:sz="0" w:space="0" w:color="auto"/>
              </w:divBdr>
              <w:divsChild>
                <w:div w:id="2031564400">
                  <w:marLeft w:val="0"/>
                  <w:marRight w:val="0"/>
                  <w:marTop w:val="0"/>
                  <w:marBottom w:val="0"/>
                  <w:divBdr>
                    <w:top w:val="none" w:sz="0" w:space="0" w:color="auto"/>
                    <w:left w:val="none" w:sz="0" w:space="0" w:color="auto"/>
                    <w:bottom w:val="none" w:sz="0" w:space="0" w:color="auto"/>
                    <w:right w:val="none" w:sz="0" w:space="0" w:color="auto"/>
                  </w:divBdr>
                  <w:divsChild>
                    <w:div w:id="1745446415">
                      <w:marLeft w:val="0"/>
                      <w:marRight w:val="0"/>
                      <w:marTop w:val="450"/>
                      <w:marBottom w:val="450"/>
                      <w:divBdr>
                        <w:top w:val="none" w:sz="0" w:space="0" w:color="auto"/>
                        <w:left w:val="none" w:sz="0" w:space="0" w:color="auto"/>
                        <w:bottom w:val="none" w:sz="0" w:space="0" w:color="auto"/>
                        <w:right w:val="none" w:sz="0" w:space="0" w:color="auto"/>
                      </w:divBdr>
                      <w:divsChild>
                        <w:div w:id="986738428">
                          <w:marLeft w:val="0"/>
                          <w:marRight w:val="0"/>
                          <w:marTop w:val="0"/>
                          <w:marBottom w:val="0"/>
                          <w:divBdr>
                            <w:top w:val="none" w:sz="0" w:space="0" w:color="auto"/>
                            <w:left w:val="none" w:sz="0" w:space="0" w:color="auto"/>
                            <w:bottom w:val="none" w:sz="0" w:space="0" w:color="auto"/>
                            <w:right w:val="none" w:sz="0" w:space="0" w:color="auto"/>
                          </w:divBdr>
                          <w:divsChild>
                            <w:div w:id="88816385">
                              <w:marLeft w:val="0"/>
                              <w:marRight w:val="0"/>
                              <w:marTop w:val="0"/>
                              <w:marBottom w:val="0"/>
                              <w:divBdr>
                                <w:top w:val="none" w:sz="0" w:space="0" w:color="auto"/>
                                <w:left w:val="none" w:sz="0" w:space="0" w:color="auto"/>
                                <w:bottom w:val="none" w:sz="0" w:space="0" w:color="auto"/>
                                <w:right w:val="none" w:sz="0" w:space="0" w:color="auto"/>
                              </w:divBdr>
                              <w:divsChild>
                                <w:div w:id="1513492908">
                                  <w:marLeft w:val="0"/>
                                  <w:marRight w:val="0"/>
                                  <w:marTop w:val="0"/>
                                  <w:marBottom w:val="0"/>
                                  <w:divBdr>
                                    <w:top w:val="none" w:sz="0" w:space="0" w:color="auto"/>
                                    <w:left w:val="none" w:sz="0" w:space="0" w:color="auto"/>
                                    <w:bottom w:val="none" w:sz="0" w:space="0" w:color="auto"/>
                                    <w:right w:val="none" w:sz="0" w:space="0" w:color="auto"/>
                                  </w:divBdr>
                                  <w:divsChild>
                                    <w:div w:id="1968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91264">
      <w:bodyDiv w:val="1"/>
      <w:marLeft w:val="0"/>
      <w:marRight w:val="0"/>
      <w:marTop w:val="0"/>
      <w:marBottom w:val="0"/>
      <w:divBdr>
        <w:top w:val="none" w:sz="0" w:space="0" w:color="auto"/>
        <w:left w:val="none" w:sz="0" w:space="0" w:color="auto"/>
        <w:bottom w:val="none" w:sz="0" w:space="0" w:color="auto"/>
        <w:right w:val="none" w:sz="0" w:space="0" w:color="auto"/>
      </w:divBdr>
      <w:divsChild>
        <w:div w:id="589772720">
          <w:marLeft w:val="0"/>
          <w:marRight w:val="0"/>
          <w:marTop w:val="0"/>
          <w:marBottom w:val="0"/>
          <w:divBdr>
            <w:top w:val="none" w:sz="0" w:space="0" w:color="auto"/>
            <w:left w:val="none" w:sz="0" w:space="0" w:color="auto"/>
            <w:bottom w:val="none" w:sz="0" w:space="0" w:color="auto"/>
            <w:right w:val="none" w:sz="0" w:space="0" w:color="auto"/>
          </w:divBdr>
        </w:div>
        <w:div w:id="2142113148">
          <w:marLeft w:val="0"/>
          <w:marRight w:val="0"/>
          <w:marTop w:val="0"/>
          <w:marBottom w:val="0"/>
          <w:divBdr>
            <w:top w:val="none" w:sz="0" w:space="0" w:color="auto"/>
            <w:left w:val="none" w:sz="0" w:space="0" w:color="auto"/>
            <w:bottom w:val="none" w:sz="0" w:space="0" w:color="auto"/>
            <w:right w:val="none" w:sz="0" w:space="0" w:color="auto"/>
          </w:divBdr>
        </w:div>
        <w:div w:id="1415085833">
          <w:marLeft w:val="0"/>
          <w:marRight w:val="0"/>
          <w:marTop w:val="0"/>
          <w:marBottom w:val="0"/>
          <w:divBdr>
            <w:top w:val="none" w:sz="0" w:space="0" w:color="auto"/>
            <w:left w:val="none" w:sz="0" w:space="0" w:color="auto"/>
            <w:bottom w:val="none" w:sz="0" w:space="0" w:color="auto"/>
            <w:right w:val="none" w:sz="0" w:space="0" w:color="auto"/>
          </w:divBdr>
        </w:div>
        <w:div w:id="497886400">
          <w:marLeft w:val="0"/>
          <w:marRight w:val="0"/>
          <w:marTop w:val="0"/>
          <w:marBottom w:val="0"/>
          <w:divBdr>
            <w:top w:val="none" w:sz="0" w:space="0" w:color="auto"/>
            <w:left w:val="none" w:sz="0" w:space="0" w:color="auto"/>
            <w:bottom w:val="none" w:sz="0" w:space="0" w:color="auto"/>
            <w:right w:val="none" w:sz="0" w:space="0" w:color="auto"/>
          </w:divBdr>
        </w:div>
        <w:div w:id="1815174782">
          <w:marLeft w:val="0"/>
          <w:marRight w:val="0"/>
          <w:marTop w:val="0"/>
          <w:marBottom w:val="0"/>
          <w:divBdr>
            <w:top w:val="none" w:sz="0" w:space="0" w:color="auto"/>
            <w:left w:val="none" w:sz="0" w:space="0" w:color="auto"/>
            <w:bottom w:val="none" w:sz="0" w:space="0" w:color="auto"/>
            <w:right w:val="none" w:sz="0" w:space="0" w:color="auto"/>
          </w:divBdr>
        </w:div>
        <w:div w:id="544414839">
          <w:marLeft w:val="0"/>
          <w:marRight w:val="0"/>
          <w:marTop w:val="0"/>
          <w:marBottom w:val="0"/>
          <w:divBdr>
            <w:top w:val="none" w:sz="0" w:space="0" w:color="auto"/>
            <w:left w:val="none" w:sz="0" w:space="0" w:color="auto"/>
            <w:bottom w:val="none" w:sz="0" w:space="0" w:color="auto"/>
            <w:right w:val="none" w:sz="0" w:space="0" w:color="auto"/>
          </w:divBdr>
        </w:div>
        <w:div w:id="39939866">
          <w:marLeft w:val="0"/>
          <w:marRight w:val="0"/>
          <w:marTop w:val="0"/>
          <w:marBottom w:val="0"/>
          <w:divBdr>
            <w:top w:val="none" w:sz="0" w:space="0" w:color="auto"/>
            <w:left w:val="none" w:sz="0" w:space="0" w:color="auto"/>
            <w:bottom w:val="none" w:sz="0" w:space="0" w:color="auto"/>
            <w:right w:val="none" w:sz="0" w:space="0" w:color="auto"/>
          </w:divBdr>
        </w:div>
        <w:div w:id="1839300561">
          <w:marLeft w:val="0"/>
          <w:marRight w:val="0"/>
          <w:marTop w:val="0"/>
          <w:marBottom w:val="0"/>
          <w:divBdr>
            <w:top w:val="none" w:sz="0" w:space="0" w:color="auto"/>
            <w:left w:val="none" w:sz="0" w:space="0" w:color="auto"/>
            <w:bottom w:val="none" w:sz="0" w:space="0" w:color="auto"/>
            <w:right w:val="none" w:sz="0" w:space="0" w:color="auto"/>
          </w:divBdr>
        </w:div>
        <w:div w:id="491333198">
          <w:marLeft w:val="0"/>
          <w:marRight w:val="0"/>
          <w:marTop w:val="0"/>
          <w:marBottom w:val="0"/>
          <w:divBdr>
            <w:top w:val="none" w:sz="0" w:space="0" w:color="auto"/>
            <w:left w:val="none" w:sz="0" w:space="0" w:color="auto"/>
            <w:bottom w:val="none" w:sz="0" w:space="0" w:color="auto"/>
            <w:right w:val="none" w:sz="0" w:space="0" w:color="auto"/>
          </w:divBdr>
        </w:div>
      </w:divsChild>
    </w:div>
    <w:div w:id="169367870">
      <w:bodyDiv w:val="1"/>
      <w:marLeft w:val="0"/>
      <w:marRight w:val="0"/>
      <w:marTop w:val="0"/>
      <w:marBottom w:val="0"/>
      <w:divBdr>
        <w:top w:val="none" w:sz="0" w:space="0" w:color="auto"/>
        <w:left w:val="none" w:sz="0" w:space="0" w:color="auto"/>
        <w:bottom w:val="none" w:sz="0" w:space="0" w:color="auto"/>
        <w:right w:val="none" w:sz="0" w:space="0" w:color="auto"/>
      </w:divBdr>
    </w:div>
    <w:div w:id="205796238">
      <w:bodyDiv w:val="1"/>
      <w:marLeft w:val="0"/>
      <w:marRight w:val="0"/>
      <w:marTop w:val="0"/>
      <w:marBottom w:val="0"/>
      <w:divBdr>
        <w:top w:val="none" w:sz="0" w:space="0" w:color="auto"/>
        <w:left w:val="none" w:sz="0" w:space="0" w:color="auto"/>
        <w:bottom w:val="none" w:sz="0" w:space="0" w:color="auto"/>
        <w:right w:val="none" w:sz="0" w:space="0" w:color="auto"/>
      </w:divBdr>
    </w:div>
    <w:div w:id="231543413">
      <w:bodyDiv w:val="1"/>
      <w:marLeft w:val="0"/>
      <w:marRight w:val="0"/>
      <w:marTop w:val="0"/>
      <w:marBottom w:val="0"/>
      <w:divBdr>
        <w:top w:val="none" w:sz="0" w:space="0" w:color="auto"/>
        <w:left w:val="none" w:sz="0" w:space="0" w:color="auto"/>
        <w:bottom w:val="none" w:sz="0" w:space="0" w:color="auto"/>
        <w:right w:val="none" w:sz="0" w:space="0" w:color="auto"/>
      </w:divBdr>
    </w:div>
    <w:div w:id="237328424">
      <w:bodyDiv w:val="1"/>
      <w:marLeft w:val="0"/>
      <w:marRight w:val="0"/>
      <w:marTop w:val="0"/>
      <w:marBottom w:val="0"/>
      <w:divBdr>
        <w:top w:val="none" w:sz="0" w:space="0" w:color="auto"/>
        <w:left w:val="none" w:sz="0" w:space="0" w:color="auto"/>
        <w:bottom w:val="none" w:sz="0" w:space="0" w:color="auto"/>
        <w:right w:val="none" w:sz="0" w:space="0" w:color="auto"/>
      </w:divBdr>
    </w:div>
    <w:div w:id="249430231">
      <w:bodyDiv w:val="1"/>
      <w:marLeft w:val="0"/>
      <w:marRight w:val="0"/>
      <w:marTop w:val="0"/>
      <w:marBottom w:val="0"/>
      <w:divBdr>
        <w:top w:val="none" w:sz="0" w:space="0" w:color="auto"/>
        <w:left w:val="none" w:sz="0" w:space="0" w:color="auto"/>
        <w:bottom w:val="none" w:sz="0" w:space="0" w:color="auto"/>
        <w:right w:val="none" w:sz="0" w:space="0" w:color="auto"/>
      </w:divBdr>
    </w:div>
    <w:div w:id="267733946">
      <w:bodyDiv w:val="1"/>
      <w:marLeft w:val="0"/>
      <w:marRight w:val="0"/>
      <w:marTop w:val="0"/>
      <w:marBottom w:val="0"/>
      <w:divBdr>
        <w:top w:val="none" w:sz="0" w:space="0" w:color="auto"/>
        <w:left w:val="none" w:sz="0" w:space="0" w:color="auto"/>
        <w:bottom w:val="none" w:sz="0" w:space="0" w:color="auto"/>
        <w:right w:val="none" w:sz="0" w:space="0" w:color="auto"/>
      </w:divBdr>
      <w:divsChild>
        <w:div w:id="797064440">
          <w:marLeft w:val="0"/>
          <w:marRight w:val="0"/>
          <w:marTop w:val="0"/>
          <w:marBottom w:val="0"/>
          <w:divBdr>
            <w:top w:val="none" w:sz="0" w:space="0" w:color="auto"/>
            <w:left w:val="none" w:sz="0" w:space="0" w:color="auto"/>
            <w:bottom w:val="none" w:sz="0" w:space="0" w:color="auto"/>
            <w:right w:val="none" w:sz="0" w:space="0" w:color="auto"/>
          </w:divBdr>
          <w:divsChild>
            <w:div w:id="1294141058">
              <w:marLeft w:val="0"/>
              <w:marRight w:val="0"/>
              <w:marTop w:val="0"/>
              <w:marBottom w:val="0"/>
              <w:divBdr>
                <w:top w:val="none" w:sz="0" w:space="0" w:color="auto"/>
                <w:left w:val="none" w:sz="0" w:space="0" w:color="auto"/>
                <w:bottom w:val="none" w:sz="0" w:space="0" w:color="auto"/>
                <w:right w:val="none" w:sz="0" w:space="0" w:color="auto"/>
              </w:divBdr>
              <w:divsChild>
                <w:div w:id="613052222">
                  <w:marLeft w:val="0"/>
                  <w:marRight w:val="0"/>
                  <w:marTop w:val="0"/>
                  <w:marBottom w:val="0"/>
                  <w:divBdr>
                    <w:top w:val="none" w:sz="0" w:space="0" w:color="auto"/>
                    <w:left w:val="none" w:sz="0" w:space="0" w:color="auto"/>
                    <w:bottom w:val="none" w:sz="0" w:space="0" w:color="auto"/>
                    <w:right w:val="none" w:sz="0" w:space="0" w:color="auto"/>
                  </w:divBdr>
                  <w:divsChild>
                    <w:div w:id="14426806">
                      <w:marLeft w:val="0"/>
                      <w:marRight w:val="0"/>
                      <w:marTop w:val="0"/>
                      <w:marBottom w:val="0"/>
                      <w:divBdr>
                        <w:top w:val="none" w:sz="0" w:space="0" w:color="auto"/>
                        <w:left w:val="none" w:sz="0" w:space="0" w:color="auto"/>
                        <w:bottom w:val="none" w:sz="0" w:space="0" w:color="auto"/>
                        <w:right w:val="none" w:sz="0" w:space="0" w:color="auto"/>
                      </w:divBdr>
                      <w:divsChild>
                        <w:div w:id="1896503365">
                          <w:marLeft w:val="0"/>
                          <w:marRight w:val="0"/>
                          <w:marTop w:val="0"/>
                          <w:marBottom w:val="0"/>
                          <w:divBdr>
                            <w:top w:val="none" w:sz="0" w:space="0" w:color="auto"/>
                            <w:left w:val="none" w:sz="0" w:space="0" w:color="auto"/>
                            <w:bottom w:val="none" w:sz="0" w:space="0" w:color="auto"/>
                            <w:right w:val="none" w:sz="0" w:space="0" w:color="auto"/>
                          </w:divBdr>
                          <w:divsChild>
                            <w:div w:id="6125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99147">
      <w:bodyDiv w:val="1"/>
      <w:marLeft w:val="0"/>
      <w:marRight w:val="0"/>
      <w:marTop w:val="0"/>
      <w:marBottom w:val="0"/>
      <w:divBdr>
        <w:top w:val="none" w:sz="0" w:space="0" w:color="auto"/>
        <w:left w:val="none" w:sz="0" w:space="0" w:color="auto"/>
        <w:bottom w:val="none" w:sz="0" w:space="0" w:color="auto"/>
        <w:right w:val="none" w:sz="0" w:space="0" w:color="auto"/>
      </w:divBdr>
      <w:divsChild>
        <w:div w:id="1428386268">
          <w:marLeft w:val="0"/>
          <w:marRight w:val="0"/>
          <w:marTop w:val="0"/>
          <w:marBottom w:val="0"/>
          <w:divBdr>
            <w:top w:val="none" w:sz="0" w:space="0" w:color="auto"/>
            <w:left w:val="none" w:sz="0" w:space="0" w:color="auto"/>
            <w:bottom w:val="none" w:sz="0" w:space="0" w:color="auto"/>
            <w:right w:val="none" w:sz="0" w:space="0" w:color="auto"/>
          </w:divBdr>
        </w:div>
        <w:div w:id="516116755">
          <w:marLeft w:val="0"/>
          <w:marRight w:val="0"/>
          <w:marTop w:val="0"/>
          <w:marBottom w:val="0"/>
          <w:divBdr>
            <w:top w:val="none" w:sz="0" w:space="0" w:color="auto"/>
            <w:left w:val="none" w:sz="0" w:space="0" w:color="auto"/>
            <w:bottom w:val="none" w:sz="0" w:space="0" w:color="auto"/>
            <w:right w:val="none" w:sz="0" w:space="0" w:color="auto"/>
          </w:divBdr>
        </w:div>
        <w:div w:id="1709336541">
          <w:marLeft w:val="0"/>
          <w:marRight w:val="0"/>
          <w:marTop w:val="0"/>
          <w:marBottom w:val="0"/>
          <w:divBdr>
            <w:top w:val="none" w:sz="0" w:space="0" w:color="auto"/>
            <w:left w:val="none" w:sz="0" w:space="0" w:color="auto"/>
            <w:bottom w:val="none" w:sz="0" w:space="0" w:color="auto"/>
            <w:right w:val="none" w:sz="0" w:space="0" w:color="auto"/>
          </w:divBdr>
        </w:div>
        <w:div w:id="773938152">
          <w:marLeft w:val="0"/>
          <w:marRight w:val="0"/>
          <w:marTop w:val="0"/>
          <w:marBottom w:val="0"/>
          <w:divBdr>
            <w:top w:val="none" w:sz="0" w:space="0" w:color="auto"/>
            <w:left w:val="none" w:sz="0" w:space="0" w:color="auto"/>
            <w:bottom w:val="none" w:sz="0" w:space="0" w:color="auto"/>
            <w:right w:val="none" w:sz="0" w:space="0" w:color="auto"/>
          </w:divBdr>
        </w:div>
        <w:div w:id="1721519558">
          <w:marLeft w:val="0"/>
          <w:marRight w:val="0"/>
          <w:marTop w:val="0"/>
          <w:marBottom w:val="0"/>
          <w:divBdr>
            <w:top w:val="none" w:sz="0" w:space="0" w:color="auto"/>
            <w:left w:val="none" w:sz="0" w:space="0" w:color="auto"/>
            <w:bottom w:val="none" w:sz="0" w:space="0" w:color="auto"/>
            <w:right w:val="none" w:sz="0" w:space="0" w:color="auto"/>
          </w:divBdr>
        </w:div>
        <w:div w:id="1053389808">
          <w:marLeft w:val="0"/>
          <w:marRight w:val="0"/>
          <w:marTop w:val="0"/>
          <w:marBottom w:val="0"/>
          <w:divBdr>
            <w:top w:val="none" w:sz="0" w:space="0" w:color="auto"/>
            <w:left w:val="none" w:sz="0" w:space="0" w:color="auto"/>
            <w:bottom w:val="none" w:sz="0" w:space="0" w:color="auto"/>
            <w:right w:val="none" w:sz="0" w:space="0" w:color="auto"/>
          </w:divBdr>
        </w:div>
        <w:div w:id="1695884311">
          <w:marLeft w:val="0"/>
          <w:marRight w:val="0"/>
          <w:marTop w:val="0"/>
          <w:marBottom w:val="0"/>
          <w:divBdr>
            <w:top w:val="none" w:sz="0" w:space="0" w:color="auto"/>
            <w:left w:val="none" w:sz="0" w:space="0" w:color="auto"/>
            <w:bottom w:val="none" w:sz="0" w:space="0" w:color="auto"/>
            <w:right w:val="none" w:sz="0" w:space="0" w:color="auto"/>
          </w:divBdr>
        </w:div>
        <w:div w:id="401294155">
          <w:marLeft w:val="0"/>
          <w:marRight w:val="0"/>
          <w:marTop w:val="0"/>
          <w:marBottom w:val="0"/>
          <w:divBdr>
            <w:top w:val="none" w:sz="0" w:space="0" w:color="auto"/>
            <w:left w:val="none" w:sz="0" w:space="0" w:color="auto"/>
            <w:bottom w:val="none" w:sz="0" w:space="0" w:color="auto"/>
            <w:right w:val="none" w:sz="0" w:space="0" w:color="auto"/>
          </w:divBdr>
        </w:div>
        <w:div w:id="919944797">
          <w:marLeft w:val="0"/>
          <w:marRight w:val="0"/>
          <w:marTop w:val="0"/>
          <w:marBottom w:val="0"/>
          <w:divBdr>
            <w:top w:val="none" w:sz="0" w:space="0" w:color="auto"/>
            <w:left w:val="none" w:sz="0" w:space="0" w:color="auto"/>
            <w:bottom w:val="none" w:sz="0" w:space="0" w:color="auto"/>
            <w:right w:val="none" w:sz="0" w:space="0" w:color="auto"/>
          </w:divBdr>
        </w:div>
        <w:div w:id="202719458">
          <w:marLeft w:val="0"/>
          <w:marRight w:val="0"/>
          <w:marTop w:val="0"/>
          <w:marBottom w:val="0"/>
          <w:divBdr>
            <w:top w:val="none" w:sz="0" w:space="0" w:color="auto"/>
            <w:left w:val="none" w:sz="0" w:space="0" w:color="auto"/>
            <w:bottom w:val="none" w:sz="0" w:space="0" w:color="auto"/>
            <w:right w:val="none" w:sz="0" w:space="0" w:color="auto"/>
          </w:divBdr>
        </w:div>
        <w:div w:id="1052383016">
          <w:marLeft w:val="0"/>
          <w:marRight w:val="0"/>
          <w:marTop w:val="0"/>
          <w:marBottom w:val="0"/>
          <w:divBdr>
            <w:top w:val="none" w:sz="0" w:space="0" w:color="auto"/>
            <w:left w:val="none" w:sz="0" w:space="0" w:color="auto"/>
            <w:bottom w:val="none" w:sz="0" w:space="0" w:color="auto"/>
            <w:right w:val="none" w:sz="0" w:space="0" w:color="auto"/>
          </w:divBdr>
        </w:div>
        <w:div w:id="1942109377">
          <w:marLeft w:val="0"/>
          <w:marRight w:val="0"/>
          <w:marTop w:val="0"/>
          <w:marBottom w:val="0"/>
          <w:divBdr>
            <w:top w:val="none" w:sz="0" w:space="0" w:color="auto"/>
            <w:left w:val="none" w:sz="0" w:space="0" w:color="auto"/>
            <w:bottom w:val="none" w:sz="0" w:space="0" w:color="auto"/>
            <w:right w:val="none" w:sz="0" w:space="0" w:color="auto"/>
          </w:divBdr>
        </w:div>
        <w:div w:id="1185050003">
          <w:marLeft w:val="0"/>
          <w:marRight w:val="0"/>
          <w:marTop w:val="0"/>
          <w:marBottom w:val="0"/>
          <w:divBdr>
            <w:top w:val="none" w:sz="0" w:space="0" w:color="auto"/>
            <w:left w:val="none" w:sz="0" w:space="0" w:color="auto"/>
            <w:bottom w:val="none" w:sz="0" w:space="0" w:color="auto"/>
            <w:right w:val="none" w:sz="0" w:space="0" w:color="auto"/>
          </w:divBdr>
        </w:div>
        <w:div w:id="1010839512">
          <w:marLeft w:val="0"/>
          <w:marRight w:val="0"/>
          <w:marTop w:val="0"/>
          <w:marBottom w:val="0"/>
          <w:divBdr>
            <w:top w:val="none" w:sz="0" w:space="0" w:color="auto"/>
            <w:left w:val="none" w:sz="0" w:space="0" w:color="auto"/>
            <w:bottom w:val="none" w:sz="0" w:space="0" w:color="auto"/>
            <w:right w:val="none" w:sz="0" w:space="0" w:color="auto"/>
          </w:divBdr>
        </w:div>
        <w:div w:id="69231114">
          <w:marLeft w:val="0"/>
          <w:marRight w:val="0"/>
          <w:marTop w:val="0"/>
          <w:marBottom w:val="0"/>
          <w:divBdr>
            <w:top w:val="none" w:sz="0" w:space="0" w:color="auto"/>
            <w:left w:val="none" w:sz="0" w:space="0" w:color="auto"/>
            <w:bottom w:val="none" w:sz="0" w:space="0" w:color="auto"/>
            <w:right w:val="none" w:sz="0" w:space="0" w:color="auto"/>
          </w:divBdr>
        </w:div>
        <w:div w:id="929237096">
          <w:marLeft w:val="0"/>
          <w:marRight w:val="0"/>
          <w:marTop w:val="0"/>
          <w:marBottom w:val="0"/>
          <w:divBdr>
            <w:top w:val="none" w:sz="0" w:space="0" w:color="auto"/>
            <w:left w:val="none" w:sz="0" w:space="0" w:color="auto"/>
            <w:bottom w:val="none" w:sz="0" w:space="0" w:color="auto"/>
            <w:right w:val="none" w:sz="0" w:space="0" w:color="auto"/>
          </w:divBdr>
        </w:div>
        <w:div w:id="2127581112">
          <w:marLeft w:val="0"/>
          <w:marRight w:val="0"/>
          <w:marTop w:val="0"/>
          <w:marBottom w:val="0"/>
          <w:divBdr>
            <w:top w:val="none" w:sz="0" w:space="0" w:color="auto"/>
            <w:left w:val="none" w:sz="0" w:space="0" w:color="auto"/>
            <w:bottom w:val="none" w:sz="0" w:space="0" w:color="auto"/>
            <w:right w:val="none" w:sz="0" w:space="0" w:color="auto"/>
          </w:divBdr>
        </w:div>
        <w:div w:id="1994672700">
          <w:marLeft w:val="0"/>
          <w:marRight w:val="0"/>
          <w:marTop w:val="0"/>
          <w:marBottom w:val="0"/>
          <w:divBdr>
            <w:top w:val="none" w:sz="0" w:space="0" w:color="auto"/>
            <w:left w:val="none" w:sz="0" w:space="0" w:color="auto"/>
            <w:bottom w:val="none" w:sz="0" w:space="0" w:color="auto"/>
            <w:right w:val="none" w:sz="0" w:space="0" w:color="auto"/>
          </w:divBdr>
        </w:div>
      </w:divsChild>
    </w:div>
    <w:div w:id="425006415">
      <w:bodyDiv w:val="1"/>
      <w:marLeft w:val="0"/>
      <w:marRight w:val="0"/>
      <w:marTop w:val="0"/>
      <w:marBottom w:val="0"/>
      <w:divBdr>
        <w:top w:val="none" w:sz="0" w:space="0" w:color="auto"/>
        <w:left w:val="none" w:sz="0" w:space="0" w:color="auto"/>
        <w:bottom w:val="none" w:sz="0" w:space="0" w:color="auto"/>
        <w:right w:val="none" w:sz="0" w:space="0" w:color="auto"/>
      </w:divBdr>
    </w:div>
    <w:div w:id="447816287">
      <w:bodyDiv w:val="1"/>
      <w:marLeft w:val="0"/>
      <w:marRight w:val="0"/>
      <w:marTop w:val="0"/>
      <w:marBottom w:val="0"/>
      <w:divBdr>
        <w:top w:val="none" w:sz="0" w:space="0" w:color="auto"/>
        <w:left w:val="none" w:sz="0" w:space="0" w:color="auto"/>
        <w:bottom w:val="none" w:sz="0" w:space="0" w:color="auto"/>
        <w:right w:val="none" w:sz="0" w:space="0" w:color="auto"/>
      </w:divBdr>
    </w:div>
    <w:div w:id="521208424">
      <w:bodyDiv w:val="1"/>
      <w:marLeft w:val="0"/>
      <w:marRight w:val="0"/>
      <w:marTop w:val="0"/>
      <w:marBottom w:val="0"/>
      <w:divBdr>
        <w:top w:val="none" w:sz="0" w:space="0" w:color="auto"/>
        <w:left w:val="none" w:sz="0" w:space="0" w:color="auto"/>
        <w:bottom w:val="none" w:sz="0" w:space="0" w:color="auto"/>
        <w:right w:val="none" w:sz="0" w:space="0" w:color="auto"/>
      </w:divBdr>
    </w:div>
    <w:div w:id="553469498">
      <w:bodyDiv w:val="1"/>
      <w:marLeft w:val="0"/>
      <w:marRight w:val="0"/>
      <w:marTop w:val="0"/>
      <w:marBottom w:val="0"/>
      <w:divBdr>
        <w:top w:val="none" w:sz="0" w:space="0" w:color="auto"/>
        <w:left w:val="none" w:sz="0" w:space="0" w:color="auto"/>
        <w:bottom w:val="none" w:sz="0" w:space="0" w:color="auto"/>
        <w:right w:val="none" w:sz="0" w:space="0" w:color="auto"/>
      </w:divBdr>
    </w:div>
    <w:div w:id="692848468">
      <w:bodyDiv w:val="1"/>
      <w:marLeft w:val="0"/>
      <w:marRight w:val="0"/>
      <w:marTop w:val="0"/>
      <w:marBottom w:val="0"/>
      <w:divBdr>
        <w:top w:val="none" w:sz="0" w:space="0" w:color="auto"/>
        <w:left w:val="none" w:sz="0" w:space="0" w:color="auto"/>
        <w:bottom w:val="none" w:sz="0" w:space="0" w:color="auto"/>
        <w:right w:val="none" w:sz="0" w:space="0" w:color="auto"/>
      </w:divBdr>
    </w:div>
    <w:div w:id="772826008">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sChild>
        <w:div w:id="525801227">
          <w:marLeft w:val="0"/>
          <w:marRight w:val="0"/>
          <w:marTop w:val="0"/>
          <w:marBottom w:val="0"/>
          <w:divBdr>
            <w:top w:val="none" w:sz="0" w:space="0" w:color="auto"/>
            <w:left w:val="none" w:sz="0" w:space="0" w:color="auto"/>
            <w:bottom w:val="none" w:sz="0" w:space="0" w:color="auto"/>
            <w:right w:val="none" w:sz="0" w:space="0" w:color="auto"/>
          </w:divBdr>
        </w:div>
        <w:div w:id="59638985">
          <w:marLeft w:val="0"/>
          <w:marRight w:val="0"/>
          <w:marTop w:val="0"/>
          <w:marBottom w:val="0"/>
          <w:divBdr>
            <w:top w:val="none" w:sz="0" w:space="0" w:color="auto"/>
            <w:left w:val="none" w:sz="0" w:space="0" w:color="auto"/>
            <w:bottom w:val="none" w:sz="0" w:space="0" w:color="auto"/>
            <w:right w:val="none" w:sz="0" w:space="0" w:color="auto"/>
          </w:divBdr>
        </w:div>
        <w:div w:id="677587219">
          <w:marLeft w:val="0"/>
          <w:marRight w:val="0"/>
          <w:marTop w:val="0"/>
          <w:marBottom w:val="0"/>
          <w:divBdr>
            <w:top w:val="none" w:sz="0" w:space="0" w:color="auto"/>
            <w:left w:val="none" w:sz="0" w:space="0" w:color="auto"/>
            <w:bottom w:val="none" w:sz="0" w:space="0" w:color="auto"/>
            <w:right w:val="none" w:sz="0" w:space="0" w:color="auto"/>
          </w:divBdr>
        </w:div>
        <w:div w:id="1668556745">
          <w:marLeft w:val="0"/>
          <w:marRight w:val="0"/>
          <w:marTop w:val="0"/>
          <w:marBottom w:val="0"/>
          <w:divBdr>
            <w:top w:val="none" w:sz="0" w:space="0" w:color="auto"/>
            <w:left w:val="none" w:sz="0" w:space="0" w:color="auto"/>
            <w:bottom w:val="none" w:sz="0" w:space="0" w:color="auto"/>
            <w:right w:val="none" w:sz="0" w:space="0" w:color="auto"/>
          </w:divBdr>
        </w:div>
        <w:div w:id="1738241823">
          <w:marLeft w:val="0"/>
          <w:marRight w:val="0"/>
          <w:marTop w:val="0"/>
          <w:marBottom w:val="0"/>
          <w:divBdr>
            <w:top w:val="none" w:sz="0" w:space="0" w:color="auto"/>
            <w:left w:val="none" w:sz="0" w:space="0" w:color="auto"/>
            <w:bottom w:val="none" w:sz="0" w:space="0" w:color="auto"/>
            <w:right w:val="none" w:sz="0" w:space="0" w:color="auto"/>
          </w:divBdr>
        </w:div>
        <w:div w:id="2054693889">
          <w:marLeft w:val="0"/>
          <w:marRight w:val="0"/>
          <w:marTop w:val="0"/>
          <w:marBottom w:val="0"/>
          <w:divBdr>
            <w:top w:val="none" w:sz="0" w:space="0" w:color="auto"/>
            <w:left w:val="none" w:sz="0" w:space="0" w:color="auto"/>
            <w:bottom w:val="none" w:sz="0" w:space="0" w:color="auto"/>
            <w:right w:val="none" w:sz="0" w:space="0" w:color="auto"/>
          </w:divBdr>
        </w:div>
        <w:div w:id="1116028021">
          <w:marLeft w:val="0"/>
          <w:marRight w:val="0"/>
          <w:marTop w:val="0"/>
          <w:marBottom w:val="0"/>
          <w:divBdr>
            <w:top w:val="none" w:sz="0" w:space="0" w:color="auto"/>
            <w:left w:val="none" w:sz="0" w:space="0" w:color="auto"/>
            <w:bottom w:val="none" w:sz="0" w:space="0" w:color="auto"/>
            <w:right w:val="none" w:sz="0" w:space="0" w:color="auto"/>
          </w:divBdr>
        </w:div>
        <w:div w:id="3173341">
          <w:marLeft w:val="0"/>
          <w:marRight w:val="0"/>
          <w:marTop w:val="0"/>
          <w:marBottom w:val="0"/>
          <w:divBdr>
            <w:top w:val="none" w:sz="0" w:space="0" w:color="auto"/>
            <w:left w:val="none" w:sz="0" w:space="0" w:color="auto"/>
            <w:bottom w:val="none" w:sz="0" w:space="0" w:color="auto"/>
            <w:right w:val="none" w:sz="0" w:space="0" w:color="auto"/>
          </w:divBdr>
        </w:div>
        <w:div w:id="674188795">
          <w:marLeft w:val="0"/>
          <w:marRight w:val="0"/>
          <w:marTop w:val="0"/>
          <w:marBottom w:val="0"/>
          <w:divBdr>
            <w:top w:val="none" w:sz="0" w:space="0" w:color="auto"/>
            <w:left w:val="none" w:sz="0" w:space="0" w:color="auto"/>
            <w:bottom w:val="none" w:sz="0" w:space="0" w:color="auto"/>
            <w:right w:val="none" w:sz="0" w:space="0" w:color="auto"/>
          </w:divBdr>
        </w:div>
      </w:divsChild>
    </w:div>
    <w:div w:id="921181437">
      <w:bodyDiv w:val="1"/>
      <w:marLeft w:val="0"/>
      <w:marRight w:val="0"/>
      <w:marTop w:val="0"/>
      <w:marBottom w:val="0"/>
      <w:divBdr>
        <w:top w:val="none" w:sz="0" w:space="0" w:color="auto"/>
        <w:left w:val="none" w:sz="0" w:space="0" w:color="auto"/>
        <w:bottom w:val="none" w:sz="0" w:space="0" w:color="auto"/>
        <w:right w:val="none" w:sz="0" w:space="0" w:color="auto"/>
      </w:divBdr>
    </w:div>
    <w:div w:id="922647727">
      <w:bodyDiv w:val="1"/>
      <w:marLeft w:val="0"/>
      <w:marRight w:val="0"/>
      <w:marTop w:val="0"/>
      <w:marBottom w:val="0"/>
      <w:divBdr>
        <w:top w:val="none" w:sz="0" w:space="0" w:color="auto"/>
        <w:left w:val="none" w:sz="0" w:space="0" w:color="auto"/>
        <w:bottom w:val="none" w:sz="0" w:space="0" w:color="auto"/>
        <w:right w:val="none" w:sz="0" w:space="0" w:color="auto"/>
      </w:divBdr>
      <w:divsChild>
        <w:div w:id="2044594577">
          <w:marLeft w:val="0"/>
          <w:marRight w:val="0"/>
          <w:marTop w:val="0"/>
          <w:marBottom w:val="0"/>
          <w:divBdr>
            <w:top w:val="none" w:sz="0" w:space="0" w:color="auto"/>
            <w:left w:val="none" w:sz="0" w:space="0" w:color="auto"/>
            <w:bottom w:val="none" w:sz="0" w:space="0" w:color="auto"/>
            <w:right w:val="none" w:sz="0" w:space="0" w:color="auto"/>
          </w:divBdr>
        </w:div>
        <w:div w:id="355009089">
          <w:marLeft w:val="0"/>
          <w:marRight w:val="0"/>
          <w:marTop w:val="0"/>
          <w:marBottom w:val="0"/>
          <w:divBdr>
            <w:top w:val="none" w:sz="0" w:space="0" w:color="auto"/>
            <w:left w:val="none" w:sz="0" w:space="0" w:color="auto"/>
            <w:bottom w:val="none" w:sz="0" w:space="0" w:color="auto"/>
            <w:right w:val="none" w:sz="0" w:space="0" w:color="auto"/>
          </w:divBdr>
        </w:div>
        <w:div w:id="1918441958">
          <w:marLeft w:val="0"/>
          <w:marRight w:val="0"/>
          <w:marTop w:val="0"/>
          <w:marBottom w:val="0"/>
          <w:divBdr>
            <w:top w:val="none" w:sz="0" w:space="0" w:color="auto"/>
            <w:left w:val="none" w:sz="0" w:space="0" w:color="auto"/>
            <w:bottom w:val="none" w:sz="0" w:space="0" w:color="auto"/>
            <w:right w:val="none" w:sz="0" w:space="0" w:color="auto"/>
          </w:divBdr>
        </w:div>
        <w:div w:id="155800809">
          <w:marLeft w:val="0"/>
          <w:marRight w:val="0"/>
          <w:marTop w:val="0"/>
          <w:marBottom w:val="0"/>
          <w:divBdr>
            <w:top w:val="none" w:sz="0" w:space="0" w:color="auto"/>
            <w:left w:val="none" w:sz="0" w:space="0" w:color="auto"/>
            <w:bottom w:val="none" w:sz="0" w:space="0" w:color="auto"/>
            <w:right w:val="none" w:sz="0" w:space="0" w:color="auto"/>
          </w:divBdr>
        </w:div>
        <w:div w:id="222646613">
          <w:marLeft w:val="0"/>
          <w:marRight w:val="0"/>
          <w:marTop w:val="0"/>
          <w:marBottom w:val="0"/>
          <w:divBdr>
            <w:top w:val="none" w:sz="0" w:space="0" w:color="auto"/>
            <w:left w:val="none" w:sz="0" w:space="0" w:color="auto"/>
            <w:bottom w:val="none" w:sz="0" w:space="0" w:color="auto"/>
            <w:right w:val="none" w:sz="0" w:space="0" w:color="auto"/>
          </w:divBdr>
        </w:div>
        <w:div w:id="1064915631">
          <w:marLeft w:val="0"/>
          <w:marRight w:val="0"/>
          <w:marTop w:val="0"/>
          <w:marBottom w:val="0"/>
          <w:divBdr>
            <w:top w:val="none" w:sz="0" w:space="0" w:color="auto"/>
            <w:left w:val="none" w:sz="0" w:space="0" w:color="auto"/>
            <w:bottom w:val="none" w:sz="0" w:space="0" w:color="auto"/>
            <w:right w:val="none" w:sz="0" w:space="0" w:color="auto"/>
          </w:divBdr>
        </w:div>
        <w:div w:id="866677681">
          <w:marLeft w:val="0"/>
          <w:marRight w:val="0"/>
          <w:marTop w:val="0"/>
          <w:marBottom w:val="0"/>
          <w:divBdr>
            <w:top w:val="none" w:sz="0" w:space="0" w:color="auto"/>
            <w:left w:val="none" w:sz="0" w:space="0" w:color="auto"/>
            <w:bottom w:val="none" w:sz="0" w:space="0" w:color="auto"/>
            <w:right w:val="none" w:sz="0" w:space="0" w:color="auto"/>
          </w:divBdr>
        </w:div>
        <w:div w:id="1723016127">
          <w:marLeft w:val="0"/>
          <w:marRight w:val="0"/>
          <w:marTop w:val="0"/>
          <w:marBottom w:val="0"/>
          <w:divBdr>
            <w:top w:val="none" w:sz="0" w:space="0" w:color="auto"/>
            <w:left w:val="none" w:sz="0" w:space="0" w:color="auto"/>
            <w:bottom w:val="none" w:sz="0" w:space="0" w:color="auto"/>
            <w:right w:val="none" w:sz="0" w:space="0" w:color="auto"/>
          </w:divBdr>
        </w:div>
        <w:div w:id="1532763796">
          <w:marLeft w:val="0"/>
          <w:marRight w:val="0"/>
          <w:marTop w:val="0"/>
          <w:marBottom w:val="0"/>
          <w:divBdr>
            <w:top w:val="none" w:sz="0" w:space="0" w:color="auto"/>
            <w:left w:val="none" w:sz="0" w:space="0" w:color="auto"/>
            <w:bottom w:val="none" w:sz="0" w:space="0" w:color="auto"/>
            <w:right w:val="none" w:sz="0" w:space="0" w:color="auto"/>
          </w:divBdr>
        </w:div>
        <w:div w:id="543520462">
          <w:marLeft w:val="0"/>
          <w:marRight w:val="0"/>
          <w:marTop w:val="0"/>
          <w:marBottom w:val="0"/>
          <w:divBdr>
            <w:top w:val="none" w:sz="0" w:space="0" w:color="auto"/>
            <w:left w:val="none" w:sz="0" w:space="0" w:color="auto"/>
            <w:bottom w:val="none" w:sz="0" w:space="0" w:color="auto"/>
            <w:right w:val="none" w:sz="0" w:space="0" w:color="auto"/>
          </w:divBdr>
        </w:div>
        <w:div w:id="1625624136">
          <w:marLeft w:val="0"/>
          <w:marRight w:val="0"/>
          <w:marTop w:val="0"/>
          <w:marBottom w:val="0"/>
          <w:divBdr>
            <w:top w:val="none" w:sz="0" w:space="0" w:color="auto"/>
            <w:left w:val="none" w:sz="0" w:space="0" w:color="auto"/>
            <w:bottom w:val="none" w:sz="0" w:space="0" w:color="auto"/>
            <w:right w:val="none" w:sz="0" w:space="0" w:color="auto"/>
          </w:divBdr>
        </w:div>
        <w:div w:id="1823814587">
          <w:marLeft w:val="0"/>
          <w:marRight w:val="0"/>
          <w:marTop w:val="0"/>
          <w:marBottom w:val="0"/>
          <w:divBdr>
            <w:top w:val="none" w:sz="0" w:space="0" w:color="auto"/>
            <w:left w:val="none" w:sz="0" w:space="0" w:color="auto"/>
            <w:bottom w:val="none" w:sz="0" w:space="0" w:color="auto"/>
            <w:right w:val="none" w:sz="0" w:space="0" w:color="auto"/>
          </w:divBdr>
        </w:div>
      </w:divsChild>
    </w:div>
    <w:div w:id="980767792">
      <w:bodyDiv w:val="1"/>
      <w:marLeft w:val="0"/>
      <w:marRight w:val="0"/>
      <w:marTop w:val="0"/>
      <w:marBottom w:val="0"/>
      <w:divBdr>
        <w:top w:val="none" w:sz="0" w:space="0" w:color="auto"/>
        <w:left w:val="none" w:sz="0" w:space="0" w:color="auto"/>
        <w:bottom w:val="none" w:sz="0" w:space="0" w:color="auto"/>
        <w:right w:val="none" w:sz="0" w:space="0" w:color="auto"/>
      </w:divBdr>
    </w:div>
    <w:div w:id="1022169813">
      <w:bodyDiv w:val="1"/>
      <w:marLeft w:val="0"/>
      <w:marRight w:val="0"/>
      <w:marTop w:val="0"/>
      <w:marBottom w:val="0"/>
      <w:divBdr>
        <w:top w:val="none" w:sz="0" w:space="0" w:color="auto"/>
        <w:left w:val="none" w:sz="0" w:space="0" w:color="auto"/>
        <w:bottom w:val="none" w:sz="0" w:space="0" w:color="auto"/>
        <w:right w:val="none" w:sz="0" w:space="0" w:color="auto"/>
      </w:divBdr>
    </w:div>
    <w:div w:id="1031564780">
      <w:bodyDiv w:val="1"/>
      <w:marLeft w:val="0"/>
      <w:marRight w:val="0"/>
      <w:marTop w:val="0"/>
      <w:marBottom w:val="0"/>
      <w:divBdr>
        <w:top w:val="none" w:sz="0" w:space="0" w:color="auto"/>
        <w:left w:val="none" w:sz="0" w:space="0" w:color="auto"/>
        <w:bottom w:val="none" w:sz="0" w:space="0" w:color="auto"/>
        <w:right w:val="none" w:sz="0" w:space="0" w:color="auto"/>
      </w:divBdr>
      <w:divsChild>
        <w:div w:id="49697299">
          <w:marLeft w:val="0"/>
          <w:marRight w:val="0"/>
          <w:marTop w:val="0"/>
          <w:marBottom w:val="0"/>
          <w:divBdr>
            <w:top w:val="none" w:sz="0" w:space="0" w:color="auto"/>
            <w:left w:val="none" w:sz="0" w:space="0" w:color="auto"/>
            <w:bottom w:val="none" w:sz="0" w:space="0" w:color="auto"/>
            <w:right w:val="none" w:sz="0" w:space="0" w:color="auto"/>
          </w:divBdr>
          <w:divsChild>
            <w:div w:id="1659915239">
              <w:marLeft w:val="0"/>
              <w:marRight w:val="0"/>
              <w:marTop w:val="0"/>
              <w:marBottom w:val="0"/>
              <w:divBdr>
                <w:top w:val="none" w:sz="0" w:space="0" w:color="auto"/>
                <w:left w:val="none" w:sz="0" w:space="0" w:color="auto"/>
                <w:bottom w:val="none" w:sz="0" w:space="0" w:color="auto"/>
                <w:right w:val="none" w:sz="0" w:space="0" w:color="auto"/>
              </w:divBdr>
              <w:divsChild>
                <w:div w:id="1985431783">
                  <w:marLeft w:val="0"/>
                  <w:marRight w:val="0"/>
                  <w:marTop w:val="0"/>
                  <w:marBottom w:val="0"/>
                  <w:divBdr>
                    <w:top w:val="none" w:sz="0" w:space="0" w:color="auto"/>
                    <w:left w:val="none" w:sz="0" w:space="0" w:color="auto"/>
                    <w:bottom w:val="none" w:sz="0" w:space="0" w:color="auto"/>
                    <w:right w:val="none" w:sz="0" w:space="0" w:color="auto"/>
                  </w:divBdr>
                  <w:divsChild>
                    <w:div w:id="1035733966">
                      <w:marLeft w:val="0"/>
                      <w:marRight w:val="0"/>
                      <w:marTop w:val="0"/>
                      <w:marBottom w:val="0"/>
                      <w:divBdr>
                        <w:top w:val="none" w:sz="0" w:space="0" w:color="auto"/>
                        <w:left w:val="none" w:sz="0" w:space="0" w:color="auto"/>
                        <w:bottom w:val="none" w:sz="0" w:space="0" w:color="auto"/>
                        <w:right w:val="none" w:sz="0" w:space="0" w:color="auto"/>
                      </w:divBdr>
                      <w:divsChild>
                        <w:div w:id="479544660">
                          <w:marLeft w:val="0"/>
                          <w:marRight w:val="0"/>
                          <w:marTop w:val="0"/>
                          <w:marBottom w:val="0"/>
                          <w:divBdr>
                            <w:top w:val="none" w:sz="0" w:space="0" w:color="auto"/>
                            <w:left w:val="none" w:sz="0" w:space="0" w:color="auto"/>
                            <w:bottom w:val="none" w:sz="0" w:space="0" w:color="auto"/>
                            <w:right w:val="none" w:sz="0" w:space="0" w:color="auto"/>
                          </w:divBdr>
                          <w:divsChild>
                            <w:div w:id="2415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5192">
      <w:bodyDiv w:val="1"/>
      <w:marLeft w:val="0"/>
      <w:marRight w:val="0"/>
      <w:marTop w:val="0"/>
      <w:marBottom w:val="0"/>
      <w:divBdr>
        <w:top w:val="none" w:sz="0" w:space="0" w:color="auto"/>
        <w:left w:val="none" w:sz="0" w:space="0" w:color="auto"/>
        <w:bottom w:val="none" w:sz="0" w:space="0" w:color="auto"/>
        <w:right w:val="none" w:sz="0" w:space="0" w:color="auto"/>
      </w:divBdr>
    </w:div>
    <w:div w:id="1056735079">
      <w:bodyDiv w:val="1"/>
      <w:marLeft w:val="0"/>
      <w:marRight w:val="0"/>
      <w:marTop w:val="0"/>
      <w:marBottom w:val="0"/>
      <w:divBdr>
        <w:top w:val="none" w:sz="0" w:space="0" w:color="auto"/>
        <w:left w:val="none" w:sz="0" w:space="0" w:color="auto"/>
        <w:bottom w:val="none" w:sz="0" w:space="0" w:color="auto"/>
        <w:right w:val="none" w:sz="0" w:space="0" w:color="auto"/>
      </w:divBdr>
      <w:divsChild>
        <w:div w:id="1352150918">
          <w:marLeft w:val="0"/>
          <w:marRight w:val="0"/>
          <w:marTop w:val="0"/>
          <w:marBottom w:val="0"/>
          <w:divBdr>
            <w:top w:val="none" w:sz="0" w:space="0" w:color="auto"/>
            <w:left w:val="none" w:sz="0" w:space="0" w:color="auto"/>
            <w:bottom w:val="none" w:sz="0" w:space="0" w:color="auto"/>
            <w:right w:val="none" w:sz="0" w:space="0" w:color="auto"/>
          </w:divBdr>
          <w:divsChild>
            <w:div w:id="1731615462">
              <w:marLeft w:val="-225"/>
              <w:marRight w:val="-225"/>
              <w:marTop w:val="0"/>
              <w:marBottom w:val="0"/>
              <w:divBdr>
                <w:top w:val="none" w:sz="0" w:space="0" w:color="auto"/>
                <w:left w:val="none" w:sz="0" w:space="0" w:color="auto"/>
                <w:bottom w:val="none" w:sz="0" w:space="0" w:color="auto"/>
                <w:right w:val="none" w:sz="0" w:space="0" w:color="auto"/>
              </w:divBdr>
              <w:divsChild>
                <w:div w:id="884636690">
                  <w:marLeft w:val="0"/>
                  <w:marRight w:val="0"/>
                  <w:marTop w:val="0"/>
                  <w:marBottom w:val="0"/>
                  <w:divBdr>
                    <w:top w:val="none" w:sz="0" w:space="0" w:color="auto"/>
                    <w:left w:val="none" w:sz="0" w:space="0" w:color="auto"/>
                    <w:bottom w:val="none" w:sz="0" w:space="0" w:color="auto"/>
                    <w:right w:val="none" w:sz="0" w:space="0" w:color="auto"/>
                  </w:divBdr>
                  <w:divsChild>
                    <w:div w:id="1209147155">
                      <w:marLeft w:val="0"/>
                      <w:marRight w:val="0"/>
                      <w:marTop w:val="450"/>
                      <w:marBottom w:val="450"/>
                      <w:divBdr>
                        <w:top w:val="none" w:sz="0" w:space="0" w:color="auto"/>
                        <w:left w:val="none" w:sz="0" w:space="0" w:color="auto"/>
                        <w:bottom w:val="none" w:sz="0" w:space="0" w:color="auto"/>
                        <w:right w:val="none" w:sz="0" w:space="0" w:color="auto"/>
                      </w:divBdr>
                      <w:divsChild>
                        <w:div w:id="1930234983">
                          <w:marLeft w:val="0"/>
                          <w:marRight w:val="0"/>
                          <w:marTop w:val="0"/>
                          <w:marBottom w:val="0"/>
                          <w:divBdr>
                            <w:top w:val="none" w:sz="0" w:space="0" w:color="auto"/>
                            <w:left w:val="none" w:sz="0" w:space="0" w:color="auto"/>
                            <w:bottom w:val="none" w:sz="0" w:space="0" w:color="auto"/>
                            <w:right w:val="none" w:sz="0" w:space="0" w:color="auto"/>
                          </w:divBdr>
                          <w:divsChild>
                            <w:div w:id="1248265793">
                              <w:marLeft w:val="0"/>
                              <w:marRight w:val="0"/>
                              <w:marTop w:val="0"/>
                              <w:marBottom w:val="0"/>
                              <w:divBdr>
                                <w:top w:val="none" w:sz="0" w:space="0" w:color="auto"/>
                                <w:left w:val="none" w:sz="0" w:space="0" w:color="auto"/>
                                <w:bottom w:val="none" w:sz="0" w:space="0" w:color="auto"/>
                                <w:right w:val="none" w:sz="0" w:space="0" w:color="auto"/>
                              </w:divBdr>
                              <w:divsChild>
                                <w:div w:id="85811896">
                                  <w:marLeft w:val="0"/>
                                  <w:marRight w:val="0"/>
                                  <w:marTop w:val="0"/>
                                  <w:marBottom w:val="0"/>
                                  <w:divBdr>
                                    <w:top w:val="none" w:sz="0" w:space="0" w:color="auto"/>
                                    <w:left w:val="none" w:sz="0" w:space="0" w:color="auto"/>
                                    <w:bottom w:val="none" w:sz="0" w:space="0" w:color="auto"/>
                                    <w:right w:val="none" w:sz="0" w:space="0" w:color="auto"/>
                                  </w:divBdr>
                                  <w:divsChild>
                                    <w:div w:id="2944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694368">
      <w:bodyDiv w:val="1"/>
      <w:marLeft w:val="0"/>
      <w:marRight w:val="0"/>
      <w:marTop w:val="0"/>
      <w:marBottom w:val="0"/>
      <w:divBdr>
        <w:top w:val="none" w:sz="0" w:space="0" w:color="auto"/>
        <w:left w:val="none" w:sz="0" w:space="0" w:color="auto"/>
        <w:bottom w:val="none" w:sz="0" w:space="0" w:color="auto"/>
        <w:right w:val="none" w:sz="0" w:space="0" w:color="auto"/>
      </w:divBdr>
    </w:div>
    <w:div w:id="1169321995">
      <w:bodyDiv w:val="1"/>
      <w:marLeft w:val="0"/>
      <w:marRight w:val="0"/>
      <w:marTop w:val="0"/>
      <w:marBottom w:val="0"/>
      <w:divBdr>
        <w:top w:val="none" w:sz="0" w:space="0" w:color="auto"/>
        <w:left w:val="none" w:sz="0" w:space="0" w:color="auto"/>
        <w:bottom w:val="none" w:sz="0" w:space="0" w:color="auto"/>
        <w:right w:val="none" w:sz="0" w:space="0" w:color="auto"/>
      </w:divBdr>
    </w:div>
    <w:div w:id="1209956426">
      <w:bodyDiv w:val="1"/>
      <w:marLeft w:val="0"/>
      <w:marRight w:val="0"/>
      <w:marTop w:val="0"/>
      <w:marBottom w:val="0"/>
      <w:divBdr>
        <w:top w:val="none" w:sz="0" w:space="0" w:color="auto"/>
        <w:left w:val="none" w:sz="0" w:space="0" w:color="auto"/>
        <w:bottom w:val="none" w:sz="0" w:space="0" w:color="auto"/>
        <w:right w:val="none" w:sz="0" w:space="0" w:color="auto"/>
      </w:divBdr>
    </w:div>
    <w:div w:id="1258249121">
      <w:bodyDiv w:val="1"/>
      <w:marLeft w:val="0"/>
      <w:marRight w:val="0"/>
      <w:marTop w:val="0"/>
      <w:marBottom w:val="0"/>
      <w:divBdr>
        <w:top w:val="none" w:sz="0" w:space="0" w:color="auto"/>
        <w:left w:val="none" w:sz="0" w:space="0" w:color="auto"/>
        <w:bottom w:val="none" w:sz="0" w:space="0" w:color="auto"/>
        <w:right w:val="none" w:sz="0" w:space="0" w:color="auto"/>
      </w:divBdr>
      <w:divsChild>
        <w:div w:id="1285193587">
          <w:marLeft w:val="0"/>
          <w:marRight w:val="0"/>
          <w:marTop w:val="0"/>
          <w:marBottom w:val="0"/>
          <w:divBdr>
            <w:top w:val="none" w:sz="0" w:space="0" w:color="auto"/>
            <w:left w:val="none" w:sz="0" w:space="0" w:color="auto"/>
            <w:bottom w:val="none" w:sz="0" w:space="0" w:color="auto"/>
            <w:right w:val="none" w:sz="0" w:space="0" w:color="auto"/>
          </w:divBdr>
        </w:div>
        <w:div w:id="131948250">
          <w:marLeft w:val="0"/>
          <w:marRight w:val="0"/>
          <w:marTop w:val="0"/>
          <w:marBottom w:val="0"/>
          <w:divBdr>
            <w:top w:val="none" w:sz="0" w:space="0" w:color="auto"/>
            <w:left w:val="none" w:sz="0" w:space="0" w:color="auto"/>
            <w:bottom w:val="none" w:sz="0" w:space="0" w:color="auto"/>
            <w:right w:val="none" w:sz="0" w:space="0" w:color="auto"/>
          </w:divBdr>
        </w:div>
        <w:div w:id="2085644916">
          <w:marLeft w:val="0"/>
          <w:marRight w:val="0"/>
          <w:marTop w:val="0"/>
          <w:marBottom w:val="0"/>
          <w:divBdr>
            <w:top w:val="none" w:sz="0" w:space="0" w:color="auto"/>
            <w:left w:val="none" w:sz="0" w:space="0" w:color="auto"/>
            <w:bottom w:val="none" w:sz="0" w:space="0" w:color="auto"/>
            <w:right w:val="none" w:sz="0" w:space="0" w:color="auto"/>
          </w:divBdr>
        </w:div>
        <w:div w:id="21515423">
          <w:marLeft w:val="0"/>
          <w:marRight w:val="0"/>
          <w:marTop w:val="0"/>
          <w:marBottom w:val="0"/>
          <w:divBdr>
            <w:top w:val="none" w:sz="0" w:space="0" w:color="auto"/>
            <w:left w:val="none" w:sz="0" w:space="0" w:color="auto"/>
            <w:bottom w:val="none" w:sz="0" w:space="0" w:color="auto"/>
            <w:right w:val="none" w:sz="0" w:space="0" w:color="auto"/>
          </w:divBdr>
        </w:div>
        <w:div w:id="172889094">
          <w:marLeft w:val="0"/>
          <w:marRight w:val="0"/>
          <w:marTop w:val="0"/>
          <w:marBottom w:val="0"/>
          <w:divBdr>
            <w:top w:val="none" w:sz="0" w:space="0" w:color="auto"/>
            <w:left w:val="none" w:sz="0" w:space="0" w:color="auto"/>
            <w:bottom w:val="none" w:sz="0" w:space="0" w:color="auto"/>
            <w:right w:val="none" w:sz="0" w:space="0" w:color="auto"/>
          </w:divBdr>
        </w:div>
        <w:div w:id="710225213">
          <w:marLeft w:val="0"/>
          <w:marRight w:val="0"/>
          <w:marTop w:val="0"/>
          <w:marBottom w:val="0"/>
          <w:divBdr>
            <w:top w:val="none" w:sz="0" w:space="0" w:color="auto"/>
            <w:left w:val="none" w:sz="0" w:space="0" w:color="auto"/>
            <w:bottom w:val="none" w:sz="0" w:space="0" w:color="auto"/>
            <w:right w:val="none" w:sz="0" w:space="0" w:color="auto"/>
          </w:divBdr>
        </w:div>
        <w:div w:id="453065787">
          <w:marLeft w:val="0"/>
          <w:marRight w:val="0"/>
          <w:marTop w:val="0"/>
          <w:marBottom w:val="0"/>
          <w:divBdr>
            <w:top w:val="none" w:sz="0" w:space="0" w:color="auto"/>
            <w:left w:val="none" w:sz="0" w:space="0" w:color="auto"/>
            <w:bottom w:val="none" w:sz="0" w:space="0" w:color="auto"/>
            <w:right w:val="none" w:sz="0" w:space="0" w:color="auto"/>
          </w:divBdr>
        </w:div>
        <w:div w:id="1324896293">
          <w:marLeft w:val="0"/>
          <w:marRight w:val="0"/>
          <w:marTop w:val="0"/>
          <w:marBottom w:val="0"/>
          <w:divBdr>
            <w:top w:val="none" w:sz="0" w:space="0" w:color="auto"/>
            <w:left w:val="none" w:sz="0" w:space="0" w:color="auto"/>
            <w:bottom w:val="none" w:sz="0" w:space="0" w:color="auto"/>
            <w:right w:val="none" w:sz="0" w:space="0" w:color="auto"/>
          </w:divBdr>
        </w:div>
        <w:div w:id="1012757837">
          <w:marLeft w:val="0"/>
          <w:marRight w:val="0"/>
          <w:marTop w:val="0"/>
          <w:marBottom w:val="0"/>
          <w:divBdr>
            <w:top w:val="none" w:sz="0" w:space="0" w:color="auto"/>
            <w:left w:val="none" w:sz="0" w:space="0" w:color="auto"/>
            <w:bottom w:val="none" w:sz="0" w:space="0" w:color="auto"/>
            <w:right w:val="none" w:sz="0" w:space="0" w:color="auto"/>
          </w:divBdr>
        </w:div>
        <w:div w:id="925042391">
          <w:marLeft w:val="0"/>
          <w:marRight w:val="0"/>
          <w:marTop w:val="0"/>
          <w:marBottom w:val="0"/>
          <w:divBdr>
            <w:top w:val="none" w:sz="0" w:space="0" w:color="auto"/>
            <w:left w:val="none" w:sz="0" w:space="0" w:color="auto"/>
            <w:bottom w:val="none" w:sz="0" w:space="0" w:color="auto"/>
            <w:right w:val="none" w:sz="0" w:space="0" w:color="auto"/>
          </w:divBdr>
        </w:div>
        <w:div w:id="2102558168">
          <w:marLeft w:val="0"/>
          <w:marRight w:val="0"/>
          <w:marTop w:val="0"/>
          <w:marBottom w:val="0"/>
          <w:divBdr>
            <w:top w:val="none" w:sz="0" w:space="0" w:color="auto"/>
            <w:left w:val="none" w:sz="0" w:space="0" w:color="auto"/>
            <w:bottom w:val="none" w:sz="0" w:space="0" w:color="auto"/>
            <w:right w:val="none" w:sz="0" w:space="0" w:color="auto"/>
          </w:divBdr>
        </w:div>
        <w:div w:id="1656377828">
          <w:marLeft w:val="0"/>
          <w:marRight w:val="0"/>
          <w:marTop w:val="0"/>
          <w:marBottom w:val="0"/>
          <w:divBdr>
            <w:top w:val="none" w:sz="0" w:space="0" w:color="auto"/>
            <w:left w:val="none" w:sz="0" w:space="0" w:color="auto"/>
            <w:bottom w:val="none" w:sz="0" w:space="0" w:color="auto"/>
            <w:right w:val="none" w:sz="0" w:space="0" w:color="auto"/>
          </w:divBdr>
        </w:div>
      </w:divsChild>
    </w:div>
    <w:div w:id="1288705192">
      <w:bodyDiv w:val="1"/>
      <w:marLeft w:val="0"/>
      <w:marRight w:val="0"/>
      <w:marTop w:val="0"/>
      <w:marBottom w:val="0"/>
      <w:divBdr>
        <w:top w:val="none" w:sz="0" w:space="0" w:color="auto"/>
        <w:left w:val="none" w:sz="0" w:space="0" w:color="auto"/>
        <w:bottom w:val="none" w:sz="0" w:space="0" w:color="auto"/>
        <w:right w:val="none" w:sz="0" w:space="0" w:color="auto"/>
      </w:divBdr>
    </w:div>
    <w:div w:id="1307006587">
      <w:bodyDiv w:val="1"/>
      <w:marLeft w:val="0"/>
      <w:marRight w:val="0"/>
      <w:marTop w:val="0"/>
      <w:marBottom w:val="0"/>
      <w:divBdr>
        <w:top w:val="none" w:sz="0" w:space="0" w:color="auto"/>
        <w:left w:val="none" w:sz="0" w:space="0" w:color="auto"/>
        <w:bottom w:val="none" w:sz="0" w:space="0" w:color="auto"/>
        <w:right w:val="none" w:sz="0" w:space="0" w:color="auto"/>
      </w:divBdr>
    </w:div>
    <w:div w:id="1314871181">
      <w:bodyDiv w:val="1"/>
      <w:marLeft w:val="0"/>
      <w:marRight w:val="0"/>
      <w:marTop w:val="0"/>
      <w:marBottom w:val="0"/>
      <w:divBdr>
        <w:top w:val="none" w:sz="0" w:space="0" w:color="auto"/>
        <w:left w:val="none" w:sz="0" w:space="0" w:color="auto"/>
        <w:bottom w:val="none" w:sz="0" w:space="0" w:color="auto"/>
        <w:right w:val="none" w:sz="0" w:space="0" w:color="auto"/>
      </w:divBdr>
      <w:divsChild>
        <w:div w:id="615451485">
          <w:marLeft w:val="0"/>
          <w:marRight w:val="0"/>
          <w:marTop w:val="0"/>
          <w:marBottom w:val="0"/>
          <w:divBdr>
            <w:top w:val="none" w:sz="0" w:space="0" w:color="auto"/>
            <w:left w:val="none" w:sz="0" w:space="0" w:color="auto"/>
            <w:bottom w:val="none" w:sz="0" w:space="0" w:color="auto"/>
            <w:right w:val="none" w:sz="0" w:space="0" w:color="auto"/>
          </w:divBdr>
          <w:divsChild>
            <w:div w:id="518351543">
              <w:marLeft w:val="0"/>
              <w:marRight w:val="0"/>
              <w:marTop w:val="0"/>
              <w:marBottom w:val="0"/>
              <w:divBdr>
                <w:top w:val="none" w:sz="0" w:space="0" w:color="auto"/>
                <w:left w:val="none" w:sz="0" w:space="0" w:color="auto"/>
                <w:bottom w:val="none" w:sz="0" w:space="0" w:color="auto"/>
                <w:right w:val="none" w:sz="0" w:space="0" w:color="auto"/>
              </w:divBdr>
              <w:divsChild>
                <w:div w:id="566645873">
                  <w:marLeft w:val="0"/>
                  <w:marRight w:val="0"/>
                  <w:marTop w:val="0"/>
                  <w:marBottom w:val="0"/>
                  <w:divBdr>
                    <w:top w:val="none" w:sz="0" w:space="0" w:color="auto"/>
                    <w:left w:val="none" w:sz="0" w:space="0" w:color="auto"/>
                    <w:bottom w:val="none" w:sz="0" w:space="0" w:color="auto"/>
                    <w:right w:val="none" w:sz="0" w:space="0" w:color="auto"/>
                  </w:divBdr>
                  <w:divsChild>
                    <w:div w:id="641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878">
          <w:marLeft w:val="0"/>
          <w:marRight w:val="0"/>
          <w:marTop w:val="0"/>
          <w:marBottom w:val="0"/>
          <w:divBdr>
            <w:top w:val="none" w:sz="0" w:space="0" w:color="auto"/>
            <w:left w:val="none" w:sz="0" w:space="0" w:color="auto"/>
            <w:bottom w:val="none" w:sz="0" w:space="0" w:color="auto"/>
            <w:right w:val="none" w:sz="0" w:space="0" w:color="auto"/>
          </w:divBdr>
          <w:divsChild>
            <w:div w:id="1182355333">
              <w:marLeft w:val="0"/>
              <w:marRight w:val="0"/>
              <w:marTop w:val="0"/>
              <w:marBottom w:val="0"/>
              <w:divBdr>
                <w:top w:val="none" w:sz="0" w:space="0" w:color="auto"/>
                <w:left w:val="none" w:sz="0" w:space="0" w:color="auto"/>
                <w:bottom w:val="none" w:sz="0" w:space="0" w:color="auto"/>
                <w:right w:val="none" w:sz="0" w:space="0" w:color="auto"/>
              </w:divBdr>
              <w:divsChild>
                <w:div w:id="889731074">
                  <w:marLeft w:val="0"/>
                  <w:marRight w:val="0"/>
                  <w:marTop w:val="0"/>
                  <w:marBottom w:val="0"/>
                  <w:divBdr>
                    <w:top w:val="none" w:sz="0" w:space="0" w:color="auto"/>
                    <w:left w:val="none" w:sz="0" w:space="0" w:color="auto"/>
                    <w:bottom w:val="none" w:sz="0" w:space="0" w:color="auto"/>
                    <w:right w:val="none" w:sz="0" w:space="0" w:color="auto"/>
                  </w:divBdr>
                  <w:divsChild>
                    <w:div w:id="20913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80644">
      <w:bodyDiv w:val="1"/>
      <w:marLeft w:val="0"/>
      <w:marRight w:val="0"/>
      <w:marTop w:val="0"/>
      <w:marBottom w:val="0"/>
      <w:divBdr>
        <w:top w:val="none" w:sz="0" w:space="0" w:color="auto"/>
        <w:left w:val="none" w:sz="0" w:space="0" w:color="auto"/>
        <w:bottom w:val="none" w:sz="0" w:space="0" w:color="auto"/>
        <w:right w:val="none" w:sz="0" w:space="0" w:color="auto"/>
      </w:divBdr>
      <w:divsChild>
        <w:div w:id="232089022">
          <w:marLeft w:val="0"/>
          <w:marRight w:val="0"/>
          <w:marTop w:val="0"/>
          <w:marBottom w:val="0"/>
          <w:divBdr>
            <w:top w:val="none" w:sz="0" w:space="0" w:color="auto"/>
            <w:left w:val="none" w:sz="0" w:space="0" w:color="auto"/>
            <w:bottom w:val="none" w:sz="0" w:space="0" w:color="auto"/>
            <w:right w:val="none" w:sz="0" w:space="0" w:color="auto"/>
          </w:divBdr>
        </w:div>
        <w:div w:id="1501962681">
          <w:marLeft w:val="0"/>
          <w:marRight w:val="0"/>
          <w:marTop w:val="0"/>
          <w:marBottom w:val="0"/>
          <w:divBdr>
            <w:top w:val="none" w:sz="0" w:space="0" w:color="auto"/>
            <w:left w:val="none" w:sz="0" w:space="0" w:color="auto"/>
            <w:bottom w:val="none" w:sz="0" w:space="0" w:color="auto"/>
            <w:right w:val="none" w:sz="0" w:space="0" w:color="auto"/>
          </w:divBdr>
        </w:div>
        <w:div w:id="1024163720">
          <w:marLeft w:val="0"/>
          <w:marRight w:val="0"/>
          <w:marTop w:val="0"/>
          <w:marBottom w:val="0"/>
          <w:divBdr>
            <w:top w:val="none" w:sz="0" w:space="0" w:color="auto"/>
            <w:left w:val="none" w:sz="0" w:space="0" w:color="auto"/>
            <w:bottom w:val="none" w:sz="0" w:space="0" w:color="auto"/>
            <w:right w:val="none" w:sz="0" w:space="0" w:color="auto"/>
          </w:divBdr>
        </w:div>
        <w:div w:id="638456843">
          <w:marLeft w:val="0"/>
          <w:marRight w:val="0"/>
          <w:marTop w:val="0"/>
          <w:marBottom w:val="0"/>
          <w:divBdr>
            <w:top w:val="none" w:sz="0" w:space="0" w:color="auto"/>
            <w:left w:val="none" w:sz="0" w:space="0" w:color="auto"/>
            <w:bottom w:val="none" w:sz="0" w:space="0" w:color="auto"/>
            <w:right w:val="none" w:sz="0" w:space="0" w:color="auto"/>
          </w:divBdr>
        </w:div>
        <w:div w:id="2136485267">
          <w:marLeft w:val="0"/>
          <w:marRight w:val="0"/>
          <w:marTop w:val="0"/>
          <w:marBottom w:val="0"/>
          <w:divBdr>
            <w:top w:val="none" w:sz="0" w:space="0" w:color="auto"/>
            <w:left w:val="none" w:sz="0" w:space="0" w:color="auto"/>
            <w:bottom w:val="none" w:sz="0" w:space="0" w:color="auto"/>
            <w:right w:val="none" w:sz="0" w:space="0" w:color="auto"/>
          </w:divBdr>
        </w:div>
        <w:div w:id="2123717794">
          <w:marLeft w:val="0"/>
          <w:marRight w:val="0"/>
          <w:marTop w:val="0"/>
          <w:marBottom w:val="0"/>
          <w:divBdr>
            <w:top w:val="none" w:sz="0" w:space="0" w:color="auto"/>
            <w:left w:val="none" w:sz="0" w:space="0" w:color="auto"/>
            <w:bottom w:val="none" w:sz="0" w:space="0" w:color="auto"/>
            <w:right w:val="none" w:sz="0" w:space="0" w:color="auto"/>
          </w:divBdr>
        </w:div>
        <w:div w:id="1510022961">
          <w:marLeft w:val="0"/>
          <w:marRight w:val="0"/>
          <w:marTop w:val="0"/>
          <w:marBottom w:val="0"/>
          <w:divBdr>
            <w:top w:val="none" w:sz="0" w:space="0" w:color="auto"/>
            <w:left w:val="none" w:sz="0" w:space="0" w:color="auto"/>
            <w:bottom w:val="none" w:sz="0" w:space="0" w:color="auto"/>
            <w:right w:val="none" w:sz="0" w:space="0" w:color="auto"/>
          </w:divBdr>
        </w:div>
        <w:div w:id="909802745">
          <w:marLeft w:val="0"/>
          <w:marRight w:val="0"/>
          <w:marTop w:val="0"/>
          <w:marBottom w:val="0"/>
          <w:divBdr>
            <w:top w:val="none" w:sz="0" w:space="0" w:color="auto"/>
            <w:left w:val="none" w:sz="0" w:space="0" w:color="auto"/>
            <w:bottom w:val="none" w:sz="0" w:space="0" w:color="auto"/>
            <w:right w:val="none" w:sz="0" w:space="0" w:color="auto"/>
          </w:divBdr>
        </w:div>
        <w:div w:id="62915247">
          <w:marLeft w:val="0"/>
          <w:marRight w:val="0"/>
          <w:marTop w:val="0"/>
          <w:marBottom w:val="0"/>
          <w:divBdr>
            <w:top w:val="none" w:sz="0" w:space="0" w:color="auto"/>
            <w:left w:val="none" w:sz="0" w:space="0" w:color="auto"/>
            <w:bottom w:val="none" w:sz="0" w:space="0" w:color="auto"/>
            <w:right w:val="none" w:sz="0" w:space="0" w:color="auto"/>
          </w:divBdr>
        </w:div>
        <w:div w:id="151531367">
          <w:marLeft w:val="0"/>
          <w:marRight w:val="0"/>
          <w:marTop w:val="0"/>
          <w:marBottom w:val="0"/>
          <w:divBdr>
            <w:top w:val="none" w:sz="0" w:space="0" w:color="auto"/>
            <w:left w:val="none" w:sz="0" w:space="0" w:color="auto"/>
            <w:bottom w:val="none" w:sz="0" w:space="0" w:color="auto"/>
            <w:right w:val="none" w:sz="0" w:space="0" w:color="auto"/>
          </w:divBdr>
        </w:div>
        <w:div w:id="548036461">
          <w:marLeft w:val="0"/>
          <w:marRight w:val="0"/>
          <w:marTop w:val="0"/>
          <w:marBottom w:val="0"/>
          <w:divBdr>
            <w:top w:val="none" w:sz="0" w:space="0" w:color="auto"/>
            <w:left w:val="none" w:sz="0" w:space="0" w:color="auto"/>
            <w:bottom w:val="none" w:sz="0" w:space="0" w:color="auto"/>
            <w:right w:val="none" w:sz="0" w:space="0" w:color="auto"/>
          </w:divBdr>
        </w:div>
        <w:div w:id="1922175196">
          <w:marLeft w:val="0"/>
          <w:marRight w:val="0"/>
          <w:marTop w:val="0"/>
          <w:marBottom w:val="0"/>
          <w:divBdr>
            <w:top w:val="none" w:sz="0" w:space="0" w:color="auto"/>
            <w:left w:val="none" w:sz="0" w:space="0" w:color="auto"/>
            <w:bottom w:val="none" w:sz="0" w:space="0" w:color="auto"/>
            <w:right w:val="none" w:sz="0" w:space="0" w:color="auto"/>
          </w:divBdr>
        </w:div>
        <w:div w:id="1339119286">
          <w:marLeft w:val="0"/>
          <w:marRight w:val="0"/>
          <w:marTop w:val="0"/>
          <w:marBottom w:val="0"/>
          <w:divBdr>
            <w:top w:val="none" w:sz="0" w:space="0" w:color="auto"/>
            <w:left w:val="none" w:sz="0" w:space="0" w:color="auto"/>
            <w:bottom w:val="none" w:sz="0" w:space="0" w:color="auto"/>
            <w:right w:val="none" w:sz="0" w:space="0" w:color="auto"/>
          </w:divBdr>
        </w:div>
        <w:div w:id="800461995">
          <w:marLeft w:val="0"/>
          <w:marRight w:val="0"/>
          <w:marTop w:val="0"/>
          <w:marBottom w:val="0"/>
          <w:divBdr>
            <w:top w:val="none" w:sz="0" w:space="0" w:color="auto"/>
            <w:left w:val="none" w:sz="0" w:space="0" w:color="auto"/>
            <w:bottom w:val="none" w:sz="0" w:space="0" w:color="auto"/>
            <w:right w:val="none" w:sz="0" w:space="0" w:color="auto"/>
          </w:divBdr>
        </w:div>
        <w:div w:id="1689864872">
          <w:marLeft w:val="0"/>
          <w:marRight w:val="0"/>
          <w:marTop w:val="0"/>
          <w:marBottom w:val="0"/>
          <w:divBdr>
            <w:top w:val="none" w:sz="0" w:space="0" w:color="auto"/>
            <w:left w:val="none" w:sz="0" w:space="0" w:color="auto"/>
            <w:bottom w:val="none" w:sz="0" w:space="0" w:color="auto"/>
            <w:right w:val="none" w:sz="0" w:space="0" w:color="auto"/>
          </w:divBdr>
        </w:div>
        <w:div w:id="885875528">
          <w:marLeft w:val="0"/>
          <w:marRight w:val="0"/>
          <w:marTop w:val="0"/>
          <w:marBottom w:val="0"/>
          <w:divBdr>
            <w:top w:val="none" w:sz="0" w:space="0" w:color="auto"/>
            <w:left w:val="none" w:sz="0" w:space="0" w:color="auto"/>
            <w:bottom w:val="none" w:sz="0" w:space="0" w:color="auto"/>
            <w:right w:val="none" w:sz="0" w:space="0" w:color="auto"/>
          </w:divBdr>
        </w:div>
        <w:div w:id="2037925871">
          <w:marLeft w:val="0"/>
          <w:marRight w:val="0"/>
          <w:marTop w:val="0"/>
          <w:marBottom w:val="0"/>
          <w:divBdr>
            <w:top w:val="none" w:sz="0" w:space="0" w:color="auto"/>
            <w:left w:val="none" w:sz="0" w:space="0" w:color="auto"/>
            <w:bottom w:val="none" w:sz="0" w:space="0" w:color="auto"/>
            <w:right w:val="none" w:sz="0" w:space="0" w:color="auto"/>
          </w:divBdr>
        </w:div>
        <w:div w:id="1222717730">
          <w:marLeft w:val="0"/>
          <w:marRight w:val="0"/>
          <w:marTop w:val="0"/>
          <w:marBottom w:val="0"/>
          <w:divBdr>
            <w:top w:val="none" w:sz="0" w:space="0" w:color="auto"/>
            <w:left w:val="none" w:sz="0" w:space="0" w:color="auto"/>
            <w:bottom w:val="none" w:sz="0" w:space="0" w:color="auto"/>
            <w:right w:val="none" w:sz="0" w:space="0" w:color="auto"/>
          </w:divBdr>
        </w:div>
        <w:div w:id="1868135506">
          <w:marLeft w:val="0"/>
          <w:marRight w:val="0"/>
          <w:marTop w:val="0"/>
          <w:marBottom w:val="0"/>
          <w:divBdr>
            <w:top w:val="none" w:sz="0" w:space="0" w:color="auto"/>
            <w:left w:val="none" w:sz="0" w:space="0" w:color="auto"/>
            <w:bottom w:val="none" w:sz="0" w:space="0" w:color="auto"/>
            <w:right w:val="none" w:sz="0" w:space="0" w:color="auto"/>
          </w:divBdr>
        </w:div>
        <w:div w:id="1919973977">
          <w:marLeft w:val="0"/>
          <w:marRight w:val="0"/>
          <w:marTop w:val="0"/>
          <w:marBottom w:val="0"/>
          <w:divBdr>
            <w:top w:val="none" w:sz="0" w:space="0" w:color="auto"/>
            <w:left w:val="none" w:sz="0" w:space="0" w:color="auto"/>
            <w:bottom w:val="none" w:sz="0" w:space="0" w:color="auto"/>
            <w:right w:val="none" w:sz="0" w:space="0" w:color="auto"/>
          </w:divBdr>
        </w:div>
        <w:div w:id="1564216170">
          <w:marLeft w:val="0"/>
          <w:marRight w:val="0"/>
          <w:marTop w:val="0"/>
          <w:marBottom w:val="0"/>
          <w:divBdr>
            <w:top w:val="none" w:sz="0" w:space="0" w:color="auto"/>
            <w:left w:val="none" w:sz="0" w:space="0" w:color="auto"/>
            <w:bottom w:val="none" w:sz="0" w:space="0" w:color="auto"/>
            <w:right w:val="none" w:sz="0" w:space="0" w:color="auto"/>
          </w:divBdr>
        </w:div>
        <w:div w:id="1514418467">
          <w:marLeft w:val="0"/>
          <w:marRight w:val="0"/>
          <w:marTop w:val="0"/>
          <w:marBottom w:val="0"/>
          <w:divBdr>
            <w:top w:val="none" w:sz="0" w:space="0" w:color="auto"/>
            <w:left w:val="none" w:sz="0" w:space="0" w:color="auto"/>
            <w:bottom w:val="none" w:sz="0" w:space="0" w:color="auto"/>
            <w:right w:val="none" w:sz="0" w:space="0" w:color="auto"/>
          </w:divBdr>
        </w:div>
        <w:div w:id="611061071">
          <w:marLeft w:val="0"/>
          <w:marRight w:val="0"/>
          <w:marTop w:val="0"/>
          <w:marBottom w:val="0"/>
          <w:divBdr>
            <w:top w:val="none" w:sz="0" w:space="0" w:color="auto"/>
            <w:left w:val="none" w:sz="0" w:space="0" w:color="auto"/>
            <w:bottom w:val="none" w:sz="0" w:space="0" w:color="auto"/>
            <w:right w:val="none" w:sz="0" w:space="0" w:color="auto"/>
          </w:divBdr>
        </w:div>
        <w:div w:id="697512693">
          <w:marLeft w:val="0"/>
          <w:marRight w:val="0"/>
          <w:marTop w:val="0"/>
          <w:marBottom w:val="0"/>
          <w:divBdr>
            <w:top w:val="none" w:sz="0" w:space="0" w:color="auto"/>
            <w:left w:val="none" w:sz="0" w:space="0" w:color="auto"/>
            <w:bottom w:val="none" w:sz="0" w:space="0" w:color="auto"/>
            <w:right w:val="none" w:sz="0" w:space="0" w:color="auto"/>
          </w:divBdr>
        </w:div>
        <w:div w:id="1955864135">
          <w:marLeft w:val="0"/>
          <w:marRight w:val="0"/>
          <w:marTop w:val="0"/>
          <w:marBottom w:val="0"/>
          <w:divBdr>
            <w:top w:val="none" w:sz="0" w:space="0" w:color="auto"/>
            <w:left w:val="none" w:sz="0" w:space="0" w:color="auto"/>
            <w:bottom w:val="none" w:sz="0" w:space="0" w:color="auto"/>
            <w:right w:val="none" w:sz="0" w:space="0" w:color="auto"/>
          </w:divBdr>
        </w:div>
        <w:div w:id="179009916">
          <w:marLeft w:val="0"/>
          <w:marRight w:val="0"/>
          <w:marTop w:val="0"/>
          <w:marBottom w:val="0"/>
          <w:divBdr>
            <w:top w:val="none" w:sz="0" w:space="0" w:color="auto"/>
            <w:left w:val="none" w:sz="0" w:space="0" w:color="auto"/>
            <w:bottom w:val="none" w:sz="0" w:space="0" w:color="auto"/>
            <w:right w:val="none" w:sz="0" w:space="0" w:color="auto"/>
          </w:divBdr>
        </w:div>
        <w:div w:id="772747259">
          <w:marLeft w:val="0"/>
          <w:marRight w:val="0"/>
          <w:marTop w:val="0"/>
          <w:marBottom w:val="0"/>
          <w:divBdr>
            <w:top w:val="none" w:sz="0" w:space="0" w:color="auto"/>
            <w:left w:val="none" w:sz="0" w:space="0" w:color="auto"/>
            <w:bottom w:val="none" w:sz="0" w:space="0" w:color="auto"/>
            <w:right w:val="none" w:sz="0" w:space="0" w:color="auto"/>
          </w:divBdr>
        </w:div>
        <w:div w:id="949165366">
          <w:marLeft w:val="0"/>
          <w:marRight w:val="0"/>
          <w:marTop w:val="0"/>
          <w:marBottom w:val="0"/>
          <w:divBdr>
            <w:top w:val="none" w:sz="0" w:space="0" w:color="auto"/>
            <w:left w:val="none" w:sz="0" w:space="0" w:color="auto"/>
            <w:bottom w:val="none" w:sz="0" w:space="0" w:color="auto"/>
            <w:right w:val="none" w:sz="0" w:space="0" w:color="auto"/>
          </w:divBdr>
        </w:div>
        <w:div w:id="1003432476">
          <w:marLeft w:val="0"/>
          <w:marRight w:val="0"/>
          <w:marTop w:val="0"/>
          <w:marBottom w:val="0"/>
          <w:divBdr>
            <w:top w:val="none" w:sz="0" w:space="0" w:color="auto"/>
            <w:left w:val="none" w:sz="0" w:space="0" w:color="auto"/>
            <w:bottom w:val="none" w:sz="0" w:space="0" w:color="auto"/>
            <w:right w:val="none" w:sz="0" w:space="0" w:color="auto"/>
          </w:divBdr>
        </w:div>
        <w:div w:id="186914368">
          <w:marLeft w:val="0"/>
          <w:marRight w:val="0"/>
          <w:marTop w:val="0"/>
          <w:marBottom w:val="0"/>
          <w:divBdr>
            <w:top w:val="none" w:sz="0" w:space="0" w:color="auto"/>
            <w:left w:val="none" w:sz="0" w:space="0" w:color="auto"/>
            <w:bottom w:val="none" w:sz="0" w:space="0" w:color="auto"/>
            <w:right w:val="none" w:sz="0" w:space="0" w:color="auto"/>
          </w:divBdr>
        </w:div>
        <w:div w:id="561136910">
          <w:marLeft w:val="0"/>
          <w:marRight w:val="0"/>
          <w:marTop w:val="0"/>
          <w:marBottom w:val="0"/>
          <w:divBdr>
            <w:top w:val="none" w:sz="0" w:space="0" w:color="auto"/>
            <w:left w:val="none" w:sz="0" w:space="0" w:color="auto"/>
            <w:bottom w:val="none" w:sz="0" w:space="0" w:color="auto"/>
            <w:right w:val="none" w:sz="0" w:space="0" w:color="auto"/>
          </w:divBdr>
        </w:div>
        <w:div w:id="926116036">
          <w:marLeft w:val="0"/>
          <w:marRight w:val="0"/>
          <w:marTop w:val="0"/>
          <w:marBottom w:val="0"/>
          <w:divBdr>
            <w:top w:val="none" w:sz="0" w:space="0" w:color="auto"/>
            <w:left w:val="none" w:sz="0" w:space="0" w:color="auto"/>
            <w:bottom w:val="none" w:sz="0" w:space="0" w:color="auto"/>
            <w:right w:val="none" w:sz="0" w:space="0" w:color="auto"/>
          </w:divBdr>
        </w:div>
      </w:divsChild>
    </w:div>
    <w:div w:id="1428581599">
      <w:bodyDiv w:val="1"/>
      <w:marLeft w:val="0"/>
      <w:marRight w:val="0"/>
      <w:marTop w:val="0"/>
      <w:marBottom w:val="0"/>
      <w:divBdr>
        <w:top w:val="none" w:sz="0" w:space="0" w:color="auto"/>
        <w:left w:val="none" w:sz="0" w:space="0" w:color="auto"/>
        <w:bottom w:val="none" w:sz="0" w:space="0" w:color="auto"/>
        <w:right w:val="none" w:sz="0" w:space="0" w:color="auto"/>
      </w:divBdr>
      <w:divsChild>
        <w:div w:id="259682544">
          <w:marLeft w:val="0"/>
          <w:marRight w:val="0"/>
          <w:marTop w:val="0"/>
          <w:marBottom w:val="0"/>
          <w:divBdr>
            <w:top w:val="none" w:sz="0" w:space="0" w:color="auto"/>
            <w:left w:val="none" w:sz="0" w:space="0" w:color="auto"/>
            <w:bottom w:val="none" w:sz="0" w:space="0" w:color="auto"/>
            <w:right w:val="none" w:sz="0" w:space="0" w:color="auto"/>
          </w:divBdr>
          <w:divsChild>
            <w:div w:id="1291133468">
              <w:marLeft w:val="-225"/>
              <w:marRight w:val="-225"/>
              <w:marTop w:val="0"/>
              <w:marBottom w:val="0"/>
              <w:divBdr>
                <w:top w:val="none" w:sz="0" w:space="0" w:color="auto"/>
                <w:left w:val="none" w:sz="0" w:space="0" w:color="auto"/>
                <w:bottom w:val="none" w:sz="0" w:space="0" w:color="auto"/>
                <w:right w:val="none" w:sz="0" w:space="0" w:color="auto"/>
              </w:divBdr>
              <w:divsChild>
                <w:div w:id="2137020311">
                  <w:marLeft w:val="0"/>
                  <w:marRight w:val="0"/>
                  <w:marTop w:val="0"/>
                  <w:marBottom w:val="0"/>
                  <w:divBdr>
                    <w:top w:val="none" w:sz="0" w:space="0" w:color="auto"/>
                    <w:left w:val="none" w:sz="0" w:space="0" w:color="auto"/>
                    <w:bottom w:val="none" w:sz="0" w:space="0" w:color="auto"/>
                    <w:right w:val="none" w:sz="0" w:space="0" w:color="auto"/>
                  </w:divBdr>
                  <w:divsChild>
                    <w:div w:id="1829901233">
                      <w:marLeft w:val="0"/>
                      <w:marRight w:val="0"/>
                      <w:marTop w:val="450"/>
                      <w:marBottom w:val="450"/>
                      <w:divBdr>
                        <w:top w:val="none" w:sz="0" w:space="0" w:color="auto"/>
                        <w:left w:val="none" w:sz="0" w:space="0" w:color="auto"/>
                        <w:bottom w:val="none" w:sz="0" w:space="0" w:color="auto"/>
                        <w:right w:val="none" w:sz="0" w:space="0" w:color="auto"/>
                      </w:divBdr>
                      <w:divsChild>
                        <w:div w:id="1211068870">
                          <w:marLeft w:val="0"/>
                          <w:marRight w:val="0"/>
                          <w:marTop w:val="0"/>
                          <w:marBottom w:val="0"/>
                          <w:divBdr>
                            <w:top w:val="none" w:sz="0" w:space="0" w:color="auto"/>
                            <w:left w:val="none" w:sz="0" w:space="0" w:color="auto"/>
                            <w:bottom w:val="none" w:sz="0" w:space="0" w:color="auto"/>
                            <w:right w:val="none" w:sz="0" w:space="0" w:color="auto"/>
                          </w:divBdr>
                          <w:divsChild>
                            <w:div w:id="947086451">
                              <w:marLeft w:val="0"/>
                              <w:marRight w:val="0"/>
                              <w:marTop w:val="0"/>
                              <w:marBottom w:val="0"/>
                              <w:divBdr>
                                <w:top w:val="none" w:sz="0" w:space="0" w:color="auto"/>
                                <w:left w:val="none" w:sz="0" w:space="0" w:color="auto"/>
                                <w:bottom w:val="none" w:sz="0" w:space="0" w:color="auto"/>
                                <w:right w:val="none" w:sz="0" w:space="0" w:color="auto"/>
                              </w:divBdr>
                              <w:divsChild>
                                <w:div w:id="83645938">
                                  <w:marLeft w:val="0"/>
                                  <w:marRight w:val="0"/>
                                  <w:marTop w:val="0"/>
                                  <w:marBottom w:val="0"/>
                                  <w:divBdr>
                                    <w:top w:val="none" w:sz="0" w:space="0" w:color="auto"/>
                                    <w:left w:val="none" w:sz="0" w:space="0" w:color="auto"/>
                                    <w:bottom w:val="none" w:sz="0" w:space="0" w:color="auto"/>
                                    <w:right w:val="none" w:sz="0" w:space="0" w:color="auto"/>
                                  </w:divBdr>
                                  <w:divsChild>
                                    <w:div w:id="4408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103790">
      <w:bodyDiv w:val="1"/>
      <w:marLeft w:val="0"/>
      <w:marRight w:val="0"/>
      <w:marTop w:val="0"/>
      <w:marBottom w:val="0"/>
      <w:divBdr>
        <w:top w:val="none" w:sz="0" w:space="0" w:color="auto"/>
        <w:left w:val="none" w:sz="0" w:space="0" w:color="auto"/>
        <w:bottom w:val="none" w:sz="0" w:space="0" w:color="auto"/>
        <w:right w:val="none" w:sz="0" w:space="0" w:color="auto"/>
      </w:divBdr>
      <w:divsChild>
        <w:div w:id="242959884">
          <w:marLeft w:val="0"/>
          <w:marRight w:val="0"/>
          <w:marTop w:val="0"/>
          <w:marBottom w:val="0"/>
          <w:divBdr>
            <w:top w:val="none" w:sz="0" w:space="0" w:color="auto"/>
            <w:left w:val="none" w:sz="0" w:space="0" w:color="auto"/>
            <w:bottom w:val="none" w:sz="0" w:space="0" w:color="auto"/>
            <w:right w:val="none" w:sz="0" w:space="0" w:color="auto"/>
          </w:divBdr>
        </w:div>
        <w:div w:id="1270744902">
          <w:marLeft w:val="0"/>
          <w:marRight w:val="0"/>
          <w:marTop w:val="0"/>
          <w:marBottom w:val="0"/>
          <w:divBdr>
            <w:top w:val="none" w:sz="0" w:space="0" w:color="auto"/>
            <w:left w:val="none" w:sz="0" w:space="0" w:color="auto"/>
            <w:bottom w:val="none" w:sz="0" w:space="0" w:color="auto"/>
            <w:right w:val="none" w:sz="0" w:space="0" w:color="auto"/>
          </w:divBdr>
        </w:div>
        <w:div w:id="17895462">
          <w:marLeft w:val="0"/>
          <w:marRight w:val="0"/>
          <w:marTop w:val="0"/>
          <w:marBottom w:val="0"/>
          <w:divBdr>
            <w:top w:val="none" w:sz="0" w:space="0" w:color="auto"/>
            <w:left w:val="none" w:sz="0" w:space="0" w:color="auto"/>
            <w:bottom w:val="none" w:sz="0" w:space="0" w:color="auto"/>
            <w:right w:val="none" w:sz="0" w:space="0" w:color="auto"/>
          </w:divBdr>
        </w:div>
        <w:div w:id="384525379">
          <w:marLeft w:val="0"/>
          <w:marRight w:val="0"/>
          <w:marTop w:val="0"/>
          <w:marBottom w:val="0"/>
          <w:divBdr>
            <w:top w:val="none" w:sz="0" w:space="0" w:color="auto"/>
            <w:left w:val="none" w:sz="0" w:space="0" w:color="auto"/>
            <w:bottom w:val="none" w:sz="0" w:space="0" w:color="auto"/>
            <w:right w:val="none" w:sz="0" w:space="0" w:color="auto"/>
          </w:divBdr>
        </w:div>
        <w:div w:id="389808724">
          <w:marLeft w:val="0"/>
          <w:marRight w:val="0"/>
          <w:marTop w:val="0"/>
          <w:marBottom w:val="0"/>
          <w:divBdr>
            <w:top w:val="none" w:sz="0" w:space="0" w:color="auto"/>
            <w:left w:val="none" w:sz="0" w:space="0" w:color="auto"/>
            <w:bottom w:val="none" w:sz="0" w:space="0" w:color="auto"/>
            <w:right w:val="none" w:sz="0" w:space="0" w:color="auto"/>
          </w:divBdr>
        </w:div>
        <w:div w:id="1592156318">
          <w:marLeft w:val="0"/>
          <w:marRight w:val="0"/>
          <w:marTop w:val="0"/>
          <w:marBottom w:val="0"/>
          <w:divBdr>
            <w:top w:val="none" w:sz="0" w:space="0" w:color="auto"/>
            <w:left w:val="none" w:sz="0" w:space="0" w:color="auto"/>
            <w:bottom w:val="none" w:sz="0" w:space="0" w:color="auto"/>
            <w:right w:val="none" w:sz="0" w:space="0" w:color="auto"/>
          </w:divBdr>
        </w:div>
        <w:div w:id="978152678">
          <w:marLeft w:val="0"/>
          <w:marRight w:val="0"/>
          <w:marTop w:val="0"/>
          <w:marBottom w:val="0"/>
          <w:divBdr>
            <w:top w:val="none" w:sz="0" w:space="0" w:color="auto"/>
            <w:left w:val="none" w:sz="0" w:space="0" w:color="auto"/>
            <w:bottom w:val="none" w:sz="0" w:space="0" w:color="auto"/>
            <w:right w:val="none" w:sz="0" w:space="0" w:color="auto"/>
          </w:divBdr>
        </w:div>
        <w:div w:id="1328634854">
          <w:marLeft w:val="0"/>
          <w:marRight w:val="0"/>
          <w:marTop w:val="0"/>
          <w:marBottom w:val="0"/>
          <w:divBdr>
            <w:top w:val="none" w:sz="0" w:space="0" w:color="auto"/>
            <w:left w:val="none" w:sz="0" w:space="0" w:color="auto"/>
            <w:bottom w:val="none" w:sz="0" w:space="0" w:color="auto"/>
            <w:right w:val="none" w:sz="0" w:space="0" w:color="auto"/>
          </w:divBdr>
        </w:div>
        <w:div w:id="986517512">
          <w:marLeft w:val="0"/>
          <w:marRight w:val="0"/>
          <w:marTop w:val="0"/>
          <w:marBottom w:val="0"/>
          <w:divBdr>
            <w:top w:val="none" w:sz="0" w:space="0" w:color="auto"/>
            <w:left w:val="none" w:sz="0" w:space="0" w:color="auto"/>
            <w:bottom w:val="none" w:sz="0" w:space="0" w:color="auto"/>
            <w:right w:val="none" w:sz="0" w:space="0" w:color="auto"/>
          </w:divBdr>
        </w:div>
        <w:div w:id="2106680981">
          <w:marLeft w:val="0"/>
          <w:marRight w:val="0"/>
          <w:marTop w:val="0"/>
          <w:marBottom w:val="0"/>
          <w:divBdr>
            <w:top w:val="none" w:sz="0" w:space="0" w:color="auto"/>
            <w:left w:val="none" w:sz="0" w:space="0" w:color="auto"/>
            <w:bottom w:val="none" w:sz="0" w:space="0" w:color="auto"/>
            <w:right w:val="none" w:sz="0" w:space="0" w:color="auto"/>
          </w:divBdr>
        </w:div>
        <w:div w:id="369578568">
          <w:marLeft w:val="0"/>
          <w:marRight w:val="0"/>
          <w:marTop w:val="0"/>
          <w:marBottom w:val="0"/>
          <w:divBdr>
            <w:top w:val="none" w:sz="0" w:space="0" w:color="auto"/>
            <w:left w:val="none" w:sz="0" w:space="0" w:color="auto"/>
            <w:bottom w:val="none" w:sz="0" w:space="0" w:color="auto"/>
            <w:right w:val="none" w:sz="0" w:space="0" w:color="auto"/>
          </w:divBdr>
        </w:div>
        <w:div w:id="821627981">
          <w:marLeft w:val="0"/>
          <w:marRight w:val="0"/>
          <w:marTop w:val="0"/>
          <w:marBottom w:val="0"/>
          <w:divBdr>
            <w:top w:val="none" w:sz="0" w:space="0" w:color="auto"/>
            <w:left w:val="none" w:sz="0" w:space="0" w:color="auto"/>
            <w:bottom w:val="none" w:sz="0" w:space="0" w:color="auto"/>
            <w:right w:val="none" w:sz="0" w:space="0" w:color="auto"/>
          </w:divBdr>
        </w:div>
        <w:div w:id="1854294205">
          <w:marLeft w:val="0"/>
          <w:marRight w:val="0"/>
          <w:marTop w:val="0"/>
          <w:marBottom w:val="0"/>
          <w:divBdr>
            <w:top w:val="none" w:sz="0" w:space="0" w:color="auto"/>
            <w:left w:val="none" w:sz="0" w:space="0" w:color="auto"/>
            <w:bottom w:val="none" w:sz="0" w:space="0" w:color="auto"/>
            <w:right w:val="none" w:sz="0" w:space="0" w:color="auto"/>
          </w:divBdr>
        </w:div>
        <w:div w:id="590479517">
          <w:marLeft w:val="0"/>
          <w:marRight w:val="0"/>
          <w:marTop w:val="0"/>
          <w:marBottom w:val="0"/>
          <w:divBdr>
            <w:top w:val="none" w:sz="0" w:space="0" w:color="auto"/>
            <w:left w:val="none" w:sz="0" w:space="0" w:color="auto"/>
            <w:bottom w:val="none" w:sz="0" w:space="0" w:color="auto"/>
            <w:right w:val="none" w:sz="0" w:space="0" w:color="auto"/>
          </w:divBdr>
        </w:div>
        <w:div w:id="442848812">
          <w:marLeft w:val="0"/>
          <w:marRight w:val="0"/>
          <w:marTop w:val="0"/>
          <w:marBottom w:val="0"/>
          <w:divBdr>
            <w:top w:val="none" w:sz="0" w:space="0" w:color="auto"/>
            <w:left w:val="none" w:sz="0" w:space="0" w:color="auto"/>
            <w:bottom w:val="none" w:sz="0" w:space="0" w:color="auto"/>
            <w:right w:val="none" w:sz="0" w:space="0" w:color="auto"/>
          </w:divBdr>
        </w:div>
        <w:div w:id="147089147">
          <w:marLeft w:val="0"/>
          <w:marRight w:val="0"/>
          <w:marTop w:val="0"/>
          <w:marBottom w:val="0"/>
          <w:divBdr>
            <w:top w:val="none" w:sz="0" w:space="0" w:color="auto"/>
            <w:left w:val="none" w:sz="0" w:space="0" w:color="auto"/>
            <w:bottom w:val="none" w:sz="0" w:space="0" w:color="auto"/>
            <w:right w:val="none" w:sz="0" w:space="0" w:color="auto"/>
          </w:divBdr>
        </w:div>
        <w:div w:id="1365785545">
          <w:marLeft w:val="0"/>
          <w:marRight w:val="0"/>
          <w:marTop w:val="0"/>
          <w:marBottom w:val="0"/>
          <w:divBdr>
            <w:top w:val="none" w:sz="0" w:space="0" w:color="auto"/>
            <w:left w:val="none" w:sz="0" w:space="0" w:color="auto"/>
            <w:bottom w:val="none" w:sz="0" w:space="0" w:color="auto"/>
            <w:right w:val="none" w:sz="0" w:space="0" w:color="auto"/>
          </w:divBdr>
        </w:div>
        <w:div w:id="797533783">
          <w:marLeft w:val="0"/>
          <w:marRight w:val="0"/>
          <w:marTop w:val="0"/>
          <w:marBottom w:val="0"/>
          <w:divBdr>
            <w:top w:val="none" w:sz="0" w:space="0" w:color="auto"/>
            <w:left w:val="none" w:sz="0" w:space="0" w:color="auto"/>
            <w:bottom w:val="none" w:sz="0" w:space="0" w:color="auto"/>
            <w:right w:val="none" w:sz="0" w:space="0" w:color="auto"/>
          </w:divBdr>
        </w:div>
        <w:div w:id="790439331">
          <w:marLeft w:val="0"/>
          <w:marRight w:val="0"/>
          <w:marTop w:val="0"/>
          <w:marBottom w:val="0"/>
          <w:divBdr>
            <w:top w:val="none" w:sz="0" w:space="0" w:color="auto"/>
            <w:left w:val="none" w:sz="0" w:space="0" w:color="auto"/>
            <w:bottom w:val="none" w:sz="0" w:space="0" w:color="auto"/>
            <w:right w:val="none" w:sz="0" w:space="0" w:color="auto"/>
          </w:divBdr>
        </w:div>
        <w:div w:id="1676416661">
          <w:marLeft w:val="0"/>
          <w:marRight w:val="0"/>
          <w:marTop w:val="0"/>
          <w:marBottom w:val="0"/>
          <w:divBdr>
            <w:top w:val="none" w:sz="0" w:space="0" w:color="auto"/>
            <w:left w:val="none" w:sz="0" w:space="0" w:color="auto"/>
            <w:bottom w:val="none" w:sz="0" w:space="0" w:color="auto"/>
            <w:right w:val="none" w:sz="0" w:space="0" w:color="auto"/>
          </w:divBdr>
        </w:div>
        <w:div w:id="1320579480">
          <w:marLeft w:val="0"/>
          <w:marRight w:val="0"/>
          <w:marTop w:val="0"/>
          <w:marBottom w:val="0"/>
          <w:divBdr>
            <w:top w:val="none" w:sz="0" w:space="0" w:color="auto"/>
            <w:left w:val="none" w:sz="0" w:space="0" w:color="auto"/>
            <w:bottom w:val="none" w:sz="0" w:space="0" w:color="auto"/>
            <w:right w:val="none" w:sz="0" w:space="0" w:color="auto"/>
          </w:divBdr>
        </w:div>
        <w:div w:id="1865248942">
          <w:marLeft w:val="0"/>
          <w:marRight w:val="0"/>
          <w:marTop w:val="0"/>
          <w:marBottom w:val="0"/>
          <w:divBdr>
            <w:top w:val="none" w:sz="0" w:space="0" w:color="auto"/>
            <w:left w:val="none" w:sz="0" w:space="0" w:color="auto"/>
            <w:bottom w:val="none" w:sz="0" w:space="0" w:color="auto"/>
            <w:right w:val="none" w:sz="0" w:space="0" w:color="auto"/>
          </w:divBdr>
        </w:div>
        <w:div w:id="1558928427">
          <w:marLeft w:val="0"/>
          <w:marRight w:val="0"/>
          <w:marTop w:val="0"/>
          <w:marBottom w:val="0"/>
          <w:divBdr>
            <w:top w:val="none" w:sz="0" w:space="0" w:color="auto"/>
            <w:left w:val="none" w:sz="0" w:space="0" w:color="auto"/>
            <w:bottom w:val="none" w:sz="0" w:space="0" w:color="auto"/>
            <w:right w:val="none" w:sz="0" w:space="0" w:color="auto"/>
          </w:divBdr>
        </w:div>
        <w:div w:id="2035574029">
          <w:marLeft w:val="0"/>
          <w:marRight w:val="0"/>
          <w:marTop w:val="0"/>
          <w:marBottom w:val="0"/>
          <w:divBdr>
            <w:top w:val="none" w:sz="0" w:space="0" w:color="auto"/>
            <w:left w:val="none" w:sz="0" w:space="0" w:color="auto"/>
            <w:bottom w:val="none" w:sz="0" w:space="0" w:color="auto"/>
            <w:right w:val="none" w:sz="0" w:space="0" w:color="auto"/>
          </w:divBdr>
        </w:div>
        <w:div w:id="1027024134">
          <w:marLeft w:val="0"/>
          <w:marRight w:val="0"/>
          <w:marTop w:val="0"/>
          <w:marBottom w:val="0"/>
          <w:divBdr>
            <w:top w:val="none" w:sz="0" w:space="0" w:color="auto"/>
            <w:left w:val="none" w:sz="0" w:space="0" w:color="auto"/>
            <w:bottom w:val="none" w:sz="0" w:space="0" w:color="auto"/>
            <w:right w:val="none" w:sz="0" w:space="0" w:color="auto"/>
          </w:divBdr>
        </w:div>
        <w:div w:id="1569343976">
          <w:marLeft w:val="0"/>
          <w:marRight w:val="0"/>
          <w:marTop w:val="0"/>
          <w:marBottom w:val="0"/>
          <w:divBdr>
            <w:top w:val="none" w:sz="0" w:space="0" w:color="auto"/>
            <w:left w:val="none" w:sz="0" w:space="0" w:color="auto"/>
            <w:bottom w:val="none" w:sz="0" w:space="0" w:color="auto"/>
            <w:right w:val="none" w:sz="0" w:space="0" w:color="auto"/>
          </w:divBdr>
        </w:div>
        <w:div w:id="1813937863">
          <w:marLeft w:val="0"/>
          <w:marRight w:val="0"/>
          <w:marTop w:val="0"/>
          <w:marBottom w:val="0"/>
          <w:divBdr>
            <w:top w:val="none" w:sz="0" w:space="0" w:color="auto"/>
            <w:left w:val="none" w:sz="0" w:space="0" w:color="auto"/>
            <w:bottom w:val="none" w:sz="0" w:space="0" w:color="auto"/>
            <w:right w:val="none" w:sz="0" w:space="0" w:color="auto"/>
          </w:divBdr>
        </w:div>
        <w:div w:id="936868739">
          <w:marLeft w:val="0"/>
          <w:marRight w:val="0"/>
          <w:marTop w:val="0"/>
          <w:marBottom w:val="0"/>
          <w:divBdr>
            <w:top w:val="none" w:sz="0" w:space="0" w:color="auto"/>
            <w:left w:val="none" w:sz="0" w:space="0" w:color="auto"/>
            <w:bottom w:val="none" w:sz="0" w:space="0" w:color="auto"/>
            <w:right w:val="none" w:sz="0" w:space="0" w:color="auto"/>
          </w:divBdr>
        </w:div>
        <w:div w:id="271017784">
          <w:marLeft w:val="0"/>
          <w:marRight w:val="0"/>
          <w:marTop w:val="0"/>
          <w:marBottom w:val="0"/>
          <w:divBdr>
            <w:top w:val="none" w:sz="0" w:space="0" w:color="auto"/>
            <w:left w:val="none" w:sz="0" w:space="0" w:color="auto"/>
            <w:bottom w:val="none" w:sz="0" w:space="0" w:color="auto"/>
            <w:right w:val="none" w:sz="0" w:space="0" w:color="auto"/>
          </w:divBdr>
        </w:div>
        <w:div w:id="1939752477">
          <w:marLeft w:val="0"/>
          <w:marRight w:val="0"/>
          <w:marTop w:val="0"/>
          <w:marBottom w:val="0"/>
          <w:divBdr>
            <w:top w:val="none" w:sz="0" w:space="0" w:color="auto"/>
            <w:left w:val="none" w:sz="0" w:space="0" w:color="auto"/>
            <w:bottom w:val="none" w:sz="0" w:space="0" w:color="auto"/>
            <w:right w:val="none" w:sz="0" w:space="0" w:color="auto"/>
          </w:divBdr>
        </w:div>
        <w:div w:id="1446388326">
          <w:marLeft w:val="0"/>
          <w:marRight w:val="0"/>
          <w:marTop w:val="0"/>
          <w:marBottom w:val="0"/>
          <w:divBdr>
            <w:top w:val="none" w:sz="0" w:space="0" w:color="auto"/>
            <w:left w:val="none" w:sz="0" w:space="0" w:color="auto"/>
            <w:bottom w:val="none" w:sz="0" w:space="0" w:color="auto"/>
            <w:right w:val="none" w:sz="0" w:space="0" w:color="auto"/>
          </w:divBdr>
        </w:div>
        <w:div w:id="864178136">
          <w:marLeft w:val="0"/>
          <w:marRight w:val="0"/>
          <w:marTop w:val="0"/>
          <w:marBottom w:val="0"/>
          <w:divBdr>
            <w:top w:val="none" w:sz="0" w:space="0" w:color="auto"/>
            <w:left w:val="none" w:sz="0" w:space="0" w:color="auto"/>
            <w:bottom w:val="none" w:sz="0" w:space="0" w:color="auto"/>
            <w:right w:val="none" w:sz="0" w:space="0" w:color="auto"/>
          </w:divBdr>
        </w:div>
      </w:divsChild>
    </w:div>
    <w:div w:id="1500459452">
      <w:bodyDiv w:val="1"/>
      <w:marLeft w:val="0"/>
      <w:marRight w:val="0"/>
      <w:marTop w:val="0"/>
      <w:marBottom w:val="0"/>
      <w:divBdr>
        <w:top w:val="none" w:sz="0" w:space="0" w:color="auto"/>
        <w:left w:val="none" w:sz="0" w:space="0" w:color="auto"/>
        <w:bottom w:val="none" w:sz="0" w:space="0" w:color="auto"/>
        <w:right w:val="none" w:sz="0" w:space="0" w:color="auto"/>
      </w:divBdr>
      <w:divsChild>
        <w:div w:id="1223173153">
          <w:marLeft w:val="0"/>
          <w:marRight w:val="0"/>
          <w:marTop w:val="0"/>
          <w:marBottom w:val="0"/>
          <w:divBdr>
            <w:top w:val="none" w:sz="0" w:space="0" w:color="auto"/>
            <w:left w:val="none" w:sz="0" w:space="0" w:color="auto"/>
            <w:bottom w:val="none" w:sz="0" w:space="0" w:color="auto"/>
            <w:right w:val="none" w:sz="0" w:space="0" w:color="auto"/>
          </w:divBdr>
        </w:div>
        <w:div w:id="317269549">
          <w:marLeft w:val="0"/>
          <w:marRight w:val="0"/>
          <w:marTop w:val="0"/>
          <w:marBottom w:val="0"/>
          <w:divBdr>
            <w:top w:val="none" w:sz="0" w:space="0" w:color="auto"/>
            <w:left w:val="none" w:sz="0" w:space="0" w:color="auto"/>
            <w:bottom w:val="none" w:sz="0" w:space="0" w:color="auto"/>
            <w:right w:val="none" w:sz="0" w:space="0" w:color="auto"/>
          </w:divBdr>
        </w:div>
        <w:div w:id="678042664">
          <w:marLeft w:val="0"/>
          <w:marRight w:val="0"/>
          <w:marTop w:val="0"/>
          <w:marBottom w:val="0"/>
          <w:divBdr>
            <w:top w:val="none" w:sz="0" w:space="0" w:color="auto"/>
            <w:left w:val="none" w:sz="0" w:space="0" w:color="auto"/>
            <w:bottom w:val="none" w:sz="0" w:space="0" w:color="auto"/>
            <w:right w:val="none" w:sz="0" w:space="0" w:color="auto"/>
          </w:divBdr>
        </w:div>
        <w:div w:id="1223566668">
          <w:marLeft w:val="0"/>
          <w:marRight w:val="0"/>
          <w:marTop w:val="0"/>
          <w:marBottom w:val="0"/>
          <w:divBdr>
            <w:top w:val="none" w:sz="0" w:space="0" w:color="auto"/>
            <w:left w:val="none" w:sz="0" w:space="0" w:color="auto"/>
            <w:bottom w:val="none" w:sz="0" w:space="0" w:color="auto"/>
            <w:right w:val="none" w:sz="0" w:space="0" w:color="auto"/>
          </w:divBdr>
        </w:div>
        <w:div w:id="1825048190">
          <w:marLeft w:val="0"/>
          <w:marRight w:val="0"/>
          <w:marTop w:val="0"/>
          <w:marBottom w:val="0"/>
          <w:divBdr>
            <w:top w:val="none" w:sz="0" w:space="0" w:color="auto"/>
            <w:left w:val="none" w:sz="0" w:space="0" w:color="auto"/>
            <w:bottom w:val="none" w:sz="0" w:space="0" w:color="auto"/>
            <w:right w:val="none" w:sz="0" w:space="0" w:color="auto"/>
          </w:divBdr>
        </w:div>
        <w:div w:id="690496543">
          <w:marLeft w:val="0"/>
          <w:marRight w:val="0"/>
          <w:marTop w:val="0"/>
          <w:marBottom w:val="0"/>
          <w:divBdr>
            <w:top w:val="none" w:sz="0" w:space="0" w:color="auto"/>
            <w:left w:val="none" w:sz="0" w:space="0" w:color="auto"/>
            <w:bottom w:val="none" w:sz="0" w:space="0" w:color="auto"/>
            <w:right w:val="none" w:sz="0" w:space="0" w:color="auto"/>
          </w:divBdr>
        </w:div>
        <w:div w:id="1043792438">
          <w:marLeft w:val="0"/>
          <w:marRight w:val="0"/>
          <w:marTop w:val="0"/>
          <w:marBottom w:val="0"/>
          <w:divBdr>
            <w:top w:val="none" w:sz="0" w:space="0" w:color="auto"/>
            <w:left w:val="none" w:sz="0" w:space="0" w:color="auto"/>
            <w:bottom w:val="none" w:sz="0" w:space="0" w:color="auto"/>
            <w:right w:val="none" w:sz="0" w:space="0" w:color="auto"/>
          </w:divBdr>
        </w:div>
        <w:div w:id="1331181389">
          <w:marLeft w:val="0"/>
          <w:marRight w:val="0"/>
          <w:marTop w:val="0"/>
          <w:marBottom w:val="0"/>
          <w:divBdr>
            <w:top w:val="none" w:sz="0" w:space="0" w:color="auto"/>
            <w:left w:val="none" w:sz="0" w:space="0" w:color="auto"/>
            <w:bottom w:val="none" w:sz="0" w:space="0" w:color="auto"/>
            <w:right w:val="none" w:sz="0" w:space="0" w:color="auto"/>
          </w:divBdr>
        </w:div>
        <w:div w:id="590360867">
          <w:marLeft w:val="0"/>
          <w:marRight w:val="0"/>
          <w:marTop w:val="0"/>
          <w:marBottom w:val="0"/>
          <w:divBdr>
            <w:top w:val="none" w:sz="0" w:space="0" w:color="auto"/>
            <w:left w:val="none" w:sz="0" w:space="0" w:color="auto"/>
            <w:bottom w:val="none" w:sz="0" w:space="0" w:color="auto"/>
            <w:right w:val="none" w:sz="0" w:space="0" w:color="auto"/>
          </w:divBdr>
        </w:div>
        <w:div w:id="571811792">
          <w:marLeft w:val="0"/>
          <w:marRight w:val="0"/>
          <w:marTop w:val="0"/>
          <w:marBottom w:val="0"/>
          <w:divBdr>
            <w:top w:val="none" w:sz="0" w:space="0" w:color="auto"/>
            <w:left w:val="none" w:sz="0" w:space="0" w:color="auto"/>
            <w:bottom w:val="none" w:sz="0" w:space="0" w:color="auto"/>
            <w:right w:val="none" w:sz="0" w:space="0" w:color="auto"/>
          </w:divBdr>
        </w:div>
        <w:div w:id="1658538237">
          <w:marLeft w:val="0"/>
          <w:marRight w:val="0"/>
          <w:marTop w:val="0"/>
          <w:marBottom w:val="0"/>
          <w:divBdr>
            <w:top w:val="none" w:sz="0" w:space="0" w:color="auto"/>
            <w:left w:val="none" w:sz="0" w:space="0" w:color="auto"/>
            <w:bottom w:val="none" w:sz="0" w:space="0" w:color="auto"/>
            <w:right w:val="none" w:sz="0" w:space="0" w:color="auto"/>
          </w:divBdr>
        </w:div>
        <w:div w:id="954872703">
          <w:marLeft w:val="0"/>
          <w:marRight w:val="0"/>
          <w:marTop w:val="0"/>
          <w:marBottom w:val="0"/>
          <w:divBdr>
            <w:top w:val="none" w:sz="0" w:space="0" w:color="auto"/>
            <w:left w:val="none" w:sz="0" w:space="0" w:color="auto"/>
            <w:bottom w:val="none" w:sz="0" w:space="0" w:color="auto"/>
            <w:right w:val="none" w:sz="0" w:space="0" w:color="auto"/>
          </w:divBdr>
        </w:div>
        <w:div w:id="423305212">
          <w:marLeft w:val="0"/>
          <w:marRight w:val="0"/>
          <w:marTop w:val="0"/>
          <w:marBottom w:val="0"/>
          <w:divBdr>
            <w:top w:val="none" w:sz="0" w:space="0" w:color="auto"/>
            <w:left w:val="none" w:sz="0" w:space="0" w:color="auto"/>
            <w:bottom w:val="none" w:sz="0" w:space="0" w:color="auto"/>
            <w:right w:val="none" w:sz="0" w:space="0" w:color="auto"/>
          </w:divBdr>
        </w:div>
        <w:div w:id="197667765">
          <w:marLeft w:val="0"/>
          <w:marRight w:val="0"/>
          <w:marTop w:val="0"/>
          <w:marBottom w:val="0"/>
          <w:divBdr>
            <w:top w:val="none" w:sz="0" w:space="0" w:color="auto"/>
            <w:left w:val="none" w:sz="0" w:space="0" w:color="auto"/>
            <w:bottom w:val="none" w:sz="0" w:space="0" w:color="auto"/>
            <w:right w:val="none" w:sz="0" w:space="0" w:color="auto"/>
          </w:divBdr>
        </w:div>
        <w:div w:id="1697728886">
          <w:marLeft w:val="0"/>
          <w:marRight w:val="0"/>
          <w:marTop w:val="0"/>
          <w:marBottom w:val="0"/>
          <w:divBdr>
            <w:top w:val="none" w:sz="0" w:space="0" w:color="auto"/>
            <w:left w:val="none" w:sz="0" w:space="0" w:color="auto"/>
            <w:bottom w:val="none" w:sz="0" w:space="0" w:color="auto"/>
            <w:right w:val="none" w:sz="0" w:space="0" w:color="auto"/>
          </w:divBdr>
        </w:div>
        <w:div w:id="1658260771">
          <w:marLeft w:val="0"/>
          <w:marRight w:val="0"/>
          <w:marTop w:val="0"/>
          <w:marBottom w:val="0"/>
          <w:divBdr>
            <w:top w:val="none" w:sz="0" w:space="0" w:color="auto"/>
            <w:left w:val="none" w:sz="0" w:space="0" w:color="auto"/>
            <w:bottom w:val="none" w:sz="0" w:space="0" w:color="auto"/>
            <w:right w:val="none" w:sz="0" w:space="0" w:color="auto"/>
          </w:divBdr>
        </w:div>
        <w:div w:id="1962220457">
          <w:marLeft w:val="0"/>
          <w:marRight w:val="0"/>
          <w:marTop w:val="0"/>
          <w:marBottom w:val="0"/>
          <w:divBdr>
            <w:top w:val="none" w:sz="0" w:space="0" w:color="auto"/>
            <w:left w:val="none" w:sz="0" w:space="0" w:color="auto"/>
            <w:bottom w:val="none" w:sz="0" w:space="0" w:color="auto"/>
            <w:right w:val="none" w:sz="0" w:space="0" w:color="auto"/>
          </w:divBdr>
        </w:div>
        <w:div w:id="623004846">
          <w:marLeft w:val="0"/>
          <w:marRight w:val="0"/>
          <w:marTop w:val="0"/>
          <w:marBottom w:val="0"/>
          <w:divBdr>
            <w:top w:val="none" w:sz="0" w:space="0" w:color="auto"/>
            <w:left w:val="none" w:sz="0" w:space="0" w:color="auto"/>
            <w:bottom w:val="none" w:sz="0" w:space="0" w:color="auto"/>
            <w:right w:val="none" w:sz="0" w:space="0" w:color="auto"/>
          </w:divBdr>
        </w:div>
      </w:divsChild>
    </w:div>
    <w:div w:id="1501045044">
      <w:bodyDiv w:val="1"/>
      <w:marLeft w:val="0"/>
      <w:marRight w:val="0"/>
      <w:marTop w:val="0"/>
      <w:marBottom w:val="0"/>
      <w:divBdr>
        <w:top w:val="none" w:sz="0" w:space="0" w:color="auto"/>
        <w:left w:val="none" w:sz="0" w:space="0" w:color="auto"/>
        <w:bottom w:val="none" w:sz="0" w:space="0" w:color="auto"/>
        <w:right w:val="none" w:sz="0" w:space="0" w:color="auto"/>
      </w:divBdr>
      <w:divsChild>
        <w:div w:id="953177386">
          <w:marLeft w:val="0"/>
          <w:marRight w:val="0"/>
          <w:marTop w:val="0"/>
          <w:marBottom w:val="0"/>
          <w:divBdr>
            <w:top w:val="none" w:sz="0" w:space="0" w:color="auto"/>
            <w:left w:val="none" w:sz="0" w:space="0" w:color="auto"/>
            <w:bottom w:val="none" w:sz="0" w:space="0" w:color="auto"/>
            <w:right w:val="none" w:sz="0" w:space="0" w:color="auto"/>
          </w:divBdr>
        </w:div>
      </w:divsChild>
    </w:div>
    <w:div w:id="1507204566">
      <w:bodyDiv w:val="1"/>
      <w:marLeft w:val="0"/>
      <w:marRight w:val="0"/>
      <w:marTop w:val="0"/>
      <w:marBottom w:val="0"/>
      <w:divBdr>
        <w:top w:val="none" w:sz="0" w:space="0" w:color="auto"/>
        <w:left w:val="none" w:sz="0" w:space="0" w:color="auto"/>
        <w:bottom w:val="none" w:sz="0" w:space="0" w:color="auto"/>
        <w:right w:val="none" w:sz="0" w:space="0" w:color="auto"/>
      </w:divBdr>
    </w:div>
    <w:div w:id="1599095711">
      <w:bodyDiv w:val="1"/>
      <w:marLeft w:val="0"/>
      <w:marRight w:val="0"/>
      <w:marTop w:val="0"/>
      <w:marBottom w:val="0"/>
      <w:divBdr>
        <w:top w:val="none" w:sz="0" w:space="0" w:color="auto"/>
        <w:left w:val="none" w:sz="0" w:space="0" w:color="auto"/>
        <w:bottom w:val="none" w:sz="0" w:space="0" w:color="auto"/>
        <w:right w:val="none" w:sz="0" w:space="0" w:color="auto"/>
      </w:divBdr>
    </w:div>
    <w:div w:id="1606501671">
      <w:bodyDiv w:val="1"/>
      <w:marLeft w:val="0"/>
      <w:marRight w:val="0"/>
      <w:marTop w:val="0"/>
      <w:marBottom w:val="0"/>
      <w:divBdr>
        <w:top w:val="none" w:sz="0" w:space="0" w:color="auto"/>
        <w:left w:val="none" w:sz="0" w:space="0" w:color="auto"/>
        <w:bottom w:val="none" w:sz="0" w:space="0" w:color="auto"/>
        <w:right w:val="none" w:sz="0" w:space="0" w:color="auto"/>
      </w:divBdr>
      <w:divsChild>
        <w:div w:id="650868129">
          <w:marLeft w:val="0"/>
          <w:marRight w:val="0"/>
          <w:marTop w:val="0"/>
          <w:marBottom w:val="0"/>
          <w:divBdr>
            <w:top w:val="none" w:sz="0" w:space="0" w:color="auto"/>
            <w:left w:val="none" w:sz="0" w:space="0" w:color="auto"/>
            <w:bottom w:val="none" w:sz="0" w:space="0" w:color="auto"/>
            <w:right w:val="none" w:sz="0" w:space="0" w:color="auto"/>
          </w:divBdr>
          <w:divsChild>
            <w:div w:id="1521699422">
              <w:marLeft w:val="-225"/>
              <w:marRight w:val="-225"/>
              <w:marTop w:val="0"/>
              <w:marBottom w:val="0"/>
              <w:divBdr>
                <w:top w:val="none" w:sz="0" w:space="0" w:color="auto"/>
                <w:left w:val="none" w:sz="0" w:space="0" w:color="auto"/>
                <w:bottom w:val="none" w:sz="0" w:space="0" w:color="auto"/>
                <w:right w:val="none" w:sz="0" w:space="0" w:color="auto"/>
              </w:divBdr>
              <w:divsChild>
                <w:div w:id="797184377">
                  <w:marLeft w:val="0"/>
                  <w:marRight w:val="0"/>
                  <w:marTop w:val="0"/>
                  <w:marBottom w:val="0"/>
                  <w:divBdr>
                    <w:top w:val="none" w:sz="0" w:space="0" w:color="auto"/>
                    <w:left w:val="none" w:sz="0" w:space="0" w:color="auto"/>
                    <w:bottom w:val="none" w:sz="0" w:space="0" w:color="auto"/>
                    <w:right w:val="none" w:sz="0" w:space="0" w:color="auto"/>
                  </w:divBdr>
                  <w:divsChild>
                    <w:div w:id="1536192147">
                      <w:marLeft w:val="0"/>
                      <w:marRight w:val="0"/>
                      <w:marTop w:val="450"/>
                      <w:marBottom w:val="450"/>
                      <w:divBdr>
                        <w:top w:val="none" w:sz="0" w:space="0" w:color="auto"/>
                        <w:left w:val="none" w:sz="0" w:space="0" w:color="auto"/>
                        <w:bottom w:val="none" w:sz="0" w:space="0" w:color="auto"/>
                        <w:right w:val="none" w:sz="0" w:space="0" w:color="auto"/>
                      </w:divBdr>
                      <w:divsChild>
                        <w:div w:id="2022387554">
                          <w:marLeft w:val="0"/>
                          <w:marRight w:val="0"/>
                          <w:marTop w:val="0"/>
                          <w:marBottom w:val="0"/>
                          <w:divBdr>
                            <w:top w:val="none" w:sz="0" w:space="0" w:color="auto"/>
                            <w:left w:val="none" w:sz="0" w:space="0" w:color="auto"/>
                            <w:bottom w:val="none" w:sz="0" w:space="0" w:color="auto"/>
                            <w:right w:val="none" w:sz="0" w:space="0" w:color="auto"/>
                          </w:divBdr>
                          <w:divsChild>
                            <w:div w:id="3288587">
                              <w:marLeft w:val="0"/>
                              <w:marRight w:val="0"/>
                              <w:marTop w:val="0"/>
                              <w:marBottom w:val="0"/>
                              <w:divBdr>
                                <w:top w:val="none" w:sz="0" w:space="0" w:color="auto"/>
                                <w:left w:val="none" w:sz="0" w:space="0" w:color="auto"/>
                                <w:bottom w:val="none" w:sz="0" w:space="0" w:color="auto"/>
                                <w:right w:val="none" w:sz="0" w:space="0" w:color="auto"/>
                              </w:divBdr>
                              <w:divsChild>
                                <w:div w:id="1730105229">
                                  <w:marLeft w:val="0"/>
                                  <w:marRight w:val="0"/>
                                  <w:marTop w:val="0"/>
                                  <w:marBottom w:val="0"/>
                                  <w:divBdr>
                                    <w:top w:val="none" w:sz="0" w:space="0" w:color="auto"/>
                                    <w:left w:val="none" w:sz="0" w:space="0" w:color="auto"/>
                                    <w:bottom w:val="none" w:sz="0" w:space="0" w:color="auto"/>
                                    <w:right w:val="none" w:sz="0" w:space="0" w:color="auto"/>
                                  </w:divBdr>
                                  <w:divsChild>
                                    <w:div w:id="894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900456">
      <w:bodyDiv w:val="1"/>
      <w:marLeft w:val="0"/>
      <w:marRight w:val="0"/>
      <w:marTop w:val="0"/>
      <w:marBottom w:val="0"/>
      <w:divBdr>
        <w:top w:val="none" w:sz="0" w:space="0" w:color="auto"/>
        <w:left w:val="none" w:sz="0" w:space="0" w:color="auto"/>
        <w:bottom w:val="none" w:sz="0" w:space="0" w:color="auto"/>
        <w:right w:val="none" w:sz="0" w:space="0" w:color="auto"/>
      </w:divBdr>
      <w:divsChild>
        <w:div w:id="1886595971">
          <w:marLeft w:val="0"/>
          <w:marRight w:val="0"/>
          <w:marTop w:val="0"/>
          <w:marBottom w:val="0"/>
          <w:divBdr>
            <w:top w:val="none" w:sz="0" w:space="0" w:color="auto"/>
            <w:left w:val="none" w:sz="0" w:space="0" w:color="auto"/>
            <w:bottom w:val="none" w:sz="0" w:space="0" w:color="auto"/>
            <w:right w:val="none" w:sz="0" w:space="0" w:color="auto"/>
          </w:divBdr>
          <w:divsChild>
            <w:div w:id="1014916226">
              <w:marLeft w:val="0"/>
              <w:marRight w:val="0"/>
              <w:marTop w:val="0"/>
              <w:marBottom w:val="0"/>
              <w:divBdr>
                <w:top w:val="none" w:sz="0" w:space="0" w:color="auto"/>
                <w:left w:val="none" w:sz="0" w:space="0" w:color="auto"/>
                <w:bottom w:val="none" w:sz="0" w:space="0" w:color="auto"/>
                <w:right w:val="none" w:sz="0" w:space="0" w:color="auto"/>
              </w:divBdr>
              <w:divsChild>
                <w:div w:id="421728432">
                  <w:marLeft w:val="0"/>
                  <w:marRight w:val="0"/>
                  <w:marTop w:val="0"/>
                  <w:marBottom w:val="0"/>
                  <w:divBdr>
                    <w:top w:val="none" w:sz="0" w:space="0" w:color="auto"/>
                    <w:left w:val="none" w:sz="0" w:space="0" w:color="auto"/>
                    <w:bottom w:val="none" w:sz="0" w:space="0" w:color="auto"/>
                    <w:right w:val="none" w:sz="0" w:space="0" w:color="auto"/>
                  </w:divBdr>
                  <w:divsChild>
                    <w:div w:id="782119326">
                      <w:marLeft w:val="0"/>
                      <w:marRight w:val="0"/>
                      <w:marTop w:val="0"/>
                      <w:marBottom w:val="0"/>
                      <w:divBdr>
                        <w:top w:val="none" w:sz="0" w:space="0" w:color="auto"/>
                        <w:left w:val="none" w:sz="0" w:space="0" w:color="auto"/>
                        <w:bottom w:val="none" w:sz="0" w:space="0" w:color="auto"/>
                        <w:right w:val="none" w:sz="0" w:space="0" w:color="auto"/>
                      </w:divBdr>
                      <w:divsChild>
                        <w:div w:id="293682495">
                          <w:marLeft w:val="0"/>
                          <w:marRight w:val="0"/>
                          <w:marTop w:val="0"/>
                          <w:marBottom w:val="0"/>
                          <w:divBdr>
                            <w:top w:val="none" w:sz="0" w:space="0" w:color="auto"/>
                            <w:left w:val="none" w:sz="0" w:space="0" w:color="auto"/>
                            <w:bottom w:val="none" w:sz="0" w:space="0" w:color="auto"/>
                            <w:right w:val="none" w:sz="0" w:space="0" w:color="auto"/>
                          </w:divBdr>
                          <w:divsChild>
                            <w:div w:id="5789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10263">
      <w:bodyDiv w:val="1"/>
      <w:marLeft w:val="0"/>
      <w:marRight w:val="0"/>
      <w:marTop w:val="0"/>
      <w:marBottom w:val="0"/>
      <w:divBdr>
        <w:top w:val="none" w:sz="0" w:space="0" w:color="auto"/>
        <w:left w:val="none" w:sz="0" w:space="0" w:color="auto"/>
        <w:bottom w:val="none" w:sz="0" w:space="0" w:color="auto"/>
        <w:right w:val="none" w:sz="0" w:space="0" w:color="auto"/>
      </w:divBdr>
    </w:div>
    <w:div w:id="1743603539">
      <w:bodyDiv w:val="1"/>
      <w:marLeft w:val="0"/>
      <w:marRight w:val="0"/>
      <w:marTop w:val="0"/>
      <w:marBottom w:val="0"/>
      <w:divBdr>
        <w:top w:val="none" w:sz="0" w:space="0" w:color="auto"/>
        <w:left w:val="none" w:sz="0" w:space="0" w:color="auto"/>
        <w:bottom w:val="none" w:sz="0" w:space="0" w:color="auto"/>
        <w:right w:val="none" w:sz="0" w:space="0" w:color="auto"/>
      </w:divBdr>
      <w:divsChild>
        <w:div w:id="1228226290">
          <w:marLeft w:val="0"/>
          <w:marRight w:val="0"/>
          <w:marTop w:val="0"/>
          <w:marBottom w:val="0"/>
          <w:divBdr>
            <w:top w:val="none" w:sz="0" w:space="0" w:color="auto"/>
            <w:left w:val="none" w:sz="0" w:space="0" w:color="auto"/>
            <w:bottom w:val="none" w:sz="0" w:space="0" w:color="auto"/>
            <w:right w:val="none" w:sz="0" w:space="0" w:color="auto"/>
          </w:divBdr>
          <w:divsChild>
            <w:div w:id="1498032283">
              <w:marLeft w:val="0"/>
              <w:marRight w:val="0"/>
              <w:marTop w:val="0"/>
              <w:marBottom w:val="0"/>
              <w:divBdr>
                <w:top w:val="none" w:sz="0" w:space="0" w:color="auto"/>
                <w:left w:val="none" w:sz="0" w:space="0" w:color="auto"/>
                <w:bottom w:val="none" w:sz="0" w:space="0" w:color="auto"/>
                <w:right w:val="none" w:sz="0" w:space="0" w:color="auto"/>
              </w:divBdr>
              <w:divsChild>
                <w:div w:id="945775975">
                  <w:marLeft w:val="0"/>
                  <w:marRight w:val="0"/>
                  <w:marTop w:val="0"/>
                  <w:marBottom w:val="0"/>
                  <w:divBdr>
                    <w:top w:val="none" w:sz="0" w:space="0" w:color="auto"/>
                    <w:left w:val="none" w:sz="0" w:space="0" w:color="auto"/>
                    <w:bottom w:val="none" w:sz="0" w:space="0" w:color="auto"/>
                    <w:right w:val="none" w:sz="0" w:space="0" w:color="auto"/>
                  </w:divBdr>
                  <w:divsChild>
                    <w:div w:id="1197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29146">
          <w:marLeft w:val="0"/>
          <w:marRight w:val="0"/>
          <w:marTop w:val="0"/>
          <w:marBottom w:val="0"/>
          <w:divBdr>
            <w:top w:val="none" w:sz="0" w:space="0" w:color="auto"/>
            <w:left w:val="none" w:sz="0" w:space="0" w:color="auto"/>
            <w:bottom w:val="none" w:sz="0" w:space="0" w:color="auto"/>
            <w:right w:val="none" w:sz="0" w:space="0" w:color="auto"/>
          </w:divBdr>
          <w:divsChild>
            <w:div w:id="8720247">
              <w:marLeft w:val="0"/>
              <w:marRight w:val="0"/>
              <w:marTop w:val="0"/>
              <w:marBottom w:val="0"/>
              <w:divBdr>
                <w:top w:val="none" w:sz="0" w:space="0" w:color="auto"/>
                <w:left w:val="none" w:sz="0" w:space="0" w:color="auto"/>
                <w:bottom w:val="none" w:sz="0" w:space="0" w:color="auto"/>
                <w:right w:val="none" w:sz="0" w:space="0" w:color="auto"/>
              </w:divBdr>
              <w:divsChild>
                <w:div w:id="1843886952">
                  <w:marLeft w:val="0"/>
                  <w:marRight w:val="0"/>
                  <w:marTop w:val="0"/>
                  <w:marBottom w:val="0"/>
                  <w:divBdr>
                    <w:top w:val="none" w:sz="0" w:space="0" w:color="auto"/>
                    <w:left w:val="none" w:sz="0" w:space="0" w:color="auto"/>
                    <w:bottom w:val="none" w:sz="0" w:space="0" w:color="auto"/>
                    <w:right w:val="none" w:sz="0" w:space="0" w:color="auto"/>
                  </w:divBdr>
                  <w:divsChild>
                    <w:div w:id="19154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7845">
      <w:bodyDiv w:val="1"/>
      <w:marLeft w:val="0"/>
      <w:marRight w:val="0"/>
      <w:marTop w:val="0"/>
      <w:marBottom w:val="0"/>
      <w:divBdr>
        <w:top w:val="none" w:sz="0" w:space="0" w:color="auto"/>
        <w:left w:val="none" w:sz="0" w:space="0" w:color="auto"/>
        <w:bottom w:val="none" w:sz="0" w:space="0" w:color="auto"/>
        <w:right w:val="none" w:sz="0" w:space="0" w:color="auto"/>
      </w:divBdr>
    </w:div>
    <w:div w:id="1901866915">
      <w:bodyDiv w:val="1"/>
      <w:marLeft w:val="0"/>
      <w:marRight w:val="0"/>
      <w:marTop w:val="0"/>
      <w:marBottom w:val="0"/>
      <w:divBdr>
        <w:top w:val="none" w:sz="0" w:space="0" w:color="auto"/>
        <w:left w:val="none" w:sz="0" w:space="0" w:color="auto"/>
        <w:bottom w:val="none" w:sz="0" w:space="0" w:color="auto"/>
        <w:right w:val="none" w:sz="0" w:space="0" w:color="auto"/>
      </w:divBdr>
    </w:div>
    <w:div w:id="1925070997">
      <w:bodyDiv w:val="1"/>
      <w:marLeft w:val="0"/>
      <w:marRight w:val="0"/>
      <w:marTop w:val="0"/>
      <w:marBottom w:val="0"/>
      <w:divBdr>
        <w:top w:val="none" w:sz="0" w:space="0" w:color="auto"/>
        <w:left w:val="none" w:sz="0" w:space="0" w:color="auto"/>
        <w:bottom w:val="none" w:sz="0" w:space="0" w:color="auto"/>
        <w:right w:val="none" w:sz="0" w:space="0" w:color="auto"/>
      </w:divBdr>
      <w:divsChild>
        <w:div w:id="1312637169">
          <w:marLeft w:val="0"/>
          <w:marRight w:val="0"/>
          <w:marTop w:val="0"/>
          <w:marBottom w:val="0"/>
          <w:divBdr>
            <w:top w:val="none" w:sz="0" w:space="0" w:color="auto"/>
            <w:left w:val="none" w:sz="0" w:space="0" w:color="auto"/>
            <w:bottom w:val="none" w:sz="0" w:space="0" w:color="auto"/>
            <w:right w:val="none" w:sz="0" w:space="0" w:color="auto"/>
          </w:divBdr>
        </w:div>
      </w:divsChild>
    </w:div>
    <w:div w:id="2042852886">
      <w:bodyDiv w:val="1"/>
      <w:marLeft w:val="0"/>
      <w:marRight w:val="0"/>
      <w:marTop w:val="0"/>
      <w:marBottom w:val="0"/>
      <w:divBdr>
        <w:top w:val="none" w:sz="0" w:space="0" w:color="auto"/>
        <w:left w:val="none" w:sz="0" w:space="0" w:color="auto"/>
        <w:bottom w:val="none" w:sz="0" w:space="0" w:color="auto"/>
        <w:right w:val="none" w:sz="0" w:space="0" w:color="auto"/>
      </w:divBdr>
      <w:divsChild>
        <w:div w:id="718437369">
          <w:marLeft w:val="0"/>
          <w:marRight w:val="0"/>
          <w:marTop w:val="0"/>
          <w:marBottom w:val="0"/>
          <w:divBdr>
            <w:top w:val="none" w:sz="0" w:space="0" w:color="auto"/>
            <w:left w:val="none" w:sz="0" w:space="0" w:color="auto"/>
            <w:bottom w:val="none" w:sz="0" w:space="0" w:color="auto"/>
            <w:right w:val="none" w:sz="0" w:space="0" w:color="auto"/>
          </w:divBdr>
        </w:div>
        <w:div w:id="932470553">
          <w:marLeft w:val="0"/>
          <w:marRight w:val="0"/>
          <w:marTop w:val="0"/>
          <w:marBottom w:val="0"/>
          <w:divBdr>
            <w:top w:val="none" w:sz="0" w:space="0" w:color="auto"/>
            <w:left w:val="none" w:sz="0" w:space="0" w:color="auto"/>
            <w:bottom w:val="none" w:sz="0" w:space="0" w:color="auto"/>
            <w:right w:val="none" w:sz="0" w:space="0" w:color="auto"/>
          </w:divBdr>
        </w:div>
        <w:div w:id="1983265827">
          <w:marLeft w:val="0"/>
          <w:marRight w:val="0"/>
          <w:marTop w:val="0"/>
          <w:marBottom w:val="0"/>
          <w:divBdr>
            <w:top w:val="none" w:sz="0" w:space="0" w:color="auto"/>
            <w:left w:val="none" w:sz="0" w:space="0" w:color="auto"/>
            <w:bottom w:val="none" w:sz="0" w:space="0" w:color="auto"/>
            <w:right w:val="none" w:sz="0" w:space="0" w:color="auto"/>
          </w:divBdr>
        </w:div>
        <w:div w:id="885990231">
          <w:marLeft w:val="0"/>
          <w:marRight w:val="0"/>
          <w:marTop w:val="0"/>
          <w:marBottom w:val="0"/>
          <w:divBdr>
            <w:top w:val="none" w:sz="0" w:space="0" w:color="auto"/>
            <w:left w:val="none" w:sz="0" w:space="0" w:color="auto"/>
            <w:bottom w:val="none" w:sz="0" w:space="0" w:color="auto"/>
            <w:right w:val="none" w:sz="0" w:space="0" w:color="auto"/>
          </w:divBdr>
        </w:div>
        <w:div w:id="1316448310">
          <w:marLeft w:val="0"/>
          <w:marRight w:val="0"/>
          <w:marTop w:val="0"/>
          <w:marBottom w:val="0"/>
          <w:divBdr>
            <w:top w:val="none" w:sz="0" w:space="0" w:color="auto"/>
            <w:left w:val="none" w:sz="0" w:space="0" w:color="auto"/>
            <w:bottom w:val="none" w:sz="0" w:space="0" w:color="auto"/>
            <w:right w:val="none" w:sz="0" w:space="0" w:color="auto"/>
          </w:divBdr>
        </w:div>
        <w:div w:id="407656844">
          <w:marLeft w:val="0"/>
          <w:marRight w:val="0"/>
          <w:marTop w:val="0"/>
          <w:marBottom w:val="0"/>
          <w:divBdr>
            <w:top w:val="none" w:sz="0" w:space="0" w:color="auto"/>
            <w:left w:val="none" w:sz="0" w:space="0" w:color="auto"/>
            <w:bottom w:val="none" w:sz="0" w:space="0" w:color="auto"/>
            <w:right w:val="none" w:sz="0" w:space="0" w:color="auto"/>
          </w:divBdr>
        </w:div>
        <w:div w:id="1870096006">
          <w:marLeft w:val="0"/>
          <w:marRight w:val="0"/>
          <w:marTop w:val="0"/>
          <w:marBottom w:val="0"/>
          <w:divBdr>
            <w:top w:val="none" w:sz="0" w:space="0" w:color="auto"/>
            <w:left w:val="none" w:sz="0" w:space="0" w:color="auto"/>
            <w:bottom w:val="none" w:sz="0" w:space="0" w:color="auto"/>
            <w:right w:val="none" w:sz="0" w:space="0" w:color="auto"/>
          </w:divBdr>
        </w:div>
        <w:div w:id="1046444922">
          <w:marLeft w:val="0"/>
          <w:marRight w:val="0"/>
          <w:marTop w:val="0"/>
          <w:marBottom w:val="0"/>
          <w:divBdr>
            <w:top w:val="none" w:sz="0" w:space="0" w:color="auto"/>
            <w:left w:val="none" w:sz="0" w:space="0" w:color="auto"/>
            <w:bottom w:val="none" w:sz="0" w:space="0" w:color="auto"/>
            <w:right w:val="none" w:sz="0" w:space="0" w:color="auto"/>
          </w:divBdr>
        </w:div>
        <w:div w:id="439371443">
          <w:marLeft w:val="0"/>
          <w:marRight w:val="0"/>
          <w:marTop w:val="0"/>
          <w:marBottom w:val="0"/>
          <w:divBdr>
            <w:top w:val="none" w:sz="0" w:space="0" w:color="auto"/>
            <w:left w:val="none" w:sz="0" w:space="0" w:color="auto"/>
            <w:bottom w:val="none" w:sz="0" w:space="0" w:color="auto"/>
            <w:right w:val="none" w:sz="0" w:space="0" w:color="auto"/>
          </w:divBdr>
        </w:div>
        <w:div w:id="1723094513">
          <w:marLeft w:val="0"/>
          <w:marRight w:val="0"/>
          <w:marTop w:val="0"/>
          <w:marBottom w:val="0"/>
          <w:divBdr>
            <w:top w:val="none" w:sz="0" w:space="0" w:color="auto"/>
            <w:left w:val="none" w:sz="0" w:space="0" w:color="auto"/>
            <w:bottom w:val="none" w:sz="0" w:space="0" w:color="auto"/>
            <w:right w:val="none" w:sz="0" w:space="0" w:color="auto"/>
          </w:divBdr>
        </w:div>
        <w:div w:id="727807181">
          <w:marLeft w:val="0"/>
          <w:marRight w:val="0"/>
          <w:marTop w:val="0"/>
          <w:marBottom w:val="0"/>
          <w:divBdr>
            <w:top w:val="none" w:sz="0" w:space="0" w:color="auto"/>
            <w:left w:val="none" w:sz="0" w:space="0" w:color="auto"/>
            <w:bottom w:val="none" w:sz="0" w:space="0" w:color="auto"/>
            <w:right w:val="none" w:sz="0" w:space="0" w:color="auto"/>
          </w:divBdr>
        </w:div>
        <w:div w:id="2008823455">
          <w:marLeft w:val="0"/>
          <w:marRight w:val="0"/>
          <w:marTop w:val="0"/>
          <w:marBottom w:val="0"/>
          <w:divBdr>
            <w:top w:val="none" w:sz="0" w:space="0" w:color="auto"/>
            <w:left w:val="none" w:sz="0" w:space="0" w:color="auto"/>
            <w:bottom w:val="none" w:sz="0" w:space="0" w:color="auto"/>
            <w:right w:val="none" w:sz="0" w:space="0" w:color="auto"/>
          </w:divBdr>
        </w:div>
        <w:div w:id="1997033193">
          <w:marLeft w:val="0"/>
          <w:marRight w:val="0"/>
          <w:marTop w:val="0"/>
          <w:marBottom w:val="0"/>
          <w:divBdr>
            <w:top w:val="none" w:sz="0" w:space="0" w:color="auto"/>
            <w:left w:val="none" w:sz="0" w:space="0" w:color="auto"/>
            <w:bottom w:val="none" w:sz="0" w:space="0" w:color="auto"/>
            <w:right w:val="none" w:sz="0" w:space="0" w:color="auto"/>
          </w:divBdr>
        </w:div>
        <w:div w:id="1934431331">
          <w:marLeft w:val="0"/>
          <w:marRight w:val="0"/>
          <w:marTop w:val="0"/>
          <w:marBottom w:val="0"/>
          <w:divBdr>
            <w:top w:val="none" w:sz="0" w:space="0" w:color="auto"/>
            <w:left w:val="none" w:sz="0" w:space="0" w:color="auto"/>
            <w:bottom w:val="none" w:sz="0" w:space="0" w:color="auto"/>
            <w:right w:val="none" w:sz="0" w:space="0" w:color="auto"/>
          </w:divBdr>
        </w:div>
        <w:div w:id="958413836">
          <w:marLeft w:val="0"/>
          <w:marRight w:val="0"/>
          <w:marTop w:val="0"/>
          <w:marBottom w:val="0"/>
          <w:divBdr>
            <w:top w:val="none" w:sz="0" w:space="0" w:color="auto"/>
            <w:left w:val="none" w:sz="0" w:space="0" w:color="auto"/>
            <w:bottom w:val="none" w:sz="0" w:space="0" w:color="auto"/>
            <w:right w:val="none" w:sz="0" w:space="0" w:color="auto"/>
          </w:divBdr>
        </w:div>
        <w:div w:id="1125929618">
          <w:marLeft w:val="0"/>
          <w:marRight w:val="0"/>
          <w:marTop w:val="0"/>
          <w:marBottom w:val="0"/>
          <w:divBdr>
            <w:top w:val="none" w:sz="0" w:space="0" w:color="auto"/>
            <w:left w:val="none" w:sz="0" w:space="0" w:color="auto"/>
            <w:bottom w:val="none" w:sz="0" w:space="0" w:color="auto"/>
            <w:right w:val="none" w:sz="0" w:space="0" w:color="auto"/>
          </w:divBdr>
        </w:div>
        <w:div w:id="1499227899">
          <w:marLeft w:val="0"/>
          <w:marRight w:val="0"/>
          <w:marTop w:val="0"/>
          <w:marBottom w:val="0"/>
          <w:divBdr>
            <w:top w:val="none" w:sz="0" w:space="0" w:color="auto"/>
            <w:left w:val="none" w:sz="0" w:space="0" w:color="auto"/>
            <w:bottom w:val="none" w:sz="0" w:space="0" w:color="auto"/>
            <w:right w:val="none" w:sz="0" w:space="0" w:color="auto"/>
          </w:divBdr>
        </w:div>
        <w:div w:id="1648364263">
          <w:marLeft w:val="0"/>
          <w:marRight w:val="0"/>
          <w:marTop w:val="0"/>
          <w:marBottom w:val="0"/>
          <w:divBdr>
            <w:top w:val="none" w:sz="0" w:space="0" w:color="auto"/>
            <w:left w:val="none" w:sz="0" w:space="0" w:color="auto"/>
            <w:bottom w:val="none" w:sz="0" w:space="0" w:color="auto"/>
            <w:right w:val="none" w:sz="0" w:space="0" w:color="auto"/>
          </w:divBdr>
        </w:div>
      </w:divsChild>
    </w:div>
    <w:div w:id="2071951807">
      <w:bodyDiv w:val="1"/>
      <w:marLeft w:val="0"/>
      <w:marRight w:val="0"/>
      <w:marTop w:val="0"/>
      <w:marBottom w:val="0"/>
      <w:divBdr>
        <w:top w:val="none" w:sz="0" w:space="0" w:color="auto"/>
        <w:left w:val="none" w:sz="0" w:space="0" w:color="auto"/>
        <w:bottom w:val="none" w:sz="0" w:space="0" w:color="auto"/>
        <w:right w:val="none" w:sz="0" w:space="0" w:color="auto"/>
      </w:divBdr>
      <w:divsChild>
        <w:div w:id="1137719380">
          <w:marLeft w:val="0"/>
          <w:marRight w:val="0"/>
          <w:marTop w:val="0"/>
          <w:marBottom w:val="0"/>
          <w:divBdr>
            <w:top w:val="none" w:sz="0" w:space="0" w:color="auto"/>
            <w:left w:val="none" w:sz="0" w:space="0" w:color="auto"/>
            <w:bottom w:val="none" w:sz="0" w:space="0" w:color="auto"/>
            <w:right w:val="none" w:sz="0" w:space="0" w:color="auto"/>
          </w:divBdr>
        </w:div>
        <w:div w:id="380448459">
          <w:marLeft w:val="0"/>
          <w:marRight w:val="0"/>
          <w:marTop w:val="0"/>
          <w:marBottom w:val="0"/>
          <w:divBdr>
            <w:top w:val="none" w:sz="0" w:space="0" w:color="auto"/>
            <w:left w:val="none" w:sz="0" w:space="0" w:color="auto"/>
            <w:bottom w:val="none" w:sz="0" w:space="0" w:color="auto"/>
            <w:right w:val="none" w:sz="0" w:space="0" w:color="auto"/>
          </w:divBdr>
        </w:div>
        <w:div w:id="751466932">
          <w:marLeft w:val="0"/>
          <w:marRight w:val="0"/>
          <w:marTop w:val="0"/>
          <w:marBottom w:val="0"/>
          <w:divBdr>
            <w:top w:val="none" w:sz="0" w:space="0" w:color="auto"/>
            <w:left w:val="none" w:sz="0" w:space="0" w:color="auto"/>
            <w:bottom w:val="none" w:sz="0" w:space="0" w:color="auto"/>
            <w:right w:val="none" w:sz="0" w:space="0" w:color="auto"/>
          </w:divBdr>
        </w:div>
        <w:div w:id="431780916">
          <w:marLeft w:val="0"/>
          <w:marRight w:val="0"/>
          <w:marTop w:val="0"/>
          <w:marBottom w:val="0"/>
          <w:divBdr>
            <w:top w:val="none" w:sz="0" w:space="0" w:color="auto"/>
            <w:left w:val="none" w:sz="0" w:space="0" w:color="auto"/>
            <w:bottom w:val="none" w:sz="0" w:space="0" w:color="auto"/>
            <w:right w:val="none" w:sz="0" w:space="0" w:color="auto"/>
          </w:divBdr>
        </w:div>
        <w:div w:id="271941602">
          <w:marLeft w:val="0"/>
          <w:marRight w:val="0"/>
          <w:marTop w:val="0"/>
          <w:marBottom w:val="0"/>
          <w:divBdr>
            <w:top w:val="none" w:sz="0" w:space="0" w:color="auto"/>
            <w:left w:val="none" w:sz="0" w:space="0" w:color="auto"/>
            <w:bottom w:val="none" w:sz="0" w:space="0" w:color="auto"/>
            <w:right w:val="none" w:sz="0" w:space="0" w:color="auto"/>
          </w:divBdr>
        </w:div>
        <w:div w:id="723717827">
          <w:marLeft w:val="0"/>
          <w:marRight w:val="0"/>
          <w:marTop w:val="0"/>
          <w:marBottom w:val="0"/>
          <w:divBdr>
            <w:top w:val="none" w:sz="0" w:space="0" w:color="auto"/>
            <w:left w:val="none" w:sz="0" w:space="0" w:color="auto"/>
            <w:bottom w:val="none" w:sz="0" w:space="0" w:color="auto"/>
            <w:right w:val="none" w:sz="0" w:space="0" w:color="auto"/>
          </w:divBdr>
        </w:div>
        <w:div w:id="1345862905">
          <w:marLeft w:val="0"/>
          <w:marRight w:val="0"/>
          <w:marTop w:val="0"/>
          <w:marBottom w:val="0"/>
          <w:divBdr>
            <w:top w:val="none" w:sz="0" w:space="0" w:color="auto"/>
            <w:left w:val="none" w:sz="0" w:space="0" w:color="auto"/>
            <w:bottom w:val="none" w:sz="0" w:space="0" w:color="auto"/>
            <w:right w:val="none" w:sz="0" w:space="0" w:color="auto"/>
          </w:divBdr>
        </w:div>
        <w:div w:id="885219597">
          <w:marLeft w:val="0"/>
          <w:marRight w:val="0"/>
          <w:marTop w:val="0"/>
          <w:marBottom w:val="0"/>
          <w:divBdr>
            <w:top w:val="none" w:sz="0" w:space="0" w:color="auto"/>
            <w:left w:val="none" w:sz="0" w:space="0" w:color="auto"/>
            <w:bottom w:val="none" w:sz="0" w:space="0" w:color="auto"/>
            <w:right w:val="none" w:sz="0" w:space="0" w:color="auto"/>
          </w:divBdr>
        </w:div>
        <w:div w:id="1261372189">
          <w:marLeft w:val="0"/>
          <w:marRight w:val="0"/>
          <w:marTop w:val="0"/>
          <w:marBottom w:val="0"/>
          <w:divBdr>
            <w:top w:val="none" w:sz="0" w:space="0" w:color="auto"/>
            <w:left w:val="none" w:sz="0" w:space="0" w:color="auto"/>
            <w:bottom w:val="none" w:sz="0" w:space="0" w:color="auto"/>
            <w:right w:val="none" w:sz="0" w:space="0" w:color="auto"/>
          </w:divBdr>
        </w:div>
        <w:div w:id="2105686079">
          <w:marLeft w:val="0"/>
          <w:marRight w:val="0"/>
          <w:marTop w:val="0"/>
          <w:marBottom w:val="0"/>
          <w:divBdr>
            <w:top w:val="none" w:sz="0" w:space="0" w:color="auto"/>
            <w:left w:val="none" w:sz="0" w:space="0" w:color="auto"/>
            <w:bottom w:val="none" w:sz="0" w:space="0" w:color="auto"/>
            <w:right w:val="none" w:sz="0" w:space="0" w:color="auto"/>
          </w:divBdr>
        </w:div>
        <w:div w:id="1713381957">
          <w:marLeft w:val="0"/>
          <w:marRight w:val="0"/>
          <w:marTop w:val="0"/>
          <w:marBottom w:val="0"/>
          <w:divBdr>
            <w:top w:val="none" w:sz="0" w:space="0" w:color="auto"/>
            <w:left w:val="none" w:sz="0" w:space="0" w:color="auto"/>
            <w:bottom w:val="none" w:sz="0" w:space="0" w:color="auto"/>
            <w:right w:val="none" w:sz="0" w:space="0" w:color="auto"/>
          </w:divBdr>
        </w:div>
        <w:div w:id="1118833614">
          <w:marLeft w:val="0"/>
          <w:marRight w:val="0"/>
          <w:marTop w:val="0"/>
          <w:marBottom w:val="0"/>
          <w:divBdr>
            <w:top w:val="none" w:sz="0" w:space="0" w:color="auto"/>
            <w:left w:val="none" w:sz="0" w:space="0" w:color="auto"/>
            <w:bottom w:val="none" w:sz="0" w:space="0" w:color="auto"/>
            <w:right w:val="none" w:sz="0" w:space="0" w:color="auto"/>
          </w:divBdr>
        </w:div>
        <w:div w:id="1795758393">
          <w:marLeft w:val="0"/>
          <w:marRight w:val="0"/>
          <w:marTop w:val="0"/>
          <w:marBottom w:val="0"/>
          <w:divBdr>
            <w:top w:val="none" w:sz="0" w:space="0" w:color="auto"/>
            <w:left w:val="none" w:sz="0" w:space="0" w:color="auto"/>
            <w:bottom w:val="none" w:sz="0" w:space="0" w:color="auto"/>
            <w:right w:val="none" w:sz="0" w:space="0" w:color="auto"/>
          </w:divBdr>
        </w:div>
        <w:div w:id="1048409286">
          <w:marLeft w:val="0"/>
          <w:marRight w:val="0"/>
          <w:marTop w:val="0"/>
          <w:marBottom w:val="0"/>
          <w:divBdr>
            <w:top w:val="none" w:sz="0" w:space="0" w:color="auto"/>
            <w:left w:val="none" w:sz="0" w:space="0" w:color="auto"/>
            <w:bottom w:val="none" w:sz="0" w:space="0" w:color="auto"/>
            <w:right w:val="none" w:sz="0" w:space="0" w:color="auto"/>
          </w:divBdr>
        </w:div>
        <w:div w:id="1919287380">
          <w:marLeft w:val="0"/>
          <w:marRight w:val="0"/>
          <w:marTop w:val="0"/>
          <w:marBottom w:val="0"/>
          <w:divBdr>
            <w:top w:val="none" w:sz="0" w:space="0" w:color="auto"/>
            <w:left w:val="none" w:sz="0" w:space="0" w:color="auto"/>
            <w:bottom w:val="none" w:sz="0" w:space="0" w:color="auto"/>
            <w:right w:val="none" w:sz="0" w:space="0" w:color="auto"/>
          </w:divBdr>
        </w:div>
        <w:div w:id="470249176">
          <w:marLeft w:val="0"/>
          <w:marRight w:val="0"/>
          <w:marTop w:val="0"/>
          <w:marBottom w:val="0"/>
          <w:divBdr>
            <w:top w:val="none" w:sz="0" w:space="0" w:color="auto"/>
            <w:left w:val="none" w:sz="0" w:space="0" w:color="auto"/>
            <w:bottom w:val="none" w:sz="0" w:space="0" w:color="auto"/>
            <w:right w:val="none" w:sz="0" w:space="0" w:color="auto"/>
          </w:divBdr>
        </w:div>
        <w:div w:id="2047942807">
          <w:marLeft w:val="0"/>
          <w:marRight w:val="0"/>
          <w:marTop w:val="0"/>
          <w:marBottom w:val="0"/>
          <w:divBdr>
            <w:top w:val="none" w:sz="0" w:space="0" w:color="auto"/>
            <w:left w:val="none" w:sz="0" w:space="0" w:color="auto"/>
            <w:bottom w:val="none" w:sz="0" w:space="0" w:color="auto"/>
            <w:right w:val="none" w:sz="0" w:space="0" w:color="auto"/>
          </w:divBdr>
        </w:div>
        <w:div w:id="1641498973">
          <w:marLeft w:val="0"/>
          <w:marRight w:val="0"/>
          <w:marTop w:val="0"/>
          <w:marBottom w:val="0"/>
          <w:divBdr>
            <w:top w:val="none" w:sz="0" w:space="0" w:color="auto"/>
            <w:left w:val="none" w:sz="0" w:space="0" w:color="auto"/>
            <w:bottom w:val="none" w:sz="0" w:space="0" w:color="auto"/>
            <w:right w:val="none" w:sz="0" w:space="0" w:color="auto"/>
          </w:divBdr>
        </w:div>
        <w:div w:id="106169486">
          <w:marLeft w:val="0"/>
          <w:marRight w:val="0"/>
          <w:marTop w:val="0"/>
          <w:marBottom w:val="0"/>
          <w:divBdr>
            <w:top w:val="none" w:sz="0" w:space="0" w:color="auto"/>
            <w:left w:val="none" w:sz="0" w:space="0" w:color="auto"/>
            <w:bottom w:val="none" w:sz="0" w:space="0" w:color="auto"/>
            <w:right w:val="none" w:sz="0" w:space="0" w:color="auto"/>
          </w:divBdr>
        </w:div>
        <w:div w:id="984553557">
          <w:marLeft w:val="0"/>
          <w:marRight w:val="0"/>
          <w:marTop w:val="0"/>
          <w:marBottom w:val="0"/>
          <w:divBdr>
            <w:top w:val="none" w:sz="0" w:space="0" w:color="auto"/>
            <w:left w:val="none" w:sz="0" w:space="0" w:color="auto"/>
            <w:bottom w:val="none" w:sz="0" w:space="0" w:color="auto"/>
            <w:right w:val="none" w:sz="0" w:space="0" w:color="auto"/>
          </w:divBdr>
        </w:div>
        <w:div w:id="9186929">
          <w:marLeft w:val="0"/>
          <w:marRight w:val="0"/>
          <w:marTop w:val="0"/>
          <w:marBottom w:val="0"/>
          <w:divBdr>
            <w:top w:val="none" w:sz="0" w:space="0" w:color="auto"/>
            <w:left w:val="none" w:sz="0" w:space="0" w:color="auto"/>
            <w:bottom w:val="none" w:sz="0" w:space="0" w:color="auto"/>
            <w:right w:val="none" w:sz="0" w:space="0" w:color="auto"/>
          </w:divBdr>
        </w:div>
        <w:div w:id="1222599057">
          <w:marLeft w:val="0"/>
          <w:marRight w:val="0"/>
          <w:marTop w:val="0"/>
          <w:marBottom w:val="0"/>
          <w:divBdr>
            <w:top w:val="none" w:sz="0" w:space="0" w:color="auto"/>
            <w:left w:val="none" w:sz="0" w:space="0" w:color="auto"/>
            <w:bottom w:val="none" w:sz="0" w:space="0" w:color="auto"/>
            <w:right w:val="none" w:sz="0" w:space="0" w:color="auto"/>
          </w:divBdr>
        </w:div>
        <w:div w:id="302007569">
          <w:marLeft w:val="0"/>
          <w:marRight w:val="0"/>
          <w:marTop w:val="0"/>
          <w:marBottom w:val="0"/>
          <w:divBdr>
            <w:top w:val="none" w:sz="0" w:space="0" w:color="auto"/>
            <w:left w:val="none" w:sz="0" w:space="0" w:color="auto"/>
            <w:bottom w:val="none" w:sz="0" w:space="0" w:color="auto"/>
            <w:right w:val="none" w:sz="0" w:space="0" w:color="auto"/>
          </w:divBdr>
        </w:div>
        <w:div w:id="996422887">
          <w:marLeft w:val="0"/>
          <w:marRight w:val="0"/>
          <w:marTop w:val="0"/>
          <w:marBottom w:val="0"/>
          <w:divBdr>
            <w:top w:val="none" w:sz="0" w:space="0" w:color="auto"/>
            <w:left w:val="none" w:sz="0" w:space="0" w:color="auto"/>
            <w:bottom w:val="none" w:sz="0" w:space="0" w:color="auto"/>
            <w:right w:val="none" w:sz="0" w:space="0" w:color="auto"/>
          </w:divBdr>
        </w:div>
        <w:div w:id="542982676">
          <w:marLeft w:val="0"/>
          <w:marRight w:val="0"/>
          <w:marTop w:val="0"/>
          <w:marBottom w:val="0"/>
          <w:divBdr>
            <w:top w:val="none" w:sz="0" w:space="0" w:color="auto"/>
            <w:left w:val="none" w:sz="0" w:space="0" w:color="auto"/>
            <w:bottom w:val="none" w:sz="0" w:space="0" w:color="auto"/>
            <w:right w:val="none" w:sz="0" w:space="0" w:color="auto"/>
          </w:divBdr>
        </w:div>
        <w:div w:id="374501449">
          <w:marLeft w:val="0"/>
          <w:marRight w:val="0"/>
          <w:marTop w:val="0"/>
          <w:marBottom w:val="0"/>
          <w:divBdr>
            <w:top w:val="none" w:sz="0" w:space="0" w:color="auto"/>
            <w:left w:val="none" w:sz="0" w:space="0" w:color="auto"/>
            <w:bottom w:val="none" w:sz="0" w:space="0" w:color="auto"/>
            <w:right w:val="none" w:sz="0" w:space="0" w:color="auto"/>
          </w:divBdr>
        </w:div>
        <w:div w:id="1448155786">
          <w:marLeft w:val="0"/>
          <w:marRight w:val="0"/>
          <w:marTop w:val="0"/>
          <w:marBottom w:val="0"/>
          <w:divBdr>
            <w:top w:val="none" w:sz="0" w:space="0" w:color="auto"/>
            <w:left w:val="none" w:sz="0" w:space="0" w:color="auto"/>
            <w:bottom w:val="none" w:sz="0" w:space="0" w:color="auto"/>
            <w:right w:val="none" w:sz="0" w:space="0" w:color="auto"/>
          </w:divBdr>
        </w:div>
        <w:div w:id="507330136">
          <w:marLeft w:val="0"/>
          <w:marRight w:val="0"/>
          <w:marTop w:val="0"/>
          <w:marBottom w:val="0"/>
          <w:divBdr>
            <w:top w:val="none" w:sz="0" w:space="0" w:color="auto"/>
            <w:left w:val="none" w:sz="0" w:space="0" w:color="auto"/>
            <w:bottom w:val="none" w:sz="0" w:space="0" w:color="auto"/>
            <w:right w:val="none" w:sz="0" w:space="0" w:color="auto"/>
          </w:divBdr>
        </w:div>
        <w:div w:id="1187058364">
          <w:marLeft w:val="0"/>
          <w:marRight w:val="0"/>
          <w:marTop w:val="0"/>
          <w:marBottom w:val="0"/>
          <w:divBdr>
            <w:top w:val="none" w:sz="0" w:space="0" w:color="auto"/>
            <w:left w:val="none" w:sz="0" w:space="0" w:color="auto"/>
            <w:bottom w:val="none" w:sz="0" w:space="0" w:color="auto"/>
            <w:right w:val="none" w:sz="0" w:space="0" w:color="auto"/>
          </w:divBdr>
        </w:div>
        <w:div w:id="1090081884">
          <w:marLeft w:val="0"/>
          <w:marRight w:val="0"/>
          <w:marTop w:val="0"/>
          <w:marBottom w:val="0"/>
          <w:divBdr>
            <w:top w:val="none" w:sz="0" w:space="0" w:color="auto"/>
            <w:left w:val="none" w:sz="0" w:space="0" w:color="auto"/>
            <w:bottom w:val="none" w:sz="0" w:space="0" w:color="auto"/>
            <w:right w:val="none" w:sz="0" w:space="0" w:color="auto"/>
          </w:divBdr>
        </w:div>
        <w:div w:id="1927952867">
          <w:marLeft w:val="0"/>
          <w:marRight w:val="0"/>
          <w:marTop w:val="0"/>
          <w:marBottom w:val="0"/>
          <w:divBdr>
            <w:top w:val="none" w:sz="0" w:space="0" w:color="auto"/>
            <w:left w:val="none" w:sz="0" w:space="0" w:color="auto"/>
            <w:bottom w:val="none" w:sz="0" w:space="0" w:color="auto"/>
            <w:right w:val="none" w:sz="0" w:space="0" w:color="auto"/>
          </w:divBdr>
        </w:div>
        <w:div w:id="1604802031">
          <w:marLeft w:val="0"/>
          <w:marRight w:val="0"/>
          <w:marTop w:val="0"/>
          <w:marBottom w:val="0"/>
          <w:divBdr>
            <w:top w:val="none" w:sz="0" w:space="0" w:color="auto"/>
            <w:left w:val="none" w:sz="0" w:space="0" w:color="auto"/>
            <w:bottom w:val="none" w:sz="0" w:space="0" w:color="auto"/>
            <w:right w:val="none" w:sz="0" w:space="0" w:color="auto"/>
          </w:divBdr>
        </w:div>
      </w:divsChild>
    </w:div>
    <w:div w:id="2089499219">
      <w:bodyDiv w:val="1"/>
      <w:marLeft w:val="0"/>
      <w:marRight w:val="0"/>
      <w:marTop w:val="0"/>
      <w:marBottom w:val="0"/>
      <w:divBdr>
        <w:top w:val="none" w:sz="0" w:space="0" w:color="auto"/>
        <w:left w:val="none" w:sz="0" w:space="0" w:color="auto"/>
        <w:bottom w:val="none" w:sz="0" w:space="0" w:color="auto"/>
        <w:right w:val="none" w:sz="0" w:space="0" w:color="auto"/>
      </w:divBdr>
    </w:div>
    <w:div w:id="21340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sil.un.org/pt-br/249995-como-proteger-integridade-da-informa%C3%A7%C3%A3o-nas-plataformas-digitais-onu-publica-orienta%C3%A7%C3%B5es-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tamara.natale@acad.esp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4304E-B4AD-4EFB-A1B3-0C928EBC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16</Pages>
  <Words>6245</Words>
  <Characters>33725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 Meliani Nunes</dc:creator>
  <cp:keywords/>
  <dc:description/>
  <cp:lastModifiedBy>Tamara Natale</cp:lastModifiedBy>
  <cp:revision>122</cp:revision>
  <cp:lastPrinted>2024-12-02T14:14:00Z</cp:lastPrinted>
  <dcterms:created xsi:type="dcterms:W3CDTF">2024-08-23T17:56:00Z</dcterms:created>
  <dcterms:modified xsi:type="dcterms:W3CDTF">2025-01-29T17:27:00Z</dcterms:modified>
</cp:coreProperties>
</file>