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A280B" w:rsidRDefault="00CA280B">
      <w:pPr>
        <w:spacing w:line="360" w:lineRule="auto"/>
      </w:pPr>
      <w:bookmarkStart w:id="0" w:name="_GoBack"/>
      <w:bookmarkEnd w:id="0"/>
    </w:p>
    <w:p w:rsidR="00CA280B" w:rsidRDefault="007343CD">
      <w:pPr>
        <w:spacing w:line="360" w:lineRule="auto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: o Desdobramento da Narrativa em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II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</w:p>
    <w:p w:rsidR="00CA280B" w:rsidRDefault="007343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>Francisco Maia Rodrigues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2"/>
      </w:r>
    </w:p>
    <w:p w:rsidR="00CA280B" w:rsidRDefault="00CA280B">
      <w:pPr>
        <w:spacing w:line="360" w:lineRule="auto"/>
        <w:jc w:val="center"/>
      </w:pP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>Resumo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A280B" w:rsidRDefault="007343CD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Narrativas em mídias digitais alcançaram novas maneiras de experimentação e os universos construídos a partir deste novo modelo são cada vez mais vastos, justificando a disseminação 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transcriação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conteúdos para diferentes mídias. Fenômenos como esse </w:t>
      </w:r>
      <w:proofErr w:type="gramStart"/>
      <w:r>
        <w:rPr>
          <w:rFonts w:ascii="Times New Roman" w:eastAsia="Times New Roman" w:hAnsi="Times New Roman" w:cs="Times New Roman"/>
          <w:sz w:val="24"/>
        </w:rPr>
        <w:t>sã</w:t>
      </w:r>
      <w:r>
        <w:rPr>
          <w:rFonts w:ascii="Times New Roman" w:eastAsia="Times New Roman" w:hAnsi="Times New Roman" w:cs="Times New Roman"/>
          <w:sz w:val="24"/>
        </w:rPr>
        <w:t>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foco de debate dos estudos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conceitos que tratam sobre o cruzamento de fronteiras midiáticas, porém pouco relacionados em pesquisas acadêmicas. O presente artigo visa apresentar as similaridades e principais diferenças e</w:t>
      </w:r>
      <w:r>
        <w:rPr>
          <w:rFonts w:ascii="Times New Roman" w:eastAsia="Times New Roman" w:hAnsi="Times New Roman" w:cs="Times New Roman"/>
          <w:sz w:val="24"/>
        </w:rPr>
        <w:t xml:space="preserve">ntre os dois termos por meio de exemplificações com a série de entretenimento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II; uma franquia em que a narrativa é expandida e traduzida para outros suportes midiáticos.</w:t>
      </w:r>
    </w:p>
    <w:p w:rsidR="00CA280B" w:rsidRDefault="00CA280B">
      <w:pPr>
        <w:spacing w:line="240" w:lineRule="auto"/>
        <w:jc w:val="both"/>
      </w:pPr>
    </w:p>
    <w:p w:rsidR="00CA280B" w:rsidRDefault="00CA280B">
      <w:pPr>
        <w:spacing w:line="240" w:lineRule="auto"/>
        <w:jc w:val="both"/>
      </w:pPr>
    </w:p>
    <w:p w:rsidR="00CA280B" w:rsidRDefault="007343CD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>Palavras-chave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A280B" w:rsidRDefault="007343CD">
      <w:pPr>
        <w:spacing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; Narrativa; Mídias di</w:t>
      </w:r>
      <w:r>
        <w:rPr>
          <w:rFonts w:ascii="Times New Roman" w:eastAsia="Times New Roman" w:hAnsi="Times New Roman" w:cs="Times New Roman"/>
          <w:sz w:val="24"/>
        </w:rPr>
        <w:t xml:space="preserve">gitais; Jogos </w:t>
      </w:r>
      <w:proofErr w:type="gramStart"/>
      <w:r>
        <w:rPr>
          <w:rFonts w:ascii="Times New Roman" w:eastAsia="Times New Roman" w:hAnsi="Times New Roman" w:cs="Times New Roman"/>
          <w:sz w:val="24"/>
        </w:rPr>
        <w:t>eletrônicos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A280B" w:rsidRDefault="00CA280B">
      <w:pPr>
        <w:spacing w:line="360" w:lineRule="auto"/>
      </w:pPr>
    </w:p>
    <w:p w:rsidR="00CA280B" w:rsidRDefault="00CA280B">
      <w:pPr>
        <w:spacing w:line="360" w:lineRule="auto"/>
      </w:pPr>
    </w:p>
    <w:p w:rsidR="00CA280B" w:rsidRDefault="007343CD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</w:rPr>
        <w:t>Introdução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As mídias digitais podem não ter produzido novas formas de narrativa, mas certamente contribuíram ao desenvolver alternativas para a experiência do usuário em uma história. Os textos criados para mídias digitais não</w:t>
      </w:r>
      <w:r>
        <w:rPr>
          <w:rFonts w:ascii="Times New Roman" w:eastAsia="Times New Roman" w:hAnsi="Times New Roman" w:cs="Times New Roman"/>
          <w:sz w:val="24"/>
        </w:rPr>
        <w:t xml:space="preserve"> alteram as condições básicas de narratividade, embora ofereçam novos recursos e modos de envolvimento (RYAN, 2004). Entre as novidades estão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possibilidade de encarnar um personagem, de agenciamento, explorar um mundo virtual em busca de uma história e e</w:t>
      </w:r>
      <w:r>
        <w:rPr>
          <w:rFonts w:ascii="Times New Roman" w:eastAsia="Times New Roman" w:hAnsi="Times New Roman" w:cs="Times New Roman"/>
          <w:sz w:val="24"/>
        </w:rPr>
        <w:t>xperimentar uma franquia por meio de diferentes mídias.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Para Murray (2003), outro fruto das novas mídias interativas são os enredos multiformes, em que vários caminhos podem ser trilhados para se chegar a um determinado ponto da história. Jogos eletrônicos</w:t>
      </w:r>
      <w:r>
        <w:rPr>
          <w:rFonts w:ascii="Times New Roman" w:eastAsia="Times New Roman" w:hAnsi="Times New Roman" w:cs="Times New Roman"/>
          <w:sz w:val="24"/>
        </w:rPr>
        <w:t xml:space="preserve"> como os </w:t>
      </w:r>
      <w:proofErr w:type="spellStart"/>
      <w:r>
        <w:rPr>
          <w:rFonts w:ascii="Times New Roman" w:eastAsia="Times New Roman" w:hAnsi="Times New Roman" w:cs="Times New Roman"/>
          <w:sz w:val="24"/>
        </w:rPr>
        <w:t>MUDs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Multi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User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Dungeons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são citados pela autora como exemplo de jogos que possibilitam o usuário </w:t>
      </w:r>
      <w:proofErr w:type="gramStart"/>
      <w:r>
        <w:rPr>
          <w:rFonts w:ascii="Times New Roman" w:eastAsia="Times New Roman" w:hAnsi="Times New Roman" w:cs="Times New Roman"/>
          <w:sz w:val="24"/>
        </w:rPr>
        <w:t>tecer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o caminho da própria narrativa. Os jogos e mídias digitais podem hibridizar diversos modos de contar história, seja por meio da ficção </w:t>
      </w:r>
      <w:proofErr w:type="spellStart"/>
      <w:r>
        <w:rPr>
          <w:rFonts w:ascii="Times New Roman" w:eastAsia="Times New Roman" w:hAnsi="Times New Roman" w:cs="Times New Roman"/>
          <w:sz w:val="24"/>
        </w:rPr>
        <w:t>hipert</w:t>
      </w:r>
      <w:r>
        <w:rPr>
          <w:rFonts w:ascii="Times New Roman" w:eastAsia="Times New Roman" w:hAnsi="Times New Roman" w:cs="Times New Roman"/>
          <w:sz w:val="24"/>
        </w:rPr>
        <w:t>extual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do drama interativo, dos enredos conduzidos linearmente ou de mundos narrativos onde o usuário cria </w:t>
      </w:r>
      <w:proofErr w:type="spellStart"/>
      <w:r>
        <w:rPr>
          <w:rFonts w:ascii="Times New Roman" w:eastAsia="Times New Roman" w:hAnsi="Times New Roman" w:cs="Times New Roman"/>
          <w:sz w:val="24"/>
        </w:rPr>
        <w:t>avatares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interage com </w:t>
      </w:r>
      <w:proofErr w:type="spellStart"/>
      <w:r>
        <w:rPr>
          <w:rFonts w:ascii="Times New Roman" w:eastAsia="Times New Roman" w:hAnsi="Times New Roman" w:cs="Times New Roman"/>
          <w:sz w:val="24"/>
        </w:rPr>
        <w:t>NPC’s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</w:rPr>
        <w:t xml:space="preserve">non-player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characters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personagens não selecionáveis).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Um dos desafios dos desenvolvedores de novas narrativas é </w:t>
      </w:r>
      <w:proofErr w:type="spellStart"/>
      <w:r>
        <w:rPr>
          <w:rFonts w:ascii="Times New Roman" w:eastAsia="Times New Roman" w:hAnsi="Times New Roman" w:cs="Times New Roman"/>
          <w:sz w:val="24"/>
        </w:rPr>
        <w:t>ex</w:t>
      </w:r>
      <w:r>
        <w:rPr>
          <w:rFonts w:ascii="Times New Roman" w:eastAsia="Times New Roman" w:hAnsi="Times New Roman" w:cs="Times New Roman"/>
          <w:sz w:val="24"/>
        </w:rPr>
        <w:t>pôr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temática e enredo propostos por meio da mídia ideal, que ofereça vantagens com suas propriedades particulares (RYAN, 2004). A transição de histórias contadas em livros para meios multimídia, por exemplo, proporcionaram novas possibilidades narrativas</w:t>
      </w:r>
      <w:r>
        <w:rPr>
          <w:rFonts w:ascii="Times New Roman" w:eastAsia="Times New Roman" w:hAnsi="Times New Roman" w:cs="Times New Roman"/>
          <w:sz w:val="24"/>
        </w:rPr>
        <w:t xml:space="preserve"> - novas tecnologias não adaptaram antigos modos de narrativa, mas desenvolveram suas próprias formas.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240" w:lineRule="auto"/>
        <w:ind w:left="2880"/>
        <w:jc w:val="both"/>
      </w:pPr>
      <w:r w:rsidRPr="00A63DDE">
        <w:rPr>
          <w:rFonts w:ascii="Times New Roman" w:eastAsia="Times New Roman" w:hAnsi="Times New Roman" w:cs="Times New Roman"/>
          <w:sz w:val="20"/>
          <w:lang w:val="en-US"/>
        </w:rPr>
        <w:t>The survival of narrative does not depend on its ability do adapt itself to new media; narrative has been around so long that it has little to fear from</w:t>
      </w:r>
      <w:r w:rsidRPr="00A63DDE">
        <w:rPr>
          <w:rFonts w:ascii="Times New Roman" w:eastAsia="Times New Roman" w:hAnsi="Times New Roman" w:cs="Times New Roman"/>
          <w:sz w:val="20"/>
          <w:lang w:val="en-US"/>
        </w:rPr>
        <w:t xml:space="preserve"> computers. Rather, it is the future of new media as a form of entertainment that depends on their ability to develop their own forms of narrativity.</w:t>
      </w:r>
      <w:r>
        <w:rPr>
          <w:rFonts w:ascii="Times New Roman" w:eastAsia="Times New Roman" w:hAnsi="Times New Roman" w:cs="Times New Roman"/>
          <w:sz w:val="20"/>
          <w:vertAlign w:val="superscript"/>
        </w:rPr>
        <w:footnoteReference w:id="3"/>
      </w:r>
      <w:r w:rsidRPr="00A63DDE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(RYAN, 2004, p.356)</w:t>
      </w:r>
    </w:p>
    <w:p w:rsidR="00CA280B" w:rsidRDefault="00CA280B">
      <w:pPr>
        <w:spacing w:line="240" w:lineRule="auto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Perpassando por diversos meios, 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vem se tornando uma nova form</w:t>
      </w:r>
      <w:r>
        <w:rPr>
          <w:rFonts w:ascii="Times New Roman" w:eastAsia="Times New Roman" w:hAnsi="Times New Roman" w:cs="Times New Roman"/>
          <w:sz w:val="24"/>
        </w:rPr>
        <w:t xml:space="preserve">a de contar histórias, cada vez mais explorada por profissionais que visam expandir um universo. Henry </w:t>
      </w:r>
      <w:proofErr w:type="spellStart"/>
      <w:r>
        <w:rPr>
          <w:rFonts w:ascii="Times New Roman" w:eastAsia="Times New Roman" w:hAnsi="Times New Roman" w:cs="Times New Roman"/>
          <w:sz w:val="24"/>
        </w:rPr>
        <w:t>Jenkins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(2008) classifica como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transmedia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” (narrativa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) um fenômeno característico da era da convergência, em que múltiplos texto</w:t>
      </w:r>
      <w:r>
        <w:rPr>
          <w:rFonts w:ascii="Times New Roman" w:eastAsia="Times New Roman" w:hAnsi="Times New Roman" w:cs="Times New Roman"/>
          <w:sz w:val="24"/>
        </w:rPr>
        <w:t>s são integrados a fim de construir uma narrativa tão ampla que não pode ser contida em uma única mídia.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pressupõe uma expansão do universo criado, adaptando-o para as funcionalidades que a nova mídia pode oferecer: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240" w:lineRule="auto"/>
        <w:ind w:left="2880"/>
        <w:jc w:val="both"/>
      </w:pPr>
      <w:r>
        <w:rPr>
          <w:rFonts w:ascii="Times New Roman" w:eastAsia="Times New Roman" w:hAnsi="Times New Roman" w:cs="Times New Roman"/>
          <w:sz w:val="20"/>
          <w:highlight w:val="white"/>
        </w:rPr>
        <w:t xml:space="preserve">Na forma ideal de narrativa </w:t>
      </w:r>
      <w:proofErr w:type="spellStart"/>
      <w:r>
        <w:rPr>
          <w:rFonts w:ascii="Times New Roman" w:eastAsia="Times New Roman" w:hAnsi="Times New Roman" w:cs="Times New Roman"/>
          <w:sz w:val="20"/>
          <w:highlight w:val="white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0"/>
          <w:highlight w:val="white"/>
        </w:rPr>
        <w:t>, cada meio faz o que faz de melhor - a fim de que uma história possa ser introduzida num filme, ser expandida pela televisão, romances e quadrinhos; seu universo possa ser explorado em games (JENKINS, 2008, p.138</w:t>
      </w:r>
      <w:proofErr w:type="gramStart"/>
      <w:r>
        <w:rPr>
          <w:rFonts w:ascii="Times New Roman" w:eastAsia="Times New Roman" w:hAnsi="Times New Roman" w:cs="Times New Roman"/>
          <w:sz w:val="20"/>
          <w:highlight w:val="white"/>
        </w:rPr>
        <w:t>)</w:t>
      </w:r>
      <w:proofErr w:type="gramEnd"/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To</w:t>
      </w:r>
      <w:r>
        <w:rPr>
          <w:rFonts w:ascii="Times New Roman" w:eastAsia="Times New Roman" w:hAnsi="Times New Roman" w:cs="Times New Roman"/>
          <w:sz w:val="24"/>
        </w:rPr>
        <w:t xml:space="preserve">do produto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transmidiático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é em parte uma prática intermidiática. Uma obra transposta para múltiplas plataformas midiáticas é característica do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contudo isso não é suficiente para identificar uma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transmidiática</w:t>
      </w:r>
      <w:proofErr w:type="spellEnd"/>
      <w:r>
        <w:rPr>
          <w:rFonts w:ascii="Times New Roman" w:eastAsia="Times New Roman" w:hAnsi="Times New Roman" w:cs="Times New Roman"/>
          <w:sz w:val="24"/>
        </w:rPr>
        <w:t>. O term</w:t>
      </w:r>
      <w:r>
        <w:rPr>
          <w:rFonts w:ascii="Times New Roman" w:eastAsia="Times New Roman" w:hAnsi="Times New Roman" w:cs="Times New Roman"/>
          <w:sz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também não se resume apenas a adaptação de uma mídia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outra e pode ser classificada em um sentido restrito e amplo (RAJEWSKI, 2010) (WOLF, 2008).</w:t>
      </w:r>
    </w:p>
    <w:p w:rsidR="00CA280B" w:rsidRDefault="007343CD">
      <w:pPr>
        <w:spacing w:line="360" w:lineRule="auto"/>
        <w:ind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O dois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conceitos trabalham com a transposição de conteúdos para diferentes suportes midiát</w:t>
      </w:r>
      <w:r>
        <w:rPr>
          <w:rFonts w:ascii="Times New Roman" w:eastAsia="Times New Roman" w:hAnsi="Times New Roman" w:cs="Times New Roman"/>
          <w:sz w:val="24"/>
        </w:rPr>
        <w:t xml:space="preserve">icos, mas existem aprofundamentos e especificidades em cada um. </w:t>
      </w:r>
      <w:proofErr w:type="gramStart"/>
      <w:r>
        <w:rPr>
          <w:rFonts w:ascii="Times New Roman" w:eastAsia="Times New Roman" w:hAnsi="Times New Roman" w:cs="Times New Roman"/>
          <w:sz w:val="24"/>
        </w:rPr>
        <w:t>A profusão e uso destes termos dentro dos estudos de mídia está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associada a uma questão regional - 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é amplamente usado nos Estados Unidos 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é o conceito mais popul</w:t>
      </w:r>
      <w:r>
        <w:rPr>
          <w:rFonts w:ascii="Times New Roman" w:eastAsia="Times New Roman" w:hAnsi="Times New Roman" w:cs="Times New Roman"/>
          <w:sz w:val="24"/>
        </w:rPr>
        <w:t xml:space="preserve">ar na Europa, especialmente consolidado na Alemanha (BACKE, 2012).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objetivo deste artigo é averiguar se há um diálogo entre os conceitos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>, explorando o que há de comum e as principais diferenças, dentro de uma perspectiva</w:t>
      </w:r>
      <w:r>
        <w:rPr>
          <w:rFonts w:ascii="Times New Roman" w:eastAsia="Times New Roman" w:hAnsi="Times New Roman" w:cs="Times New Roman"/>
          <w:sz w:val="24"/>
        </w:rPr>
        <w:t xml:space="preserve"> que priorize a narrativa e elementos derivados desta. Para este propósito, foi feito um estudo de caso com a série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originalmente um jogo eletrônico que foi transposto e expandido para outras mídias. Por meio do desdobramento da narrativ</w:t>
      </w:r>
      <w:r>
        <w:rPr>
          <w:rFonts w:ascii="Times New Roman" w:eastAsia="Times New Roman" w:hAnsi="Times New Roman" w:cs="Times New Roman"/>
          <w:sz w:val="24"/>
        </w:rPr>
        <w:t xml:space="preserve">a e produtos baseados em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>, também serão verificados exemplos de cada uma das conceituações propostas.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interrelação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entre os conceitos existem, embora não seja usado para descrever os mesmos fenômenos e possuem aplicações divergentes - h</w:t>
      </w:r>
      <w:r>
        <w:rPr>
          <w:rFonts w:ascii="Times New Roman" w:eastAsia="Times New Roman" w:hAnsi="Times New Roman" w:cs="Times New Roman"/>
          <w:sz w:val="24"/>
        </w:rPr>
        <w:t xml:space="preserve">ipótese proposta para este trabalho. 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Conforme sugere Rajewski: “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 xml:space="preserve">Intermedial therefore designates those configurations which have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lastRenderedPageBreak/>
        <w:t>to do with a crossing of borders between media, and which thereby can be differentiated from intramedial phenomena as well as f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rom transmedial phenomena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.” 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4"/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(RAJEWSKI, 2005,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</w:rPr>
        <w:t>p.46)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No próximo tópico será brevemente apresentado o objeto desta pesquisa, o jogo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>, bem como suas derivações em outras mídias. O conhecimento da franquia servirá de base para exemplificaçã</w:t>
      </w:r>
      <w:r>
        <w:rPr>
          <w:rFonts w:ascii="Times New Roman" w:eastAsia="Times New Roman" w:hAnsi="Times New Roman" w:cs="Times New Roman"/>
          <w:sz w:val="24"/>
        </w:rPr>
        <w:t xml:space="preserve">o dos conceitos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II como franquia intermidiática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O jogo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 foi desenvolvido pela </w:t>
      </w:r>
      <w:proofErr w:type="spellStart"/>
      <w:r>
        <w:rPr>
          <w:rFonts w:ascii="Times New Roman" w:eastAsia="Times New Roman" w:hAnsi="Times New Roman" w:cs="Times New Roman"/>
          <w:sz w:val="24"/>
        </w:rPr>
        <w:t>Ubisoft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lançado para os consoles Playstation </w:t>
      </w:r>
      <w:proofErr w:type="gramStart"/>
      <w:r>
        <w:rPr>
          <w:rFonts w:ascii="Times New Roman" w:eastAsia="Times New Roman" w:hAnsi="Times New Roman" w:cs="Times New Roman"/>
          <w:sz w:val="24"/>
        </w:rPr>
        <w:t>3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Xbox 360 e computadores. A partir do game, o enredo se </w:t>
      </w:r>
      <w:r>
        <w:rPr>
          <w:rFonts w:ascii="Times New Roman" w:eastAsia="Times New Roman" w:hAnsi="Times New Roman" w:cs="Times New Roman"/>
          <w:sz w:val="24"/>
        </w:rPr>
        <w:t>desdobrou por outras mídias, em alguns casos apenas adaptações, em outros houve a expansão do universo original.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>Considera-se uma franquia intermidiática visto que em seus produtos existem fronteiras midiáticas, por onde a narrativa se estende. O conceito</w:t>
      </w:r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na sua aplicação restrita implica em atravessar fronteiras construídas entre mídias (</w:t>
      </w:r>
      <w:hyperlink r:id="rId7">
        <w:r>
          <w:rPr>
            <w:rFonts w:ascii="Times New Roman" w:eastAsia="Times New Roman" w:hAnsi="Times New Roman" w:cs="Times New Roman"/>
            <w:sz w:val="24"/>
            <w:highlight w:val="white"/>
          </w:rPr>
          <w:t>E</w:t>
        </w:r>
      </w:hyperlink>
      <w:r>
        <w:rPr>
          <w:rFonts w:ascii="Times New Roman" w:eastAsia="Times New Roman" w:hAnsi="Times New Roman" w:cs="Times New Roman"/>
          <w:sz w:val="24"/>
        </w:rPr>
        <w:t>LLESTROM, 2010).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II, assim como o resto da série, foi concebido para ser uma “franquia de mídia” - “</w:t>
      </w:r>
      <w:r>
        <w:rPr>
          <w:rFonts w:ascii="Times New Roman" w:eastAsia="Times New Roman" w:hAnsi="Times New Roman" w:cs="Times New Roman"/>
          <w:i/>
          <w:sz w:val="24"/>
        </w:rPr>
        <w:t>propriedade intelectual, cuja implantação de um mundo imaginário através de diferentes espaços de mídia é feita por meio de uma série de linhas de produtos,</w:t>
      </w:r>
      <w:r>
        <w:rPr>
          <w:rFonts w:ascii="Times New Roman" w:eastAsia="Times New Roman" w:hAnsi="Times New Roman" w:cs="Times New Roman"/>
          <w:i/>
          <w:sz w:val="24"/>
        </w:rPr>
        <w:t xml:space="preserve"> estruturas criativas e/ou nós de distribuição, geridos ao longo do tempo</w:t>
      </w:r>
      <w:r>
        <w:rPr>
          <w:rFonts w:ascii="Times New Roman" w:eastAsia="Times New Roman" w:hAnsi="Times New Roman" w:cs="Times New Roman"/>
          <w:sz w:val="24"/>
        </w:rPr>
        <w:t>” (JOHNSON, 2009, p.5).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O game é o ponto de partida da narrativa e o signo fonte. Nele começa a saga do personagem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Auditore</w:t>
      </w:r>
      <w:proofErr w:type="spellEnd"/>
      <w:r>
        <w:rPr>
          <w:rFonts w:ascii="Times New Roman" w:eastAsia="Times New Roman" w:hAnsi="Times New Roman" w:cs="Times New Roman"/>
          <w:sz w:val="24"/>
        </w:rPr>
        <w:t>, integrante de um grupo de “assassinos” na Itália, du</w:t>
      </w:r>
      <w:r>
        <w:rPr>
          <w:rFonts w:ascii="Times New Roman" w:eastAsia="Times New Roman" w:hAnsi="Times New Roman" w:cs="Times New Roman"/>
          <w:sz w:val="24"/>
        </w:rPr>
        <w:t xml:space="preserve">rante o período do Renascimento. Convém explicar que os assassinos representam um grupo que luta pela liberdade política dos povos, derrubando toda a conotação negativa que o termo pode carregar. Sua família é alvo de uma conspiração política e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busca </w:t>
      </w:r>
      <w:r>
        <w:rPr>
          <w:rFonts w:ascii="Times New Roman" w:eastAsia="Times New Roman" w:hAnsi="Times New Roman" w:cs="Times New Roman"/>
          <w:sz w:val="24"/>
        </w:rPr>
        <w:t xml:space="preserve">vingança ao lado de aliados como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Leonardo da Vinci e Nicolau Maquiavel. O game faz referência </w:t>
      </w:r>
      <w:proofErr w:type="gramStart"/>
      <w:r>
        <w:rPr>
          <w:rFonts w:ascii="Times New Roman" w:eastAsia="Times New Roman" w:hAnsi="Times New Roman" w:cs="Times New Roman"/>
          <w:sz w:val="24"/>
        </w:rPr>
        <w:t>à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situações, locais, objetos e pessoas históricas/reais - como os anteriormente citados, além da família Médici e dos </w:t>
      </w:r>
      <w:proofErr w:type="spellStart"/>
      <w:r>
        <w:rPr>
          <w:rFonts w:ascii="Times New Roman" w:eastAsia="Times New Roman" w:hAnsi="Times New Roman" w:cs="Times New Roman"/>
          <w:sz w:val="24"/>
        </w:rPr>
        <w:t>Borgias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Além do período histórico, existe </w:t>
      </w:r>
      <w:r>
        <w:rPr>
          <w:rFonts w:ascii="Times New Roman" w:eastAsia="Times New Roman" w:hAnsi="Times New Roman" w:cs="Times New Roman"/>
          <w:sz w:val="24"/>
        </w:rPr>
        <w:t xml:space="preserve">outro personagem igualmente importante no game que interliga todos os jogos da série - Desmond. No entanto, ele é pouco abordado na maior parte do game e nos produtos intermidiáticos. Portanto, este artigo se concentra na narrativa em torno do núcleo de </w:t>
      </w:r>
      <w:proofErr w:type="spellStart"/>
      <w:r>
        <w:rPr>
          <w:rFonts w:ascii="Times New Roman" w:eastAsia="Times New Roman" w:hAnsi="Times New Roman" w:cs="Times New Roman"/>
          <w:sz w:val="24"/>
        </w:rPr>
        <w:t>Ez</w:t>
      </w:r>
      <w:r>
        <w:rPr>
          <w:rFonts w:ascii="Times New Roman" w:eastAsia="Times New Roman" w:hAnsi="Times New Roman" w:cs="Times New Roman"/>
          <w:sz w:val="24"/>
        </w:rPr>
        <w:t>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saga de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prossegue pelos próximos dois games da série principal (</w:t>
      </w:r>
      <w:proofErr w:type="spellStart"/>
      <w:r>
        <w:rPr>
          <w:rFonts w:ascii="Times New Roman" w:eastAsia="Times New Roman" w:hAnsi="Times New Roman" w:cs="Times New Roman"/>
          <w:sz w:val="24"/>
        </w:rPr>
        <w:t>Brotherhood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Revelations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mas ainda dentro do arco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 foram lançados diversos produtos para complementar o enredo do game. Posteriormente ao seu lançamento su</w:t>
      </w:r>
      <w:r>
        <w:rPr>
          <w:rFonts w:ascii="Times New Roman" w:eastAsia="Times New Roman" w:hAnsi="Times New Roman" w:cs="Times New Roman"/>
          <w:sz w:val="24"/>
        </w:rPr>
        <w:t>rgiram o filme “</w:t>
      </w:r>
      <w:proofErr w:type="spellStart"/>
      <w:r>
        <w:rPr>
          <w:rFonts w:ascii="Times New Roman" w:eastAsia="Times New Roman" w:hAnsi="Times New Roman" w:cs="Times New Roman"/>
          <w:sz w:val="24"/>
        </w:rPr>
        <w:t>Lineage</w:t>
      </w:r>
      <w:proofErr w:type="spellEnd"/>
      <w:r>
        <w:rPr>
          <w:rFonts w:ascii="Times New Roman" w:eastAsia="Times New Roman" w:hAnsi="Times New Roman" w:cs="Times New Roman"/>
          <w:sz w:val="24"/>
        </w:rPr>
        <w:t>”, a animação “</w:t>
      </w:r>
      <w:proofErr w:type="spellStart"/>
      <w:r>
        <w:rPr>
          <w:rFonts w:ascii="Times New Roman" w:eastAsia="Times New Roman" w:hAnsi="Times New Roman" w:cs="Times New Roman"/>
          <w:sz w:val="24"/>
        </w:rPr>
        <w:t>Ascendance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”, os quadrinhos “The </w:t>
      </w:r>
      <w:proofErr w:type="spellStart"/>
      <w:r>
        <w:rPr>
          <w:rFonts w:ascii="Times New Roman" w:eastAsia="Times New Roman" w:hAnsi="Times New Roman" w:cs="Times New Roman"/>
          <w:sz w:val="24"/>
        </w:rPr>
        <w:t>Fall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”</w:t>
      </w:r>
      <w:proofErr w:type="gramEnd"/>
      <w:r>
        <w:rPr>
          <w:rFonts w:ascii="Times New Roman" w:eastAsia="Times New Roman" w:hAnsi="Times New Roman" w:cs="Times New Roman"/>
          <w:sz w:val="24"/>
        </w:rPr>
        <w:t>/”The Chain”, o livro “Renascença” (título da versão brasileira) e o jogo “Discovery” para portáteis.</w:t>
      </w:r>
    </w:p>
    <w:p w:rsidR="00CA280B" w:rsidRDefault="00CA280B">
      <w:pPr>
        <w:spacing w:line="360" w:lineRule="auto"/>
        <w:ind w:firstLine="720"/>
        <w:jc w:val="both"/>
      </w:pPr>
    </w:p>
    <w:p w:rsidR="00CA280B" w:rsidRDefault="007343C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67300" cy="4067175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0B" w:rsidRDefault="007343CD">
      <w:pPr>
        <w:spacing w:line="360" w:lineRule="auto"/>
        <w:ind w:firstLine="72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Imagem: produtos intermidiáticos da série </w:t>
      </w:r>
      <w:proofErr w:type="spellStart"/>
      <w:r>
        <w:rPr>
          <w:rFonts w:ascii="Times New Roman" w:eastAsia="Times New Roman" w:hAnsi="Times New Roman" w:cs="Times New Roman"/>
          <w:sz w:val="20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Creed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A280B" w:rsidRDefault="00CA280B">
      <w:pPr>
        <w:spacing w:line="360" w:lineRule="auto"/>
        <w:jc w:val="both"/>
      </w:pP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Parte característica de uma franquia midiática como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é o agrupamento de produtos por uma mesma temática, em que usualmente </w:t>
      </w:r>
      <w:proofErr w:type="gramStart"/>
      <w:r>
        <w:rPr>
          <w:rFonts w:ascii="Times New Roman" w:eastAsia="Times New Roman" w:hAnsi="Times New Roman" w:cs="Times New Roman"/>
          <w:sz w:val="24"/>
        </w:rPr>
        <w:t>derivam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de um mesmo universo, enredo ou até da personagem. Para compreender plenamente o universo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o usuário precisa “fazer a lição de casa” e buscar por outras fontes de informação, por meio de outras mídias (JENKINS, 2008).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seguir será explanado 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baseado principalmente na perspectiva de </w:t>
      </w:r>
      <w:proofErr w:type="spellStart"/>
      <w:r>
        <w:rPr>
          <w:rFonts w:ascii="Times New Roman" w:eastAsia="Times New Roman" w:hAnsi="Times New Roman" w:cs="Times New Roman"/>
          <w:sz w:val="24"/>
        </w:rPr>
        <w:t>Jenkins</w:t>
      </w:r>
      <w:proofErr w:type="spellEnd"/>
      <w:r>
        <w:rPr>
          <w:rFonts w:ascii="Times New Roman" w:eastAsia="Times New Roman" w:hAnsi="Times New Roman" w:cs="Times New Roman"/>
          <w:sz w:val="24"/>
        </w:rPr>
        <w:t>. A compreensão do significa</w:t>
      </w:r>
      <w:r>
        <w:rPr>
          <w:rFonts w:ascii="Times New Roman" w:eastAsia="Times New Roman" w:hAnsi="Times New Roman" w:cs="Times New Roman"/>
          <w:sz w:val="24"/>
        </w:rPr>
        <w:t xml:space="preserve">do deste termo é de fundamental importância para demonstrar as similaridades e diferenças com 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A280B" w:rsidRDefault="00CA280B">
      <w:pPr>
        <w:spacing w:line="360" w:lineRule="auto"/>
        <w:ind w:firstLine="720"/>
        <w:jc w:val="both"/>
      </w:pP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Mídias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digitais e narrativa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transmídia</w:t>
      </w:r>
      <w:proofErr w:type="spellEnd"/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Jenkins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(2008) descreve uma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como uma história que “</w:t>
      </w:r>
      <w:r>
        <w:rPr>
          <w:rFonts w:ascii="Times New Roman" w:eastAsia="Times New Roman" w:hAnsi="Times New Roman" w:cs="Times New Roman"/>
          <w:i/>
          <w:sz w:val="24"/>
        </w:rPr>
        <w:t>desenrola-se atr</w:t>
      </w:r>
      <w:r>
        <w:rPr>
          <w:rFonts w:ascii="Times New Roman" w:eastAsia="Times New Roman" w:hAnsi="Times New Roman" w:cs="Times New Roman"/>
          <w:i/>
          <w:sz w:val="24"/>
        </w:rPr>
        <w:t>avés de múltiplas plataformas de mídia com cada novo texto contribuindo de maneira distinta e valiosa para o todo</w:t>
      </w:r>
      <w:r>
        <w:rPr>
          <w:rFonts w:ascii="Times New Roman" w:eastAsia="Times New Roman" w:hAnsi="Times New Roman" w:cs="Times New Roman"/>
          <w:sz w:val="24"/>
        </w:rPr>
        <w:t xml:space="preserve">” (JENKINS, 2008, p.138).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não pressupõe apenas uma transposição, se não há expansão de conteúdo que gere uma compreensão extra para </w:t>
      </w:r>
      <w:r>
        <w:rPr>
          <w:rFonts w:ascii="Times New Roman" w:eastAsia="Times New Roman" w:hAnsi="Times New Roman" w:cs="Times New Roman"/>
          <w:sz w:val="24"/>
        </w:rPr>
        <w:t xml:space="preserve">o usuário, não pode ser classificado como tal. Adaptações podem sugerir novas variáveis e </w:t>
      </w:r>
      <w:proofErr w:type="gramStart"/>
      <w:r>
        <w:rPr>
          <w:rFonts w:ascii="Times New Roman" w:eastAsia="Times New Roman" w:hAnsi="Times New Roman" w:cs="Times New Roman"/>
          <w:sz w:val="24"/>
        </w:rPr>
        <w:t>pontos de vista não planejadas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pelos produtores anteriormente, mas se a tradução conta a mesma história, não pode ser apontado como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transmedia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(DENA, 200</w:t>
      </w:r>
      <w:r>
        <w:rPr>
          <w:rFonts w:ascii="Times New Roman" w:eastAsia="Times New Roman" w:hAnsi="Times New Roman" w:cs="Times New Roman"/>
          <w:sz w:val="24"/>
        </w:rPr>
        <w:t>9).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Além de uma estratégia de comunicação, 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representa uma estratégia de marketing. Novas entradas em uma série de entretenimento representam uma oportunidade dos produtores reaproveitarem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assets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fazerem dinheiro extra em cima de u</w:t>
      </w:r>
      <w:r>
        <w:rPr>
          <w:rFonts w:ascii="Times New Roman" w:eastAsia="Times New Roman" w:hAnsi="Times New Roman" w:cs="Times New Roman"/>
          <w:sz w:val="24"/>
        </w:rPr>
        <w:t>m mesmo universo.</w:t>
      </w:r>
    </w:p>
    <w:p w:rsidR="00CA280B" w:rsidRDefault="00CA280B">
      <w:pPr>
        <w:spacing w:line="240" w:lineRule="auto"/>
        <w:jc w:val="both"/>
      </w:pPr>
    </w:p>
    <w:p w:rsidR="00CA280B" w:rsidRDefault="007343CD">
      <w:pPr>
        <w:spacing w:line="240" w:lineRule="auto"/>
        <w:ind w:left="2880"/>
        <w:jc w:val="both"/>
      </w:pPr>
      <w:proofErr w:type="gramStart"/>
      <w:r>
        <w:rPr>
          <w:rFonts w:ascii="Times New Roman" w:eastAsia="Times New Roman" w:hAnsi="Times New Roman" w:cs="Times New Roman"/>
          <w:sz w:val="20"/>
        </w:rPr>
        <w:t>há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fortes motivações econômicas por trás da narrativa </w:t>
      </w:r>
      <w:proofErr w:type="spellStart"/>
      <w:r>
        <w:rPr>
          <w:rFonts w:ascii="Times New Roman" w:eastAsia="Times New Roman" w:hAnsi="Times New Roman" w:cs="Times New Roman"/>
          <w:sz w:val="20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0"/>
        </w:rPr>
        <w:t>. A convergência das mídias torna inevitável o fluxo de conteúdos pelas múltiplas plataformas de mídia. Na era dos efeitos digitais e das imagens de alta resolução, o univer</w:t>
      </w:r>
      <w:r>
        <w:rPr>
          <w:rFonts w:ascii="Times New Roman" w:eastAsia="Times New Roman" w:hAnsi="Times New Roman" w:cs="Times New Roman"/>
          <w:sz w:val="20"/>
        </w:rPr>
        <w:t xml:space="preserve">so dos games pode ter quase exatamente a mesma aparência do universo dos filmes - pois estão reutilizando muitos dos mesmos recursos. Tudo sobre a estrutura da moderna indústria do entretenimento foi planejado com uma única ideia em mente - a construção e </w:t>
      </w:r>
      <w:r>
        <w:rPr>
          <w:rFonts w:ascii="Times New Roman" w:eastAsia="Times New Roman" w:hAnsi="Times New Roman" w:cs="Times New Roman"/>
          <w:sz w:val="20"/>
        </w:rPr>
        <w:t>expansão das franquias de entretenimento. (JENKINS, 2008, p.148</w:t>
      </w:r>
      <w:proofErr w:type="gramStart"/>
      <w:r>
        <w:rPr>
          <w:rFonts w:ascii="Times New Roman" w:eastAsia="Times New Roman" w:hAnsi="Times New Roman" w:cs="Times New Roman"/>
          <w:sz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</w:rPr>
        <w:tab/>
      </w:r>
    </w:p>
    <w:p w:rsidR="00CA280B" w:rsidRDefault="00CA280B">
      <w:pPr>
        <w:spacing w:line="240" w:lineRule="auto"/>
        <w:ind w:left="2880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ideal segundo </w:t>
      </w:r>
      <w:proofErr w:type="spellStart"/>
      <w:r>
        <w:rPr>
          <w:rFonts w:ascii="Times New Roman" w:eastAsia="Times New Roman" w:hAnsi="Times New Roman" w:cs="Times New Roman"/>
          <w:sz w:val="24"/>
        </w:rPr>
        <w:t>Jenkins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(2008) é criar uma experiência unificada e coordenada, de modo que todos os produtos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transmidiáticos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possuam uma entrada e saída. “</w:t>
      </w:r>
      <w:r>
        <w:rPr>
          <w:rFonts w:ascii="Times New Roman" w:eastAsia="Times New Roman" w:hAnsi="Times New Roman" w:cs="Times New Roman"/>
          <w:i/>
          <w:sz w:val="24"/>
        </w:rPr>
        <w:t>Cada acesso à franquia deve ser au</w:t>
      </w:r>
      <w:r>
        <w:rPr>
          <w:rFonts w:ascii="Times New Roman" w:eastAsia="Times New Roman" w:hAnsi="Times New Roman" w:cs="Times New Roman"/>
          <w:i/>
          <w:sz w:val="24"/>
        </w:rPr>
        <w:t>tônomo, para que não seja necessário ver o filme pra gostar do game e vice-versa.</w:t>
      </w:r>
      <w:r>
        <w:rPr>
          <w:rFonts w:ascii="Times New Roman" w:eastAsia="Times New Roman" w:hAnsi="Times New Roman" w:cs="Times New Roman"/>
          <w:sz w:val="24"/>
        </w:rPr>
        <w:t xml:space="preserve">” (JENKINS, 2008, p.138). O autor também chama esse fenômeno de uma </w:t>
      </w:r>
      <w:proofErr w:type="spellStart"/>
      <w:r>
        <w:rPr>
          <w:rFonts w:ascii="Times New Roman" w:eastAsia="Times New Roman" w:hAnsi="Times New Roman" w:cs="Times New Roman"/>
          <w:sz w:val="24"/>
        </w:rPr>
        <w:t>espécia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narrativa sinérgica, em que cada peça da franquia acrescente algo para o universo, provocando cu</w:t>
      </w:r>
      <w:r>
        <w:rPr>
          <w:rFonts w:ascii="Times New Roman" w:eastAsia="Times New Roman" w:hAnsi="Times New Roman" w:cs="Times New Roman"/>
          <w:sz w:val="24"/>
        </w:rPr>
        <w:t>riosidade nos fãs e servindo como um convite aos demais produtos.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Em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II, o jogo é a entrada original da série de produtos intermidiáticos e o signo fonte, mas não é por isso que um novo usuário precisa começar pelo game. Os </w:t>
      </w:r>
      <w:r>
        <w:rPr>
          <w:rFonts w:ascii="Times New Roman" w:eastAsia="Times New Roman" w:hAnsi="Times New Roman" w:cs="Times New Roman"/>
          <w:sz w:val="24"/>
        </w:rPr>
        <w:lastRenderedPageBreak/>
        <w:t>quadrinhos, a a</w:t>
      </w:r>
      <w:r>
        <w:rPr>
          <w:rFonts w:ascii="Times New Roman" w:eastAsia="Times New Roman" w:hAnsi="Times New Roman" w:cs="Times New Roman"/>
          <w:sz w:val="24"/>
        </w:rPr>
        <w:t xml:space="preserve">nimação ou o filme </w:t>
      </w:r>
      <w:proofErr w:type="spellStart"/>
      <w:r>
        <w:rPr>
          <w:rFonts w:ascii="Times New Roman" w:eastAsia="Times New Roman" w:hAnsi="Times New Roman" w:cs="Times New Roman"/>
          <w:sz w:val="24"/>
        </w:rPr>
        <w:t>Lineage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expandem a experiência e também servem como porta de entrada para este universo.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filme </w:t>
      </w:r>
      <w:proofErr w:type="spellStart"/>
      <w:r>
        <w:rPr>
          <w:rFonts w:ascii="Times New Roman" w:eastAsia="Times New Roman" w:hAnsi="Times New Roman" w:cs="Times New Roman"/>
          <w:sz w:val="24"/>
        </w:rPr>
        <w:t>Lineage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foi produzido pela </w:t>
      </w:r>
      <w:proofErr w:type="spellStart"/>
      <w:r>
        <w:rPr>
          <w:rFonts w:ascii="Times New Roman" w:eastAsia="Times New Roman" w:hAnsi="Times New Roman" w:cs="Times New Roman"/>
          <w:sz w:val="24"/>
        </w:rPr>
        <w:t>Ubisoft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dirigido pelo diretor canadense Yves </w:t>
      </w:r>
      <w:proofErr w:type="spellStart"/>
      <w:r>
        <w:rPr>
          <w:rFonts w:ascii="Times New Roman" w:eastAsia="Times New Roman" w:hAnsi="Times New Roman" w:cs="Times New Roman"/>
          <w:sz w:val="24"/>
        </w:rPr>
        <w:t>Simoneau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Lançado em 2009 em três partes </w:t>
      </w:r>
      <w:proofErr w:type="spellStart"/>
      <w:r>
        <w:rPr>
          <w:rFonts w:ascii="Times New Roman" w:eastAsia="Times New Roman" w:hAnsi="Times New Roman" w:cs="Times New Roman"/>
          <w:sz w:val="24"/>
        </w:rPr>
        <w:t>curta-metragens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posteri</w:t>
      </w:r>
      <w:r>
        <w:rPr>
          <w:rFonts w:ascii="Times New Roman" w:eastAsia="Times New Roman" w:hAnsi="Times New Roman" w:cs="Times New Roman"/>
          <w:sz w:val="24"/>
        </w:rPr>
        <w:t xml:space="preserve">ormente com todas as partes reunidas formando um produto só. </w:t>
      </w:r>
      <w:proofErr w:type="spellStart"/>
      <w:r>
        <w:rPr>
          <w:rFonts w:ascii="Times New Roman" w:eastAsia="Times New Roman" w:hAnsi="Times New Roman" w:cs="Times New Roman"/>
          <w:sz w:val="24"/>
        </w:rPr>
        <w:t>Lineage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conta a história de Giovanni </w:t>
      </w:r>
      <w:proofErr w:type="spellStart"/>
      <w:r>
        <w:rPr>
          <w:rFonts w:ascii="Times New Roman" w:eastAsia="Times New Roman" w:hAnsi="Times New Roman" w:cs="Times New Roman"/>
          <w:sz w:val="24"/>
        </w:rPr>
        <w:t>Auditore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pai de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que morre no início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II. Por meio do curta, os jogadores podem </w:t>
      </w:r>
      <w:proofErr w:type="spellStart"/>
      <w:r>
        <w:rPr>
          <w:rFonts w:ascii="Times New Roman" w:eastAsia="Times New Roman" w:hAnsi="Times New Roman" w:cs="Times New Roman"/>
          <w:sz w:val="24"/>
        </w:rPr>
        <w:t>experienciar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parte do passado da série e compreender a</w:t>
      </w:r>
      <w:r>
        <w:rPr>
          <w:rFonts w:ascii="Times New Roman" w:eastAsia="Times New Roman" w:hAnsi="Times New Roman" w:cs="Times New Roman"/>
          <w:sz w:val="24"/>
        </w:rPr>
        <w:t xml:space="preserve">contecimentos que repercutem no jogo - típico de uma experiência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Os quadrinhos já contam uma história paralela com um novo personagem, contudo, encaixam com a temática da série e detalham mais o histórico e curiosidades do grupo dos assassinos.</w:t>
      </w:r>
      <w:r>
        <w:rPr>
          <w:rFonts w:ascii="Times New Roman" w:eastAsia="Times New Roman" w:hAnsi="Times New Roman" w:cs="Times New Roman"/>
          <w:sz w:val="24"/>
        </w:rPr>
        <w:t xml:space="preserve"> A animação </w:t>
      </w:r>
      <w:proofErr w:type="spellStart"/>
      <w:r>
        <w:rPr>
          <w:rFonts w:ascii="Times New Roman" w:eastAsia="Times New Roman" w:hAnsi="Times New Roman" w:cs="Times New Roman"/>
          <w:sz w:val="24"/>
        </w:rPr>
        <w:t>Ascendance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representa um elo entre os jogos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 e </w:t>
      </w:r>
      <w:proofErr w:type="spellStart"/>
      <w:r>
        <w:rPr>
          <w:rFonts w:ascii="Times New Roman" w:eastAsia="Times New Roman" w:hAnsi="Times New Roman" w:cs="Times New Roman"/>
          <w:sz w:val="24"/>
        </w:rPr>
        <w:t>Brotherhood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com enfoque nos vilões - os </w:t>
      </w:r>
      <w:proofErr w:type="spellStart"/>
      <w:r>
        <w:rPr>
          <w:rFonts w:ascii="Times New Roman" w:eastAsia="Times New Roman" w:hAnsi="Times New Roman" w:cs="Times New Roman"/>
          <w:sz w:val="24"/>
        </w:rPr>
        <w:t>Borgias</w:t>
      </w:r>
      <w:proofErr w:type="spellEnd"/>
      <w:r>
        <w:rPr>
          <w:rFonts w:ascii="Times New Roman" w:eastAsia="Times New Roman" w:hAnsi="Times New Roman" w:cs="Times New Roman"/>
          <w:sz w:val="24"/>
        </w:rPr>
        <w:t>. Por meio desta, o espectador também adquire informações extras do universo da série e é preparado para a sequência do game, carac</w:t>
      </w:r>
      <w:r>
        <w:rPr>
          <w:rFonts w:ascii="Times New Roman" w:eastAsia="Times New Roman" w:hAnsi="Times New Roman" w:cs="Times New Roman"/>
          <w:sz w:val="24"/>
        </w:rPr>
        <w:t xml:space="preserve">terístico do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transmedia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da sinergia que ele carrega (JENKINS, 2008).</w:t>
      </w:r>
    </w:p>
    <w:p w:rsidR="00CA280B" w:rsidRDefault="00CA280B">
      <w:pPr>
        <w:spacing w:line="360" w:lineRule="auto"/>
        <w:ind w:firstLine="720"/>
        <w:jc w:val="both"/>
      </w:pPr>
    </w:p>
    <w:p w:rsidR="00CA280B" w:rsidRDefault="007343CD">
      <w:pPr>
        <w:spacing w:line="360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4267200" cy="24003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0B" w:rsidRDefault="007343CD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4267200" cy="215265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0B" w:rsidRDefault="007343CD">
      <w:pPr>
        <w:spacing w:line="360" w:lineRule="auto"/>
        <w:ind w:firstLine="720"/>
      </w:pPr>
      <w:r>
        <w:rPr>
          <w:rFonts w:ascii="Times New Roman" w:eastAsia="Times New Roman" w:hAnsi="Times New Roman" w:cs="Times New Roman"/>
          <w:sz w:val="20"/>
        </w:rPr>
        <w:t xml:space="preserve">Imagem: o personagem Giovanni </w:t>
      </w:r>
      <w:proofErr w:type="spellStart"/>
      <w:r>
        <w:rPr>
          <w:rFonts w:ascii="Times New Roman" w:eastAsia="Times New Roman" w:hAnsi="Times New Roman" w:cs="Times New Roman"/>
          <w:sz w:val="20"/>
        </w:rPr>
        <w:t>Auditore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no jogo e filme.</w:t>
      </w:r>
    </w:p>
    <w:p w:rsidR="00CA280B" w:rsidRDefault="007343CD">
      <w:pPr>
        <w:spacing w:line="360" w:lineRule="auto"/>
        <w:ind w:firstLine="720"/>
      </w:pPr>
      <w:r>
        <w:rPr>
          <w:rFonts w:ascii="Times New Roman" w:eastAsia="Times New Roman" w:hAnsi="Times New Roman" w:cs="Times New Roman"/>
          <w:sz w:val="20"/>
        </w:rPr>
        <w:t xml:space="preserve">Fonte: 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u w:val="single"/>
          </w:rPr>
          <w:t>http://assassinscreed.wikia.com</w:t>
        </w:r>
      </w:hyperlink>
    </w:p>
    <w:p w:rsidR="00CA280B" w:rsidRDefault="00CA280B">
      <w:pPr>
        <w:spacing w:line="360" w:lineRule="auto"/>
        <w:ind w:firstLine="720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Os produtos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transmidiáticos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citados anteriormente seguem uma narrativa linear e sem possibilidades de agência, com exceção dos games. Em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 apesar </w:t>
      </w:r>
      <w:proofErr w:type="gramStart"/>
      <w:r>
        <w:rPr>
          <w:rFonts w:ascii="Times New Roman" w:eastAsia="Times New Roman" w:hAnsi="Times New Roman" w:cs="Times New Roman"/>
          <w:sz w:val="24"/>
        </w:rPr>
        <w:t>do enredo bifurcar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e se encerrar sempre da mesma maneira, a forma como o jogador conduz as t</w:t>
      </w:r>
      <w:r>
        <w:rPr>
          <w:rFonts w:ascii="Times New Roman" w:eastAsia="Times New Roman" w:hAnsi="Times New Roman" w:cs="Times New Roman"/>
          <w:sz w:val="24"/>
        </w:rPr>
        <w:t xml:space="preserve">arefas e progride (ou não) as histórias paralelas podem alterar (de forma sutil) a narrativa do game. </w:t>
      </w:r>
    </w:p>
    <w:p w:rsidR="00CA280B" w:rsidRDefault="007343CD">
      <w:pPr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Marye-Laure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Ryan (2004) aponta que mesmo os games que não se destacam por sua história, dependem de elementos narrativos que servem para atrair os jogadores e causar imersão - como personagens e ambientação. O jogador em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 tem a disposiçã</w:t>
      </w:r>
      <w:r>
        <w:rPr>
          <w:rFonts w:ascii="Times New Roman" w:eastAsia="Times New Roman" w:hAnsi="Times New Roman" w:cs="Times New Roman"/>
          <w:sz w:val="24"/>
        </w:rPr>
        <w:t xml:space="preserve">o missões </w:t>
      </w:r>
      <w:proofErr w:type="gramStart"/>
      <w:r>
        <w:rPr>
          <w:rFonts w:ascii="Times New Roman" w:eastAsia="Times New Roman" w:hAnsi="Times New Roman" w:cs="Times New Roman"/>
          <w:sz w:val="24"/>
        </w:rPr>
        <w:t>primárias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que seguem o curso da história principal e missões secundárias que complementam esta - a narrativa é construída conforme o usuário explora o ambiente virtual e toma decisões. Ele também pode cumprir uma missão de diversas formas, estabe</w:t>
      </w:r>
      <w:r>
        <w:rPr>
          <w:rFonts w:ascii="Times New Roman" w:eastAsia="Times New Roman" w:hAnsi="Times New Roman" w:cs="Times New Roman"/>
          <w:sz w:val="24"/>
        </w:rPr>
        <w:t xml:space="preserve">lecendo seu trajeto e cumprindo regras extras que o game impõe ou ignorando-as.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Interagir faz parte do corpo de um game e das mídias digitais, mas interação não é o mesmo que agência - por meio das ações do usuário é possível ver resultados de suas escolh</w:t>
      </w:r>
      <w:r>
        <w:rPr>
          <w:rFonts w:ascii="Times New Roman" w:eastAsia="Times New Roman" w:hAnsi="Times New Roman" w:cs="Times New Roman"/>
          <w:sz w:val="24"/>
        </w:rPr>
        <w:t xml:space="preserve">as, isso é agência (MURRAY, 2003). Os diversos meios de trilhar o caminho de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chegar ao desfecho da história do game indicam o que a autora conceitua como narrativa multiforme.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Murray (2003) pondera que a capacidade enciclopédica das novas mídias</w:t>
      </w:r>
      <w:r>
        <w:rPr>
          <w:rFonts w:ascii="Times New Roman" w:eastAsia="Times New Roman" w:hAnsi="Times New Roman" w:cs="Times New Roman"/>
          <w:sz w:val="24"/>
        </w:rPr>
        <w:t xml:space="preserve"> digitais criará novos modelos de narrativa como consequência da busca de informações pelo público, que vai além das fronteiras da história individual. Este pensamento vai ao encontro do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universo expandido por meio da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proposta por </w:t>
      </w:r>
      <w:proofErr w:type="spellStart"/>
      <w:r>
        <w:rPr>
          <w:rFonts w:ascii="Times New Roman" w:eastAsia="Times New Roman" w:hAnsi="Times New Roman" w:cs="Times New Roman"/>
          <w:sz w:val="24"/>
        </w:rPr>
        <w:t>Jen</w:t>
      </w:r>
      <w:r>
        <w:rPr>
          <w:rFonts w:ascii="Times New Roman" w:eastAsia="Times New Roman" w:hAnsi="Times New Roman" w:cs="Times New Roman"/>
          <w:sz w:val="24"/>
        </w:rPr>
        <w:t>kins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(2008).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Após debater sobre o fenômeno do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transmedia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o próximo ponto a ser verificado é 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tanto em sentido amplo como restrito, para posteriormente traçar associações com a franquia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I</w:t>
      </w:r>
      <w:r>
        <w:rPr>
          <w:rFonts w:ascii="Times New Roman" w:eastAsia="Times New Roman" w:hAnsi="Times New Roman" w:cs="Times New Roman"/>
          <w:b/>
          <w:sz w:val="24"/>
        </w:rPr>
        <w:t>ntermidialidade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no sentido estrito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As pesquisas sobre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apresentam diferentes perspectivas entre os estudiosos e comumente exploram a inter-relação de textos ou obras específicas.  No entanto, segundo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(2010) há </w:t>
      </w:r>
      <w:proofErr w:type="gramStart"/>
      <w:r>
        <w:rPr>
          <w:rFonts w:ascii="Times New Roman" w:eastAsia="Times New Roman" w:hAnsi="Times New Roman" w:cs="Times New Roman"/>
          <w:sz w:val="24"/>
        </w:rPr>
        <w:t>um certo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consenso q</w:t>
      </w:r>
      <w:r>
        <w:rPr>
          <w:rFonts w:ascii="Times New Roman" w:eastAsia="Times New Roman" w:hAnsi="Times New Roman" w:cs="Times New Roman"/>
          <w:sz w:val="24"/>
        </w:rPr>
        <w:t xml:space="preserve">uando se refere ao termo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em seu sentido amplo: “</w:t>
      </w:r>
      <w:r>
        <w:rPr>
          <w:rFonts w:ascii="Times New Roman" w:eastAsia="Times New Roman" w:hAnsi="Times New Roman" w:cs="Times New Roman"/>
          <w:i/>
          <w:sz w:val="24"/>
        </w:rPr>
        <w:t>Em termos gerais, e de acordo com o senso comum,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” refere-se às relações entre mídias, às interações e interferências de cunho midiático.</w:t>
      </w:r>
      <w:r>
        <w:rPr>
          <w:rFonts w:ascii="Times New Roman" w:eastAsia="Times New Roman" w:hAnsi="Times New Roman" w:cs="Times New Roman"/>
          <w:sz w:val="24"/>
        </w:rPr>
        <w:t>” (RAJEWSKI, 2010). Werner Wolf (2008</w:t>
      </w:r>
      <w:r>
        <w:rPr>
          <w:rFonts w:ascii="Times New Roman" w:eastAsia="Times New Roman" w:hAnsi="Times New Roman" w:cs="Times New Roman"/>
          <w:sz w:val="24"/>
        </w:rPr>
        <w:t xml:space="preserve">) explica que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no seu sentido mais abrangente é equivalente a intertextualidade e se aplica a quase todo o tipo de relação entre mídias -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any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transgression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boundaries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between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conventionally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distinct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media.</w:t>
      </w:r>
      <w:r>
        <w:rPr>
          <w:rFonts w:ascii="Times New Roman" w:eastAsia="Times New Roman" w:hAnsi="Times New Roman" w:cs="Times New Roman"/>
          <w:sz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</w:rPr>
        <w:t xml:space="preserve"> (WOLF, 2008). 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Analisado d</w:t>
      </w:r>
      <w:r>
        <w:rPr>
          <w:rFonts w:ascii="Times New Roman" w:eastAsia="Times New Roman" w:hAnsi="Times New Roman" w:cs="Times New Roman"/>
          <w:sz w:val="24"/>
        </w:rPr>
        <w:t xml:space="preserve">e forma abrangente, 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pode se aproximar ao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cross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-media</w:t>
      </w:r>
      <w:r>
        <w:rPr>
          <w:rFonts w:ascii="Times New Roman" w:eastAsia="Times New Roman" w:hAnsi="Times New Roman" w:cs="Times New Roman"/>
          <w:sz w:val="24"/>
        </w:rPr>
        <w:t xml:space="preserve">, usado por </w:t>
      </w:r>
      <w:proofErr w:type="spellStart"/>
      <w:r>
        <w:rPr>
          <w:rFonts w:ascii="Times New Roman" w:eastAsia="Times New Roman" w:hAnsi="Times New Roman" w:cs="Times New Roman"/>
          <w:sz w:val="24"/>
        </w:rPr>
        <w:t>Dena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(2003), e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mixed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usado por alguns teóricos norte-americanos (BACKE, 2012). Para os casos de estudos de cunho individual/específico sobre uma </w:t>
      </w:r>
      <w:r>
        <w:rPr>
          <w:rFonts w:ascii="Times New Roman" w:eastAsia="Times New Roman" w:hAnsi="Times New Roman" w:cs="Times New Roman"/>
          <w:sz w:val="24"/>
        </w:rPr>
        <w:t xml:space="preserve">determinada relação intermidiática, que fogem da concepção mais genérica do termo,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propõe três </w:t>
      </w:r>
      <w:proofErr w:type="spellStart"/>
      <w:r>
        <w:rPr>
          <w:rFonts w:ascii="Times New Roman" w:eastAsia="Times New Roman" w:hAnsi="Times New Roman" w:cs="Times New Roman"/>
          <w:sz w:val="24"/>
        </w:rPr>
        <w:t>subtecagorias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O primeiro sentido estrito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refere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transposição midiática, neste caso encaixam as ada</w:t>
      </w:r>
      <w:r>
        <w:rPr>
          <w:rFonts w:ascii="Times New Roman" w:eastAsia="Times New Roman" w:hAnsi="Times New Roman" w:cs="Times New Roman"/>
          <w:sz w:val="24"/>
        </w:rPr>
        <w:t xml:space="preserve">ptações de livros para filmes, </w:t>
      </w:r>
      <w:proofErr w:type="spellStart"/>
      <w:r>
        <w:rPr>
          <w:rFonts w:ascii="Times New Roman" w:eastAsia="Times New Roman" w:hAnsi="Times New Roman" w:cs="Times New Roman"/>
          <w:sz w:val="24"/>
        </w:rPr>
        <w:t>novelizações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etc. Esse processo de recriação pode ser comparado à tradução </w:t>
      </w:r>
      <w:proofErr w:type="spellStart"/>
      <w:r>
        <w:rPr>
          <w:rFonts w:ascii="Times New Roman" w:eastAsia="Times New Roman" w:hAnsi="Times New Roman" w:cs="Times New Roman"/>
          <w:sz w:val="24"/>
        </w:rPr>
        <w:t>intersemiótica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Jakobson (1971). </w:t>
      </w:r>
      <w:proofErr w:type="spellStart"/>
      <w:r>
        <w:rPr>
          <w:rFonts w:ascii="Times New Roman" w:eastAsia="Times New Roman" w:hAnsi="Times New Roman" w:cs="Times New Roman"/>
          <w:sz w:val="24"/>
        </w:rPr>
        <w:t>Claus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Cl</w:t>
      </w:r>
      <w:r>
        <w:rPr>
          <w:rFonts w:ascii="Times New Roman" w:eastAsia="Times New Roman" w:hAnsi="Times New Roman" w:cs="Times New Roman"/>
          <w:color w:val="444444"/>
          <w:sz w:val="24"/>
          <w:highlight w:val="white"/>
        </w:rPr>
        <w:t>ü</w:t>
      </w:r>
      <w:r>
        <w:rPr>
          <w:rFonts w:ascii="Times New Roman" w:eastAsia="Times New Roman" w:hAnsi="Times New Roman" w:cs="Times New Roman"/>
          <w:sz w:val="24"/>
        </w:rPr>
        <w:t>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(2007) recorre aos trabalhos de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melhor explicar este fenômeno: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240" w:lineRule="auto"/>
        <w:ind w:left="2880"/>
        <w:jc w:val="both"/>
      </w:pPr>
      <w:proofErr w:type="gramStart"/>
      <w:r>
        <w:rPr>
          <w:rFonts w:ascii="Times New Roman" w:eastAsia="Times New Roman" w:hAnsi="Times New Roman" w:cs="Times New Roman"/>
          <w:sz w:val="20"/>
        </w:rPr>
        <w:t>é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o processo “genético”</w:t>
      </w:r>
      <w:r>
        <w:rPr>
          <w:rFonts w:ascii="Times New Roman" w:eastAsia="Times New Roman" w:hAnsi="Times New Roman" w:cs="Times New Roman"/>
          <w:sz w:val="20"/>
        </w:rPr>
        <w:t xml:space="preserve"> de transformar um texto composto em uma mídia, em outra mídia de acordo com as possibilidades materiais e as convenções vigentes dessa nova mídia. Nesses casos, o texto “original” (um conto, um filme, uma pintura, etc.) é a “fonte” do novo texto na outra </w:t>
      </w:r>
      <w:r>
        <w:rPr>
          <w:rFonts w:ascii="Times New Roman" w:eastAsia="Times New Roman" w:hAnsi="Times New Roman" w:cs="Times New Roman"/>
          <w:sz w:val="20"/>
        </w:rPr>
        <w:t>mídia, considerado o “texto-alvo”. (</w:t>
      </w:r>
      <w:r>
        <w:rPr>
          <w:rFonts w:ascii="Times New Roman" w:eastAsia="Times New Roman" w:hAnsi="Times New Roman" w:cs="Times New Roman"/>
          <w:sz w:val="24"/>
        </w:rPr>
        <w:t>CLÜVER</w:t>
      </w:r>
      <w:r>
        <w:rPr>
          <w:rFonts w:ascii="Times New Roman" w:eastAsia="Times New Roman" w:hAnsi="Times New Roman" w:cs="Times New Roman"/>
          <w:sz w:val="20"/>
        </w:rPr>
        <w:t>, 2007, p.18)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em seu segundo sentido estrito são combinações de mídias, exemplificado pelas </w:t>
      </w:r>
      <w:proofErr w:type="spellStart"/>
      <w:r>
        <w:rPr>
          <w:rFonts w:ascii="Times New Roman" w:eastAsia="Times New Roman" w:hAnsi="Times New Roman" w:cs="Times New Roman"/>
          <w:sz w:val="24"/>
        </w:rPr>
        <w:t>sound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arts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e-books, quadrinhos, games e outras formas multimídias. </w:t>
      </w:r>
      <w:proofErr w:type="spellStart"/>
      <w:r>
        <w:rPr>
          <w:rFonts w:ascii="Times New Roman" w:eastAsia="Times New Roman" w:hAnsi="Times New Roman" w:cs="Times New Roman"/>
          <w:sz w:val="24"/>
        </w:rPr>
        <w:t>Cl</w:t>
      </w:r>
      <w:r>
        <w:rPr>
          <w:rFonts w:ascii="Times New Roman" w:eastAsia="Times New Roman" w:hAnsi="Times New Roman" w:cs="Times New Roman"/>
          <w:color w:val="444444"/>
          <w:sz w:val="24"/>
          <w:highlight w:val="white"/>
        </w:rPr>
        <w:t>ü</w:t>
      </w:r>
      <w:r>
        <w:rPr>
          <w:rFonts w:ascii="Times New Roman" w:eastAsia="Times New Roman" w:hAnsi="Times New Roman" w:cs="Times New Roman"/>
          <w:sz w:val="24"/>
        </w:rPr>
        <w:t>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(2007) classifica essa prátic</w:t>
      </w:r>
      <w:r>
        <w:rPr>
          <w:rFonts w:ascii="Times New Roman" w:eastAsia="Times New Roman" w:hAnsi="Times New Roman" w:cs="Times New Roman"/>
          <w:sz w:val="24"/>
        </w:rPr>
        <w:t xml:space="preserve">a intermidiática como mídias </w:t>
      </w:r>
      <w:proofErr w:type="spellStart"/>
      <w:r>
        <w:rPr>
          <w:rFonts w:ascii="Times New Roman" w:eastAsia="Times New Roman" w:hAnsi="Times New Roman" w:cs="Times New Roman"/>
          <w:sz w:val="24"/>
        </w:rPr>
        <w:t>plurimidiáticas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isso é, quando há presença de diversas mídias dentro de </w:t>
      </w:r>
      <w:proofErr w:type="gramStart"/>
      <w:r>
        <w:rPr>
          <w:rFonts w:ascii="Times New Roman" w:eastAsia="Times New Roman" w:hAnsi="Times New Roman" w:cs="Times New Roman"/>
          <w:sz w:val="24"/>
        </w:rPr>
        <w:t>uma outra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citando de exemplo o cinema, que se apropria da fotografia e de outros meios. Este é um processo que se encaixa com o conceito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remediation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</w:t>
      </w:r>
      <w:r>
        <w:rPr>
          <w:rFonts w:ascii="Times New Roman" w:eastAsia="Times New Roman" w:hAnsi="Times New Roman" w:cs="Times New Roman"/>
          <w:sz w:val="24"/>
        </w:rPr>
        <w:t xml:space="preserve">e David </w:t>
      </w:r>
      <w:proofErr w:type="spellStart"/>
      <w:r>
        <w:rPr>
          <w:rFonts w:ascii="Times New Roman" w:eastAsia="Times New Roman" w:hAnsi="Times New Roman" w:cs="Times New Roman"/>
          <w:sz w:val="24"/>
        </w:rPr>
        <w:t>Bolter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Richard </w:t>
      </w:r>
      <w:proofErr w:type="spellStart"/>
      <w:r>
        <w:rPr>
          <w:rFonts w:ascii="Times New Roman" w:eastAsia="Times New Roman" w:hAnsi="Times New Roman" w:cs="Times New Roman"/>
          <w:sz w:val="24"/>
        </w:rPr>
        <w:t>Grusin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(BOLTER, GRUSIN, 2000), termo relativamente recente nos estudos da área.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terceiro e último sentido estrito proposto por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aborda a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como referência intermidiática. As referências contidas em u</w:t>
      </w:r>
      <w:r>
        <w:rPr>
          <w:rFonts w:ascii="Times New Roman" w:eastAsia="Times New Roman" w:hAnsi="Times New Roman" w:cs="Times New Roman"/>
          <w:sz w:val="24"/>
        </w:rPr>
        <w:t xml:space="preserve">m texto literário a uma pintura ou a um filme/gênero fílmico, por exemplo, se encaixam nessa categoria. A referência intermidiática também é associada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intertextualidade: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240" w:lineRule="auto"/>
        <w:ind w:left="2880"/>
        <w:jc w:val="both"/>
      </w:pPr>
      <w:r>
        <w:rPr>
          <w:rFonts w:ascii="Times New Roman" w:eastAsia="Times New Roman" w:hAnsi="Times New Roman" w:cs="Times New Roman"/>
          <w:sz w:val="20"/>
        </w:rPr>
        <w:t>Esse fenômeno é tão comum que já declarei em outro lugar que “a intertextualidade s</w:t>
      </w:r>
      <w:r>
        <w:rPr>
          <w:rFonts w:ascii="Times New Roman" w:eastAsia="Times New Roman" w:hAnsi="Times New Roman" w:cs="Times New Roman"/>
          <w:sz w:val="20"/>
        </w:rPr>
        <w:t>empre significa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também  </w:t>
      </w:r>
      <w:proofErr w:type="spellStart"/>
      <w:r>
        <w:rPr>
          <w:rFonts w:ascii="Times New Roman" w:eastAsia="Times New Roman" w:hAnsi="Times New Roman" w:cs="Times New Roman"/>
          <w:sz w:val="20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0"/>
        </w:rPr>
        <w:t>”  (CLÜVER, 2006, p. 14), usando “intertextualidade” em referência a todos os tipos de texto; é uma forma condensada de dizer que entre os “intertextos” de qualquer texto (em qualquer mídia) sempre há referências (c</w:t>
      </w:r>
      <w:r>
        <w:rPr>
          <w:rFonts w:ascii="Times New Roman" w:eastAsia="Times New Roman" w:hAnsi="Times New Roman" w:cs="Times New Roman"/>
          <w:sz w:val="20"/>
        </w:rPr>
        <w:t>itações e alusões) a aspectos e textos em outras mídias. (CLÜVER, 2007)</w:t>
      </w:r>
    </w:p>
    <w:p w:rsidR="00CA280B" w:rsidRDefault="00CA280B">
      <w:pPr>
        <w:spacing w:line="240" w:lineRule="auto"/>
        <w:ind w:firstLine="720"/>
        <w:jc w:val="both"/>
      </w:pP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Quando analisado sob este viés, </w:t>
      </w:r>
      <w:proofErr w:type="gramStart"/>
      <w:r>
        <w:rPr>
          <w:rFonts w:ascii="Times New Roman" w:eastAsia="Times New Roman" w:hAnsi="Times New Roman" w:cs="Times New Roman"/>
          <w:sz w:val="24"/>
        </w:rPr>
        <w:t>percebe-se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com maior facilidade as diferenças entre 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(nos diversos sentidos estritos) e o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. Convém citar que</w:t>
      </w:r>
      <w:r>
        <w:rPr>
          <w:rFonts w:ascii="Times New Roman" w:eastAsia="Times New Roman" w:hAnsi="Times New Roman" w:cs="Times New Roman"/>
          <w:sz w:val="24"/>
        </w:rPr>
        <w:t xml:space="preserve"> tanto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como Wolf (2008)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classificam o termo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forma um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pouco diferente do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Jenkins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outros pesquisadores norte americanos.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os autores (de estudos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>) significa um fenômen</w:t>
      </w:r>
      <w:r>
        <w:rPr>
          <w:rFonts w:ascii="Times New Roman" w:eastAsia="Times New Roman" w:hAnsi="Times New Roman" w:cs="Times New Roman"/>
          <w:sz w:val="24"/>
        </w:rPr>
        <w:t xml:space="preserve">o de mídia independente (RAJEWSKI, 2005) ou segundo </w:t>
      </w:r>
      <w:proofErr w:type="spellStart"/>
      <w:r>
        <w:rPr>
          <w:rFonts w:ascii="Times New Roman" w:eastAsia="Times New Roman" w:hAnsi="Times New Roman" w:cs="Times New Roman"/>
          <w:sz w:val="24"/>
        </w:rPr>
        <w:t>Backe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traits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encountered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artifacts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regardless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medium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” 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4"/>
        </w:rPr>
        <w:t xml:space="preserve"> (2012).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A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pressupõe a expansão de um universo, se não existe essa característica, seria apenas um caso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</w:t>
      </w:r>
      <w:r>
        <w:rPr>
          <w:rFonts w:ascii="Times New Roman" w:eastAsia="Times New Roman" w:hAnsi="Times New Roman" w:cs="Times New Roman"/>
          <w:sz w:val="24"/>
        </w:rPr>
        <w:t>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no seu sentido amplo. Contudo, conforme mencionado anteriormente, os estudos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focam em produtos ou artefatos específicos - a divisão dos sentidos proposta por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é um exemplo do quão vasto este campo de estudo pode</w:t>
      </w:r>
      <w:r>
        <w:rPr>
          <w:rFonts w:ascii="Times New Roman" w:eastAsia="Times New Roman" w:hAnsi="Times New Roman" w:cs="Times New Roman"/>
          <w:sz w:val="24"/>
        </w:rPr>
        <w:t xml:space="preserve"> ser. Por meio dessa ótica,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(além de um exemplo de narrativa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) é um produto essencialmente intermidiático em seus diversos sentidos.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Os estudos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desenvolvidos por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Wolf estão enraizados a um paradi</w:t>
      </w:r>
      <w:r>
        <w:rPr>
          <w:rFonts w:ascii="Times New Roman" w:eastAsia="Times New Roman" w:hAnsi="Times New Roman" w:cs="Times New Roman"/>
          <w:sz w:val="24"/>
        </w:rPr>
        <w:t xml:space="preserve">gma literário e estudos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interarts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portanto são pouco aplicáveis a mídias digitais como os jogos eletrônicos (BACKE, 2012). No entanto, dentro das </w:t>
      </w:r>
      <w:proofErr w:type="spellStart"/>
      <w:r>
        <w:rPr>
          <w:rFonts w:ascii="Times New Roman" w:eastAsia="Times New Roman" w:hAnsi="Times New Roman" w:cs="Times New Roman"/>
          <w:sz w:val="24"/>
        </w:rPr>
        <w:t>subtecagorias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propostas por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é possível observar alguns exemplos claros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no arco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>. Além</w:t>
      </w:r>
      <w:r>
        <w:rPr>
          <w:rFonts w:ascii="Times New Roman" w:eastAsia="Times New Roman" w:hAnsi="Times New Roman" w:cs="Times New Roman"/>
          <w:sz w:val="24"/>
        </w:rPr>
        <w:t xml:space="preserve"> disso, os segmentos interligados da série como os games, livros, quadrinhos, filmes e animações demonstram a quebra de fronteiras e o relacionamento entre mídias - preenchendo o conceito mais básico do termo.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 próprio jogo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converge car</w:t>
      </w:r>
      <w:r>
        <w:rPr>
          <w:rFonts w:ascii="Times New Roman" w:eastAsia="Times New Roman" w:hAnsi="Times New Roman" w:cs="Times New Roman"/>
          <w:sz w:val="24"/>
        </w:rPr>
        <w:t xml:space="preserve">acterísticas de outros meios - aspecto intrínseco dos jogos eletrônicos e mídias digitais. Nos produtos da franquia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também se observam a combinação de mídias. O filme </w:t>
      </w:r>
      <w:proofErr w:type="spellStart"/>
      <w:r>
        <w:rPr>
          <w:rFonts w:ascii="Times New Roman" w:eastAsia="Times New Roman" w:hAnsi="Times New Roman" w:cs="Times New Roman"/>
          <w:sz w:val="24"/>
        </w:rPr>
        <w:t>Lineage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apropria da fotografia e a animação </w:t>
      </w:r>
      <w:proofErr w:type="spellStart"/>
      <w:r>
        <w:rPr>
          <w:rFonts w:ascii="Times New Roman" w:eastAsia="Times New Roman" w:hAnsi="Times New Roman" w:cs="Times New Roman"/>
          <w:sz w:val="24"/>
        </w:rPr>
        <w:t>Ascendance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ilustr</w:t>
      </w:r>
      <w:r>
        <w:rPr>
          <w:rFonts w:ascii="Times New Roman" w:eastAsia="Times New Roman" w:hAnsi="Times New Roman" w:cs="Times New Roman"/>
          <w:sz w:val="24"/>
        </w:rPr>
        <w:t xml:space="preserve">ações. 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Essa subcategoria é bastante comum ao termo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remediation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(BOLTER, GRUSIN, 2000), conforme citado anteriormente. Mídias digitais </w:t>
      </w:r>
      <w:proofErr w:type="spellStart"/>
      <w:r>
        <w:rPr>
          <w:rFonts w:ascii="Times New Roman" w:eastAsia="Times New Roman" w:hAnsi="Times New Roman" w:cs="Times New Roman"/>
          <w:sz w:val="24"/>
        </w:rPr>
        <w:t>reapropriam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remodelam mídias pré-existentes, incorporando qualidades, técnicas, estruturas ou práticas de representação</w:t>
      </w:r>
      <w:r>
        <w:rPr>
          <w:rFonts w:ascii="Times New Roman" w:eastAsia="Times New Roman" w:hAnsi="Times New Roman" w:cs="Times New Roman"/>
          <w:sz w:val="24"/>
        </w:rPr>
        <w:t xml:space="preserve"> - uma simples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conceituação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remediatio</w:t>
      </w:r>
      <w:r>
        <w:rPr>
          <w:rFonts w:ascii="Times New Roman" w:eastAsia="Times New Roman" w:hAnsi="Times New Roman" w:cs="Times New Roman"/>
          <w:sz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(2005) sugere que o conceito pode ser classificado como um tipo de relação intermidiática e até uma subcategoria a parte, mas este ponto não será muito aprofundado neste trabalho.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>A transposição intermid</w:t>
      </w:r>
      <w:r>
        <w:rPr>
          <w:rFonts w:ascii="Times New Roman" w:eastAsia="Times New Roman" w:hAnsi="Times New Roman" w:cs="Times New Roman"/>
          <w:sz w:val="24"/>
        </w:rPr>
        <w:t xml:space="preserve">iática é fácil de ser visualizada no objeto desta pesquisa. A </w:t>
      </w:r>
      <w:proofErr w:type="spellStart"/>
      <w:r>
        <w:rPr>
          <w:rFonts w:ascii="Times New Roman" w:eastAsia="Times New Roman" w:hAnsi="Times New Roman" w:cs="Times New Roman"/>
          <w:sz w:val="24"/>
        </w:rPr>
        <w:t>transcriação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 jogo para o livro ou o filme é um processo de transformação do signo fonte em um novo produto, especializado nas funcionalidades e recursos que o novo meio pode oferecer. A histó</w:t>
      </w:r>
      <w:r>
        <w:rPr>
          <w:rFonts w:ascii="Times New Roman" w:eastAsia="Times New Roman" w:hAnsi="Times New Roman" w:cs="Times New Roman"/>
          <w:sz w:val="24"/>
        </w:rPr>
        <w:t xml:space="preserve">ria do game e do livro é a mesma, portanto não houve um acréscimo de informações no universo. É importante evidenciar que o enredo do livro foca no personagem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Auditore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não em Desmond.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tradução criativa para o livro Renascença, desenvolvida por Oliver </w:t>
      </w:r>
      <w:proofErr w:type="spellStart"/>
      <w:r>
        <w:rPr>
          <w:rFonts w:ascii="Times New Roman" w:eastAsia="Times New Roman" w:hAnsi="Times New Roman" w:cs="Times New Roman"/>
          <w:sz w:val="24"/>
        </w:rPr>
        <w:t>Bowden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transformou a narrativa de um universo interativo para um romance literário. A história antes contada no game por meio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cutscenes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ou conversas com </w:t>
      </w:r>
      <w:proofErr w:type="spellStart"/>
      <w:r>
        <w:rPr>
          <w:rFonts w:ascii="Times New Roman" w:eastAsia="Times New Roman" w:hAnsi="Times New Roman" w:cs="Times New Roman"/>
          <w:sz w:val="24"/>
        </w:rPr>
        <w:t>NPC’s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em tempo real, no livro </w:t>
      </w:r>
      <w:r>
        <w:rPr>
          <w:rFonts w:ascii="Times New Roman" w:eastAsia="Times New Roman" w:hAnsi="Times New Roman" w:cs="Times New Roman"/>
          <w:sz w:val="24"/>
        </w:rPr>
        <w:t xml:space="preserve">é contada de forma linear e com ênfase em diálogos, aprofundando principalmente a história de </w:t>
      </w:r>
      <w:proofErr w:type="spellStart"/>
      <w:r>
        <w:rPr>
          <w:rFonts w:ascii="Times New Roman" w:eastAsia="Times New Roman" w:hAnsi="Times New Roman" w:cs="Times New Roman"/>
          <w:sz w:val="24"/>
        </w:rPr>
        <w:t>Ezio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o relacionamento entre as personagens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II.</w:t>
      </w:r>
    </w:p>
    <w:p w:rsidR="00CA280B" w:rsidRDefault="007343CD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referência intermidiática também pode ser visualizada na franquia, por meio do jogo. Em um </w:t>
      </w:r>
      <w:r>
        <w:rPr>
          <w:rFonts w:ascii="Times New Roman" w:eastAsia="Times New Roman" w:hAnsi="Times New Roman" w:cs="Times New Roman"/>
          <w:sz w:val="24"/>
        </w:rPr>
        <w:t xml:space="preserve">salão dentro do mundo virtual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II, o jogador pode observar pinturas clássicas e interagir com elas para obter mais informações. Entre as pinturas estão O Nascimento de Vênus, Primavera (ambos de Sandro Botticelli), Anunciação (Leonardo D</w:t>
      </w:r>
      <w:r>
        <w:rPr>
          <w:rFonts w:ascii="Times New Roman" w:eastAsia="Times New Roman" w:hAnsi="Times New Roman" w:cs="Times New Roman"/>
          <w:sz w:val="24"/>
        </w:rPr>
        <w:t>a Vinci), O Batismo de Cristo (</w:t>
      </w:r>
      <w:proofErr w:type="spellStart"/>
      <w:r>
        <w:rPr>
          <w:rFonts w:ascii="Times New Roman" w:eastAsia="Times New Roman" w:hAnsi="Times New Roman" w:cs="Times New Roman"/>
          <w:sz w:val="24"/>
        </w:rPr>
        <w:t>Verrocchio</w:t>
      </w:r>
      <w:proofErr w:type="spellEnd"/>
      <w:r>
        <w:rPr>
          <w:rFonts w:ascii="Times New Roman" w:eastAsia="Times New Roman" w:hAnsi="Times New Roman" w:cs="Times New Roman"/>
          <w:sz w:val="24"/>
        </w:rPr>
        <w:t>), entre diversas outras.</w:t>
      </w:r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67200" cy="24003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0B" w:rsidRDefault="007343C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57675" cy="239077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0B" w:rsidRDefault="007343CD">
      <w:pPr>
        <w:spacing w:line="360" w:lineRule="auto"/>
        <w:ind w:firstLine="720"/>
      </w:pPr>
      <w:r>
        <w:rPr>
          <w:rFonts w:ascii="Times New Roman" w:eastAsia="Times New Roman" w:hAnsi="Times New Roman" w:cs="Times New Roman"/>
          <w:sz w:val="20"/>
        </w:rPr>
        <w:t xml:space="preserve">Imagem: </w:t>
      </w:r>
      <w:proofErr w:type="spellStart"/>
      <w:r>
        <w:rPr>
          <w:rFonts w:ascii="Times New Roman" w:eastAsia="Times New Roman" w:hAnsi="Times New Roman" w:cs="Times New Roman"/>
          <w:sz w:val="20"/>
        </w:rPr>
        <w:t>Ezio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em um salão com diversas pinturas no jogo </w:t>
      </w:r>
      <w:proofErr w:type="spellStart"/>
      <w:r>
        <w:rPr>
          <w:rFonts w:ascii="Times New Roman" w:eastAsia="Times New Roman" w:hAnsi="Times New Roman" w:cs="Times New Roman"/>
          <w:sz w:val="20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Creed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II</w:t>
      </w:r>
    </w:p>
    <w:p w:rsidR="00CA280B" w:rsidRDefault="007343CD">
      <w:pPr>
        <w:spacing w:line="360" w:lineRule="auto"/>
        <w:ind w:firstLine="720"/>
      </w:pPr>
      <w:r>
        <w:rPr>
          <w:rFonts w:ascii="Times New Roman" w:eastAsia="Times New Roman" w:hAnsi="Times New Roman" w:cs="Times New Roman"/>
          <w:sz w:val="20"/>
        </w:rPr>
        <w:t xml:space="preserve">Fonte: </w:t>
      </w:r>
      <w:hyperlink r:id="rId14">
        <w:r>
          <w:rPr>
            <w:rFonts w:ascii="Times New Roman" w:eastAsia="Times New Roman" w:hAnsi="Times New Roman" w:cs="Times New Roman"/>
            <w:color w:val="1155CC"/>
            <w:sz w:val="20"/>
            <w:u w:val="single"/>
          </w:rPr>
          <w:t>http://envydream.blogspot.com.br</w:t>
        </w:r>
      </w:hyperlink>
    </w:p>
    <w:p w:rsidR="00CA280B" w:rsidRDefault="00CA280B">
      <w:pPr>
        <w:spacing w:line="360" w:lineRule="auto"/>
        <w:jc w:val="both"/>
      </w:pP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>Conclusão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Em</w:t>
      </w:r>
      <w:r>
        <w:rPr>
          <w:rFonts w:ascii="Times New Roman" w:eastAsia="Times New Roman" w:hAnsi="Times New Roman" w:cs="Times New Roman"/>
          <w:sz w:val="24"/>
        </w:rPr>
        <w:t xml:space="preserve">bora os dois termos discutidos remetam às fronteiras midiáticas, a conceituação aqui exposta entre diversos autores e os exemplos apresentados demonstraram que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possuem regras próprias e aplicações diferentes quando utilizados </w:t>
      </w:r>
      <w:r>
        <w:rPr>
          <w:rFonts w:ascii="Times New Roman" w:eastAsia="Times New Roman" w:hAnsi="Times New Roman" w:cs="Times New Roman"/>
          <w:sz w:val="24"/>
        </w:rPr>
        <w:t xml:space="preserve">em casos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concretos. Uma narrativa só é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acrescenta informações ao universo e os debates sobre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refletem uma série de questões dentro dos estudos de mídia.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>A predominância de cada conceito em seus respectivos territórios (Estad</w:t>
      </w:r>
      <w:r>
        <w:rPr>
          <w:rFonts w:ascii="Times New Roman" w:eastAsia="Times New Roman" w:hAnsi="Times New Roman" w:cs="Times New Roman"/>
          <w:sz w:val="24"/>
        </w:rPr>
        <w:t xml:space="preserve">os Unidos x Europa) e o limitado intercâmbio destes </w:t>
      </w:r>
      <w:proofErr w:type="gramStart"/>
      <w:r>
        <w:rPr>
          <w:rFonts w:ascii="Times New Roman" w:eastAsia="Times New Roman" w:hAnsi="Times New Roman" w:cs="Times New Roman"/>
          <w:sz w:val="24"/>
        </w:rPr>
        <w:t>resultam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em poucos trabalhos que abordam ambos os termos. O próprio conceito de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os teóricos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</w:rPr>
        <w:t>usualmente possui outra abordagem.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Talvez como </w:t>
      </w:r>
      <w:proofErr w:type="gramStart"/>
      <w:r>
        <w:rPr>
          <w:rFonts w:ascii="Times New Roman" w:eastAsia="Times New Roman" w:hAnsi="Times New Roman" w:cs="Times New Roman"/>
          <w:sz w:val="24"/>
        </w:rPr>
        <w:t>consequência dessa separaçã</w:t>
      </w:r>
      <w:r>
        <w:rPr>
          <w:rFonts w:ascii="Times New Roman" w:eastAsia="Times New Roman" w:hAnsi="Times New Roman" w:cs="Times New Roman"/>
          <w:sz w:val="24"/>
        </w:rPr>
        <w:t>o, surgem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novos conceitos com ideias parecidas ou essencialmente iguais que foram concebidas em outras épocas, em outros locais e reconhecidas por uma nomenclatura diferente. Provável caso do conceito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remediation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Bolter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Grusin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em que </w:t>
      </w:r>
      <w:proofErr w:type="spellStart"/>
      <w:r>
        <w:rPr>
          <w:rFonts w:ascii="Times New Roman" w:eastAsia="Times New Roman" w:hAnsi="Times New Roman" w:cs="Times New Roman"/>
          <w:sz w:val="24"/>
        </w:rPr>
        <w:t>Rajewski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se refe</w:t>
      </w:r>
      <w:r>
        <w:rPr>
          <w:rFonts w:ascii="Times New Roman" w:eastAsia="Times New Roman" w:hAnsi="Times New Roman" w:cs="Times New Roman"/>
          <w:sz w:val="24"/>
        </w:rPr>
        <w:t xml:space="preserve">re ao termo, como um possível encaixe nas subcategorias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  <w:t xml:space="preserve">Por fim, a franquia midiática de </w:t>
      </w:r>
      <w:proofErr w:type="spellStart"/>
      <w:r>
        <w:rPr>
          <w:rFonts w:ascii="Times New Roman" w:eastAsia="Times New Roman" w:hAnsi="Times New Roman" w:cs="Times New Roman"/>
          <w:sz w:val="24"/>
        </w:rPr>
        <w:t>Assassin’s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Creed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é vasta, por isso a limitação em analisar a segunda edição da série - com enfoque nos produtos que surgiram entre o lançamento d</w:t>
      </w:r>
      <w:r>
        <w:rPr>
          <w:rFonts w:ascii="Times New Roman" w:eastAsia="Times New Roman" w:hAnsi="Times New Roman" w:cs="Times New Roman"/>
          <w:sz w:val="24"/>
        </w:rPr>
        <w:t>o jogo, até a sua sequência. Os sucessores também receberam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diversos produtos com diferentes modos do usuário </w:t>
      </w:r>
      <w:proofErr w:type="spellStart"/>
      <w:r>
        <w:rPr>
          <w:rFonts w:ascii="Times New Roman" w:eastAsia="Times New Roman" w:hAnsi="Times New Roman" w:cs="Times New Roman"/>
          <w:sz w:val="24"/>
        </w:rPr>
        <w:t>experienciar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história dos assassinos e oferecem vasto conteúdo para análise dentro dos estudos de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4"/>
        </w:rPr>
        <w:t>. Franquias midi</w:t>
      </w:r>
      <w:r>
        <w:rPr>
          <w:rFonts w:ascii="Times New Roman" w:eastAsia="Times New Roman" w:hAnsi="Times New Roman" w:cs="Times New Roman"/>
          <w:sz w:val="24"/>
        </w:rPr>
        <w:t>áticas, com ampla participação de mídias digitais, vêm se tornando um fenômeno comum no mercado e merecem um olhar mais cuidadoso sob a perspectiva destes conceitos.</w:t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</w:rPr>
        <w:tab/>
      </w:r>
    </w:p>
    <w:p w:rsidR="00CA280B" w:rsidRDefault="007343C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>Referências bibliográficas</w:t>
      </w:r>
    </w:p>
    <w:p w:rsidR="00CA280B" w:rsidRDefault="00CA280B">
      <w:pPr>
        <w:spacing w:line="360" w:lineRule="auto"/>
        <w:jc w:val="both"/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 xml:space="preserve">BACKE, Hans.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Becoming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Batman: Computer Games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Intermidiality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2012. Disponível em: &lt;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http://www.youtube.com/watch?v=cP-hUAADE0Y</w:t>
        </w:r>
      </w:hyperlink>
      <w:r>
        <w:rPr>
          <w:rFonts w:ascii="Times New Roman" w:eastAsia="Times New Roman" w:hAnsi="Times New Roman" w:cs="Times New Roman"/>
          <w:sz w:val="24"/>
        </w:rPr>
        <w:t xml:space="preserve">&gt;. 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Acesso em: 19 jul. 2013.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Default="007343CD">
      <w:pPr>
        <w:spacing w:line="240" w:lineRule="auto"/>
        <w:jc w:val="both"/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BOLTER, J.David; GRUSIN, Richard.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Remediation: Understanding New Media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highlight w:val="white"/>
        </w:rPr>
        <w:t>The MIT Press; primeira edição,</w:t>
      </w:r>
      <w:r>
        <w:rPr>
          <w:rFonts w:ascii="Times New Roman" w:eastAsia="Times New Roman" w:hAnsi="Times New Roman" w:cs="Times New Roman"/>
          <w:sz w:val="24"/>
        </w:rPr>
        <w:t xml:space="preserve"> 2000.</w:t>
      </w:r>
    </w:p>
    <w:p w:rsidR="00CA280B" w:rsidRDefault="00CA280B">
      <w:pPr>
        <w:spacing w:line="240" w:lineRule="auto"/>
        <w:jc w:val="both"/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 xml:space="preserve">CLÜVER, </w:t>
      </w:r>
      <w:proofErr w:type="spellStart"/>
      <w:r>
        <w:rPr>
          <w:rFonts w:ascii="Times New Roman" w:eastAsia="Times New Roman" w:hAnsi="Times New Roman" w:cs="Times New Roman"/>
          <w:sz w:val="24"/>
        </w:rPr>
        <w:t>Claus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Intermidialidade</w:t>
      </w:r>
      <w:proofErr w:type="spellEnd"/>
      <w:r>
        <w:rPr>
          <w:rFonts w:ascii="Times New Roman" w:eastAsia="Times New Roman" w:hAnsi="Times New Roman" w:cs="Times New Roman"/>
          <w:sz w:val="24"/>
        </w:rPr>
        <w:t>. 2007. Disponível em: &lt;</w:t>
      </w: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http://www.eba.ufmg.br/revistapos/index.php/pos/article/view/16</w:t>
        </w:r>
      </w:hyperlink>
      <w:r>
        <w:rPr>
          <w:rFonts w:ascii="Times New Roman" w:eastAsia="Times New Roman" w:hAnsi="Times New Roman" w:cs="Times New Roman"/>
          <w:sz w:val="24"/>
        </w:rPr>
        <w:t xml:space="preserve">&gt;. 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Acesso em: 18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 jul. 2013.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lastRenderedPageBreak/>
        <w:t xml:space="preserve">DENA, Christy.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Transmedia Practice: Theorising the Practice of Expressing a Fictional World across Distinct Media and Environments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2003. Disponível em: &lt;</w:t>
      </w:r>
      <w:hyperlink r:id="rId17">
        <w:r>
          <w:rPr>
            <w:color w:val="1155CC"/>
            <w:u w:val="single"/>
          </w:rPr>
          <w:t>http://ciret-transdisciplinarity.org/biblio/biblio_pdf/Christy_DeanTransm.pdf</w:t>
        </w:r>
      </w:hyperlink>
      <w:r>
        <w:rPr>
          <w:rFonts w:ascii="Times New Roman" w:eastAsia="Times New Roman" w:hAnsi="Times New Roman" w:cs="Times New Roman"/>
          <w:sz w:val="24"/>
        </w:rPr>
        <w:t xml:space="preserve">&gt;. 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Acesso em: 22 jul. 2013.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ELLESTROM, Lars. </w:t>
      </w:r>
      <w:r w:rsidRPr="00A63DDE">
        <w:rPr>
          <w:rFonts w:ascii="Times New Roman" w:eastAsia="Times New Roman" w:hAnsi="Times New Roman" w:cs="Times New Roman"/>
          <w:i/>
          <w:sz w:val="24"/>
          <w:highlight w:val="white"/>
          <w:lang w:val="en-US"/>
        </w:rPr>
        <w:t>Media Borders, Multimodality and Intermediality</w:t>
      </w:r>
      <w:r w:rsidRPr="00A63DDE">
        <w:rPr>
          <w:rFonts w:ascii="Times New Roman" w:eastAsia="Times New Roman" w:hAnsi="Times New Roman" w:cs="Times New Roman"/>
          <w:sz w:val="24"/>
          <w:highlight w:val="white"/>
          <w:lang w:val="en-US"/>
        </w:rPr>
        <w:t xml:space="preserve">. </w:t>
      </w:r>
      <w:r w:rsidRPr="00A63DDE">
        <w:rPr>
          <w:sz w:val="20"/>
          <w:highlight w:val="white"/>
          <w:lang w:val="en-US"/>
        </w:rPr>
        <w:t>Palgrave Macmillan, 2010</w:t>
      </w:r>
      <w:r w:rsidRPr="00A63DDE">
        <w:rPr>
          <w:rFonts w:ascii="Times New Roman" w:eastAsia="Times New Roman" w:hAnsi="Times New Roman" w:cs="Times New Roman"/>
          <w:sz w:val="24"/>
          <w:highlight w:val="white"/>
          <w:lang w:val="en-US"/>
        </w:rPr>
        <w:t>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JAKOBSON, Roman. </w:t>
      </w:r>
      <w:r w:rsidRPr="00A63DDE">
        <w:rPr>
          <w:rFonts w:ascii="Times New Roman" w:eastAsia="Times New Roman" w:hAnsi="Times New Roman" w:cs="Times New Roman"/>
          <w:i/>
          <w:sz w:val="24"/>
          <w:highlight w:val="white"/>
          <w:lang w:val="en-US"/>
        </w:rPr>
        <w:t>Selected Writings</w:t>
      </w:r>
      <w:r w:rsidRPr="00A63DDE">
        <w:rPr>
          <w:rFonts w:ascii="Times New Roman" w:eastAsia="Times New Roman" w:hAnsi="Times New Roman" w:cs="Times New Roman"/>
          <w:sz w:val="24"/>
          <w:highlight w:val="white"/>
          <w:lang w:val="en-US"/>
        </w:rPr>
        <w:t>. Mouton De Gruyter, 1981.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Default="007343CD">
      <w:pPr>
        <w:spacing w:line="240" w:lineRule="auto"/>
        <w:jc w:val="both"/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JENKINS, Henry. </w:t>
      </w:r>
      <w:r>
        <w:rPr>
          <w:rFonts w:ascii="Times New Roman" w:eastAsia="Times New Roman" w:hAnsi="Times New Roman" w:cs="Times New Roman"/>
          <w:i/>
          <w:sz w:val="24"/>
        </w:rPr>
        <w:t>Cultura da Convergência.</w:t>
      </w:r>
      <w:r>
        <w:rPr>
          <w:rFonts w:ascii="Times New Roman" w:eastAsia="Times New Roman" w:hAnsi="Times New Roman" w:cs="Times New Roman"/>
          <w:sz w:val="24"/>
        </w:rPr>
        <w:t xml:space="preserve"> São Paulo: Aleph, 2008.</w:t>
      </w:r>
    </w:p>
    <w:p w:rsidR="00CA280B" w:rsidRDefault="00CA280B">
      <w:pPr>
        <w:spacing w:line="240" w:lineRule="auto"/>
        <w:jc w:val="both"/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JOHNSON,  Derek. 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 xml:space="preserve">Franchising  Media  Worlds:  Content  Networks  and  The  Collaborative </w:t>
      </w: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Production of Culture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. University of Wisconsin-Madison, 2009. 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Default="007343CD">
      <w:pPr>
        <w:spacing w:line="240" w:lineRule="auto"/>
        <w:jc w:val="both"/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>MURRAY,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 Janet. Hamlet no Holodeck. </w:t>
      </w:r>
      <w:r>
        <w:rPr>
          <w:rFonts w:ascii="Times New Roman" w:eastAsia="Times New Roman" w:hAnsi="Times New Roman" w:cs="Times New Roman"/>
          <w:sz w:val="24"/>
        </w:rPr>
        <w:t xml:space="preserve">São Paulo, Ed. </w:t>
      </w:r>
      <w:proofErr w:type="gramStart"/>
      <w:r>
        <w:rPr>
          <w:rFonts w:ascii="Times New Roman" w:eastAsia="Times New Roman" w:hAnsi="Times New Roman" w:cs="Times New Roman"/>
          <w:sz w:val="24"/>
        </w:rPr>
        <w:t>Unesp</w:t>
      </w:r>
      <w:proofErr w:type="gramEnd"/>
      <w:r>
        <w:rPr>
          <w:rFonts w:ascii="Times New Roman" w:eastAsia="Times New Roman" w:hAnsi="Times New Roman" w:cs="Times New Roman"/>
          <w:sz w:val="24"/>
        </w:rPr>
        <w:t>, 2003.</w:t>
      </w:r>
    </w:p>
    <w:p w:rsidR="00CA280B" w:rsidRDefault="00CA280B">
      <w:pPr>
        <w:spacing w:line="240" w:lineRule="auto"/>
        <w:jc w:val="both"/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RAJEWSKI, Irina.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Intermediality, Intertextuality, and Remediation: A Literary Perspective on Intermediality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2005. Disponível em: &lt;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http://cri.histart.umontreal.ca/cri/fr/intermedialites/p6/pdfs/p6_rajewsky_text.pdf</w:t>
        </w:r>
      </w:hyperlink>
      <w:r>
        <w:rPr>
          <w:rFonts w:ascii="Times New Roman" w:eastAsia="Times New Roman" w:hAnsi="Times New Roman" w:cs="Times New Roman"/>
          <w:sz w:val="24"/>
        </w:rPr>
        <w:t xml:space="preserve">&gt;. 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Acesso em: 23. jun. 2013.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Pr="00A63DDE" w:rsidRDefault="007343CD">
      <w:pPr>
        <w:spacing w:line="240" w:lineRule="auto"/>
        <w:jc w:val="both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_________. 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>Border Talks: The Problematic Status of Media Borders in the Current Debate about Intermediality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>.</w:t>
      </w: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 Media Borders, Multimodality and Intermediality em: ELLESTROM, Lars. Palgrave, Macmillan, 2010.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Pr="00A63DDE" w:rsidRDefault="007343CD">
      <w:pPr>
        <w:pStyle w:val="Ttulo1"/>
        <w:contextualSpacing w:val="0"/>
        <w:rPr>
          <w:lang w:val="en-US"/>
        </w:rPr>
      </w:pPr>
      <w:r w:rsidRPr="00A63DDE">
        <w:rPr>
          <w:rFonts w:ascii="Times New Roman" w:eastAsia="Times New Roman" w:hAnsi="Times New Roman" w:cs="Times New Roman"/>
          <w:sz w:val="24"/>
          <w:lang w:val="en-US"/>
        </w:rPr>
        <w:t xml:space="preserve">RYAN, Marie-Laure. </w:t>
      </w:r>
      <w:r w:rsidRPr="00A63DDE">
        <w:rPr>
          <w:rFonts w:ascii="Times New Roman" w:eastAsia="Times New Roman" w:hAnsi="Times New Roman" w:cs="Times New Roman"/>
          <w:i/>
          <w:sz w:val="24"/>
          <w:highlight w:val="white"/>
          <w:lang w:val="en-US"/>
        </w:rPr>
        <w:t>Narrative across Media: The Languages of Storytelling</w:t>
      </w:r>
      <w:r w:rsidRPr="00A63DDE">
        <w:rPr>
          <w:rFonts w:ascii="Times New Roman" w:eastAsia="Times New Roman" w:hAnsi="Times New Roman" w:cs="Times New Roman"/>
          <w:sz w:val="24"/>
          <w:highlight w:val="white"/>
          <w:lang w:val="en-US"/>
        </w:rPr>
        <w:t>. University of Nebraska Press, 2004.</w:t>
      </w:r>
    </w:p>
    <w:p w:rsidR="00CA280B" w:rsidRPr="00A63DDE" w:rsidRDefault="00CA280B">
      <w:pPr>
        <w:spacing w:line="240" w:lineRule="auto"/>
        <w:jc w:val="both"/>
        <w:rPr>
          <w:lang w:val="en-US"/>
        </w:rPr>
      </w:pPr>
    </w:p>
    <w:p w:rsidR="00CA280B" w:rsidRDefault="007343CD">
      <w:pPr>
        <w:pStyle w:val="Ttulo1"/>
        <w:spacing w:line="288" w:lineRule="auto"/>
        <w:contextualSpacing w:val="0"/>
      </w:pPr>
      <w:bookmarkStart w:id="1" w:name="h.cchovcmt2zws" w:colFirst="0" w:colLast="0"/>
      <w:bookmarkEnd w:id="1"/>
      <w:r w:rsidRPr="00A63DDE">
        <w:rPr>
          <w:rFonts w:ascii="Times New Roman" w:eastAsia="Times New Roman" w:hAnsi="Times New Roman" w:cs="Times New Roman"/>
          <w:sz w:val="24"/>
          <w:lang w:val="en-US"/>
        </w:rPr>
        <w:t>WOLF, Werner.</w:t>
      </w:r>
      <w:r w:rsidRPr="00A63DDE">
        <w:rPr>
          <w:rFonts w:ascii="Times New Roman" w:eastAsia="Times New Roman" w:hAnsi="Times New Roman" w:cs="Times New Roman"/>
          <w:i/>
          <w:sz w:val="24"/>
          <w:lang w:val="en-US"/>
        </w:rPr>
        <w:t xml:space="preserve"> </w:t>
      </w:r>
      <w:r w:rsidRPr="00A63DDE">
        <w:rPr>
          <w:rFonts w:ascii="Times New Roman" w:eastAsia="Times New Roman" w:hAnsi="Times New Roman" w:cs="Times New Roman"/>
          <w:i/>
          <w:color w:val="211E1F"/>
          <w:sz w:val="24"/>
          <w:highlight w:val="white"/>
          <w:lang w:val="en-US"/>
        </w:rPr>
        <w:t>Intermediality Revisited: Reflections on Word and Music Relations in the Context of a General Typology of Intermediality</w:t>
      </w:r>
      <w:r w:rsidRPr="00A63DDE">
        <w:rPr>
          <w:rFonts w:ascii="Times New Roman" w:eastAsia="Times New Roman" w:hAnsi="Times New Roman" w:cs="Times New Roman"/>
          <w:color w:val="211E1F"/>
          <w:sz w:val="24"/>
          <w:highlight w:val="white"/>
          <w:lang w:val="en-US"/>
        </w:rPr>
        <w:t>.</w:t>
      </w:r>
      <w:r w:rsidRPr="00A63DDE">
        <w:rPr>
          <w:rFonts w:ascii="Times New Roman" w:eastAsia="Times New Roman" w:hAnsi="Times New Roman" w:cs="Times New Roman"/>
          <w:i/>
          <w:color w:val="211E1F"/>
          <w:sz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Disponível em: &lt;</w:t>
      </w: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http://www.ingenta</w:t>
        </w:r>
        <w:r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connect.com/content/rodopi/wms/2002/00000004/00000001/art00003</w:t>
        </w:r>
      </w:hyperlink>
      <w:r>
        <w:rPr>
          <w:rFonts w:ascii="Times New Roman" w:eastAsia="Times New Roman" w:hAnsi="Times New Roman" w:cs="Times New Roman"/>
          <w:sz w:val="24"/>
        </w:rPr>
        <w:t xml:space="preserve">&gt;. Acesso em 18. </w:t>
      </w:r>
      <w:proofErr w:type="gramStart"/>
      <w:r>
        <w:rPr>
          <w:rFonts w:ascii="Times New Roman" w:eastAsia="Times New Roman" w:hAnsi="Times New Roman" w:cs="Times New Roman"/>
          <w:sz w:val="24"/>
        </w:rPr>
        <w:t>jul.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2013.</w:t>
      </w:r>
    </w:p>
    <w:p w:rsidR="00CA280B" w:rsidRDefault="00CA280B"/>
    <w:sectPr w:rsidR="00CA280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3CD" w:rsidRDefault="007343CD">
      <w:pPr>
        <w:spacing w:line="240" w:lineRule="auto"/>
      </w:pPr>
      <w:r>
        <w:separator/>
      </w:r>
    </w:p>
  </w:endnote>
  <w:endnote w:type="continuationSeparator" w:id="0">
    <w:p w:rsidR="007343CD" w:rsidRDefault="00734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80B" w:rsidRDefault="007343CD">
    <w:pPr>
      <w:jc w:val="center"/>
    </w:pPr>
    <w:r>
      <w:rPr>
        <w:noProof/>
      </w:rPr>
      <w:drawing>
        <wp:inline distT="0" distB="0" distL="0" distR="0">
          <wp:extent cx="4629150" cy="676275"/>
          <wp:effectExtent l="0" t="0" r="0" b="0"/>
          <wp:docPr id="6" name="image0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915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A280B" w:rsidRDefault="007343CD">
    <w:pPr>
      <w:jc w:val="right"/>
    </w:pPr>
    <w:r>
      <w:fldChar w:fldCharType="begin"/>
    </w:r>
    <w:r>
      <w:instrText>PAGE</w:instrText>
    </w:r>
    <w:r>
      <w:fldChar w:fldCharType="separate"/>
    </w:r>
    <w:r w:rsidR="00A63D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3CD" w:rsidRDefault="007343CD">
      <w:pPr>
        <w:spacing w:line="240" w:lineRule="auto"/>
      </w:pPr>
      <w:r>
        <w:separator/>
      </w:r>
    </w:p>
  </w:footnote>
  <w:footnote w:type="continuationSeparator" w:id="0">
    <w:p w:rsidR="007343CD" w:rsidRDefault="007343CD">
      <w:pPr>
        <w:spacing w:line="240" w:lineRule="auto"/>
      </w:pPr>
      <w:r>
        <w:continuationSeparator/>
      </w:r>
    </w:p>
  </w:footnote>
  <w:footnote w:id="1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Artigo apresentado no Eixo 5 – Entretenimento Digit</w:t>
      </w:r>
      <w:r>
        <w:rPr>
          <w:rFonts w:ascii="Times New Roman" w:eastAsia="Times New Roman" w:hAnsi="Times New Roman" w:cs="Times New Roman"/>
          <w:sz w:val="18"/>
        </w:rPr>
        <w:t xml:space="preserve">al do VII Simpósio Nacional da Associação Brasileira de Pesquisadores em </w:t>
      </w:r>
      <w:proofErr w:type="spellStart"/>
      <w:r>
        <w:rPr>
          <w:rFonts w:ascii="Times New Roman" w:eastAsia="Times New Roman" w:hAnsi="Times New Roman" w:cs="Times New Roman"/>
          <w:sz w:val="18"/>
        </w:rPr>
        <w:t>Cibercultura</w:t>
      </w:r>
      <w:proofErr w:type="spellEnd"/>
      <w:proofErr w:type="gramStart"/>
      <w:r>
        <w:rPr>
          <w:rFonts w:ascii="Times New Roman" w:eastAsia="Times New Roman" w:hAnsi="Times New Roman" w:cs="Times New Roman"/>
          <w:sz w:val="1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18"/>
        </w:rPr>
        <w:t>realizado de 20 a 22 de novembro de 2013.</w:t>
      </w:r>
    </w:p>
  </w:footnote>
  <w:footnote w:id="2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Mestrando no Programa de Pós-Graduação em Comunicação Social (PPGCOM) da Universidade Federal de Juiz de Fora.</w:t>
      </w:r>
    </w:p>
    <w:p w:rsidR="00CA280B" w:rsidRDefault="007343CD">
      <w:pPr>
        <w:spacing w:line="240" w:lineRule="auto"/>
      </w:pPr>
      <w:r>
        <w:rPr>
          <w:vertAlign w:val="superscript"/>
        </w:rPr>
        <w:footnoteRef/>
      </w:r>
    </w:p>
  </w:footnote>
  <w:footnote w:id="3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A sobrevivência da narrativa não depende de sua capacidade de se adaptar para novas mídias; narrativa tem permanecido por aí tanto tempo que tem pouco a temer de computadores. Pelo contrário, é o futuro de novas mídias, como uma forma de entretenimento, qu</w:t>
      </w:r>
      <w:r>
        <w:rPr>
          <w:rFonts w:ascii="Times New Roman" w:eastAsia="Times New Roman" w:hAnsi="Times New Roman" w:cs="Times New Roman"/>
          <w:sz w:val="20"/>
        </w:rPr>
        <w:t>e dependem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0"/>
        </w:rPr>
        <w:t>de sua capacidade de desenvolver suas próprias formas de narrativa.  (tradução do autor)</w:t>
      </w:r>
    </w:p>
    <w:p w:rsidR="00CA280B" w:rsidRDefault="007343CD">
      <w:pPr>
        <w:spacing w:line="240" w:lineRule="auto"/>
      </w:pPr>
      <w:r>
        <w:rPr>
          <w:vertAlign w:val="superscript"/>
        </w:rPr>
        <w:footnoteRef/>
      </w:r>
    </w:p>
  </w:footnote>
  <w:footnote w:id="4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</w:rPr>
        <w:t xml:space="preserve"> Intermídia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 portanto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designa aquelas configurações em que se aproximam do cruzamento de fronteiras entre mídias, e assim pode ser distinguido de fenômen</w:t>
      </w:r>
      <w:r>
        <w:rPr>
          <w:rFonts w:ascii="Times New Roman" w:eastAsia="Times New Roman" w:hAnsi="Times New Roman" w:cs="Times New Roman"/>
          <w:sz w:val="20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  <w:sz w:val="20"/>
        </w:rPr>
        <w:t>intramídia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assim como fenômenos </w:t>
      </w:r>
      <w:proofErr w:type="spellStart"/>
      <w:r>
        <w:rPr>
          <w:rFonts w:ascii="Times New Roman" w:eastAsia="Times New Roman" w:hAnsi="Times New Roman" w:cs="Times New Roman"/>
          <w:sz w:val="20"/>
        </w:rPr>
        <w:t>transmídia</w:t>
      </w:r>
      <w:proofErr w:type="spellEnd"/>
      <w:r>
        <w:rPr>
          <w:rFonts w:ascii="Times New Roman" w:eastAsia="Times New Roman" w:hAnsi="Times New Roman" w:cs="Times New Roman"/>
          <w:sz w:val="20"/>
        </w:rPr>
        <w:t>. (tradução do autor)</w:t>
      </w:r>
    </w:p>
    <w:p w:rsidR="00CA280B" w:rsidRDefault="007343CD">
      <w:pPr>
        <w:spacing w:line="240" w:lineRule="auto"/>
      </w:pPr>
      <w:r>
        <w:rPr>
          <w:vertAlign w:val="superscript"/>
        </w:rPr>
        <w:footnoteRef/>
      </w:r>
    </w:p>
  </w:footnote>
  <w:footnote w:id="5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Qualquer transgressão de fronteiras entre mídias convencionalmente distintas. (tradução do autor)</w:t>
      </w:r>
    </w:p>
    <w:p w:rsidR="00CA280B" w:rsidRDefault="007343CD">
      <w:pPr>
        <w:spacing w:line="240" w:lineRule="auto"/>
      </w:pPr>
      <w:r>
        <w:rPr>
          <w:vertAlign w:val="superscript"/>
        </w:rPr>
        <w:footnoteRef/>
      </w:r>
    </w:p>
  </w:footnote>
  <w:footnote w:id="6">
    <w:p w:rsidR="00CA280B" w:rsidRDefault="007343CD">
      <w:pPr>
        <w:spacing w:line="240" w:lineRule="auto"/>
        <w:jc w:val="both"/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Características encontradas em </w:t>
      </w:r>
      <w:proofErr w:type="gramStart"/>
      <w:r>
        <w:rPr>
          <w:rFonts w:ascii="Times New Roman" w:eastAsia="Times New Roman" w:hAnsi="Times New Roman" w:cs="Times New Roman"/>
          <w:sz w:val="20"/>
        </w:rPr>
        <w:t>produtos independente de seu meio</w:t>
      </w:r>
      <w:proofErr w:type="gramEnd"/>
      <w:r>
        <w:rPr>
          <w:rFonts w:ascii="Times New Roman" w:eastAsia="Times New Roman" w:hAnsi="Times New Roman" w:cs="Times New Roman"/>
          <w:sz w:val="20"/>
        </w:rPr>
        <w:t>. (tradução do autor)</w:t>
      </w:r>
    </w:p>
    <w:p w:rsidR="00CA280B" w:rsidRDefault="007343CD">
      <w:pPr>
        <w:spacing w:line="240" w:lineRule="auto"/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80B" w:rsidRDefault="007343CD">
    <w:pPr>
      <w:jc w:val="center"/>
    </w:pPr>
    <w:r>
      <w:rPr>
        <w:noProof/>
      </w:rPr>
      <w:drawing>
        <wp:inline distT="0" distB="0" distL="0" distR="0">
          <wp:extent cx="5924550" cy="1200150"/>
          <wp:effectExtent l="0" t="0" r="0" b="0"/>
          <wp:docPr id="2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4550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A280B"/>
    <w:rsid w:val="007343CD"/>
    <w:rsid w:val="00A63DDE"/>
    <w:rsid w:val="00CA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3D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DDE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3D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DDE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yperlink" Target="http://cri.histart.umontreal.ca/cri/fr/intermedialites/p6/pdfs/p6_rajewsky_text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us.macmillan.com/author/larsellestrom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ciret-transdisciplinarity.org/biblio/biblio_pdf/Christy_DeanTransm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eba.ufmg.br/revistapos/index.php/pos/article/view/16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assassinscreed.wiki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cP-hUAADE0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ingentaconnect.com/content/rodopi/wms/2002/00000004/00000001/art000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envydream.blogspot.com.br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3972</Words>
  <Characters>21453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Artigo Intermidialidade.docx</vt:lpstr>
    </vt:vector>
  </TitlesOfParts>
  <Company/>
  <LinksUpToDate>false</LinksUpToDate>
  <CharactersWithSpaces>25375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 Intermidialidade.docx</dc:title>
  <dc:creator>Marquioni</dc:creator>
  <cp:lastModifiedBy>Marquioni</cp:lastModifiedBy>
  <cp:revision>2</cp:revision>
  <dcterms:created xsi:type="dcterms:W3CDTF">2013-09-16T18:24:00Z</dcterms:created>
  <dcterms:modified xsi:type="dcterms:W3CDTF">2013-09-16T18:24:00Z</dcterms:modified>
</cp:coreProperties>
</file>