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B2D3E1" w14:textId="77777777" w:rsidR="0078695C" w:rsidRPr="00BD3316" w:rsidRDefault="00BD3316">
      <w:pPr>
        <w:rPr>
          <w:noProof/>
          <w:lang w:eastAsia="pt-BR"/>
        </w:rPr>
      </w:pPr>
      <w:bookmarkStart w:id="0" w:name="_GoBack"/>
      <w:bookmarkEnd w:id="0"/>
      <w:r>
        <w:rPr>
          <w:noProof/>
          <w:lang w:eastAsia="pt-BR"/>
        </w:rPr>
        <w:drawing>
          <wp:anchor distT="0" distB="0" distL="0" distR="0" simplePos="0" relativeHeight="251657728" behindDoc="0" locked="0" layoutInCell="1" allowOverlap="1" wp14:anchorId="7F302B1D" wp14:editId="75F2E7DA">
            <wp:simplePos x="0" y="0"/>
            <wp:positionH relativeFrom="page">
              <wp:posOffset>-42545</wp:posOffset>
            </wp:positionH>
            <wp:positionV relativeFrom="page">
              <wp:posOffset>-9525</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1D772180" w14:textId="77777777" w:rsidR="00563394" w:rsidRPr="00E26C31" w:rsidRDefault="00563394" w:rsidP="00563394">
      <w:pPr>
        <w:jc w:val="center"/>
        <w:rPr>
          <w:rFonts w:ascii="Times New Roman" w:hAnsi="Times New Roman" w:cs="Times New Roman"/>
          <w:b/>
          <w:bCs/>
        </w:rPr>
      </w:pPr>
      <w:r>
        <w:rPr>
          <w:rFonts w:ascii="Times New Roman" w:hAnsi="Times New Roman" w:cs="Times New Roman"/>
          <w:b/>
        </w:rPr>
        <w:t>A</w:t>
      </w:r>
      <w:r w:rsidRPr="002A17C4">
        <w:rPr>
          <w:rFonts w:ascii="Times New Roman" w:hAnsi="Times New Roman" w:cs="Times New Roman"/>
          <w:b/>
        </w:rPr>
        <w:t xml:space="preserve"> </w:t>
      </w:r>
      <w:r>
        <w:rPr>
          <w:rFonts w:ascii="Times New Roman" w:hAnsi="Times New Roman" w:cs="Times New Roman"/>
          <w:b/>
        </w:rPr>
        <w:t>NARRATIVA</w:t>
      </w:r>
      <w:r w:rsidRPr="002A17C4">
        <w:rPr>
          <w:rFonts w:ascii="Times New Roman" w:hAnsi="Times New Roman" w:cs="Times New Roman"/>
          <w:b/>
        </w:rPr>
        <w:t xml:space="preserve"> INSTITUCIONAL SOBRE A PASSAGEM DE UMA ESCOLA TRADICIONAL PARA UMA ESCOLA INOVADORA</w:t>
      </w:r>
      <w:r w:rsidRPr="002A17C4">
        <w:rPr>
          <w:rStyle w:val="CitaorecuadaChar"/>
          <w:rFonts w:ascii="Times New Roman" w:hAnsi="Times New Roman" w:cs="Times New Roman"/>
          <w:bCs/>
          <w:color w:val="000000"/>
          <w:sz w:val="26"/>
        </w:rPr>
        <w:t xml:space="preserve"> </w:t>
      </w:r>
      <w:r w:rsidRPr="002A17C4">
        <w:rPr>
          <w:rStyle w:val="Refdenotaderodap"/>
          <w:rFonts w:ascii="Times New Roman" w:hAnsi="Times New Roman" w:cs="Times New Roman"/>
          <w:b/>
          <w:bCs/>
        </w:rPr>
        <w:footnoteReference w:id="1"/>
      </w:r>
    </w:p>
    <w:p w14:paraId="7E4CFF44" w14:textId="77777777" w:rsidR="00563394" w:rsidRPr="00E26C31" w:rsidRDefault="00563394" w:rsidP="00563394">
      <w:pPr>
        <w:jc w:val="center"/>
        <w:rPr>
          <w:rFonts w:ascii="Times New Roman" w:hAnsi="Times New Roman" w:cs="Times New Roman"/>
          <w:b/>
          <w:bCs/>
        </w:rPr>
      </w:pPr>
      <w:r>
        <w:rPr>
          <w:rFonts w:ascii="Times New Roman" w:hAnsi="Times New Roman" w:cs="Times New Roman"/>
          <w:b/>
          <w:bCs/>
        </w:rPr>
        <w:t>Luciana Livia Gonçalves</w:t>
      </w:r>
      <w:r w:rsidRPr="00E26C31">
        <w:rPr>
          <w:rStyle w:val="Refdenotaderodap"/>
          <w:rFonts w:ascii="Times New Roman" w:hAnsi="Times New Roman" w:cs="Times New Roman"/>
          <w:b/>
          <w:bCs/>
        </w:rPr>
        <w:footnoteReference w:id="2"/>
      </w:r>
      <w:r>
        <w:rPr>
          <w:rFonts w:ascii="Times New Roman" w:hAnsi="Times New Roman" w:cs="Times New Roman"/>
          <w:b/>
          <w:bCs/>
        </w:rPr>
        <w:t xml:space="preserve">; </w:t>
      </w:r>
      <w:r w:rsidRPr="00E26C31">
        <w:rPr>
          <w:rFonts w:ascii="Times New Roman" w:hAnsi="Times New Roman" w:cs="Times New Roman"/>
          <w:b/>
          <w:bCs/>
        </w:rPr>
        <w:t>Pollyana Ferrari</w:t>
      </w:r>
      <w:r w:rsidRPr="00E26C31">
        <w:rPr>
          <w:rStyle w:val="Refdenotaderodap"/>
          <w:rFonts w:ascii="Times New Roman" w:hAnsi="Times New Roman" w:cs="Times New Roman"/>
          <w:b/>
          <w:bCs/>
        </w:rPr>
        <w:footnoteReference w:id="3"/>
      </w:r>
    </w:p>
    <w:p w14:paraId="6AE9D6C0" w14:textId="77777777" w:rsidR="002D49C9" w:rsidRPr="007921A4" w:rsidRDefault="002D49C9" w:rsidP="002D49C9">
      <w:pPr>
        <w:pStyle w:val="PargrafodaLista"/>
        <w:spacing w:after="0" w:line="360" w:lineRule="auto"/>
        <w:ind w:left="714"/>
        <w:jc w:val="both"/>
        <w:rPr>
          <w:lang w:val="pt-BR"/>
        </w:rPr>
      </w:pPr>
    </w:p>
    <w:p w14:paraId="27E0781E" w14:textId="77777777" w:rsidR="00F00D61" w:rsidRDefault="00F00D61" w:rsidP="00F57E31">
      <w:pPr>
        <w:rPr>
          <w:rFonts w:ascii="Times New Roman" w:hAnsi="Times New Roman" w:cs="Times New Roman"/>
          <w:b/>
        </w:rPr>
      </w:pPr>
      <w:r w:rsidRPr="00F00D61">
        <w:rPr>
          <w:rFonts w:ascii="Times New Roman" w:hAnsi="Times New Roman" w:cs="Times New Roman"/>
          <w:b/>
        </w:rPr>
        <w:t>Resumo</w:t>
      </w:r>
    </w:p>
    <w:p w14:paraId="696CCDD2" w14:textId="77777777" w:rsidR="00563394" w:rsidRDefault="00563394" w:rsidP="00563394">
      <w:pPr>
        <w:pStyle w:val="CorpoIntercom"/>
        <w:rPr>
          <w:lang w:val="pt-BR"/>
        </w:rPr>
      </w:pPr>
      <w:r>
        <w:rPr>
          <w:lang w:val="pt-BR"/>
        </w:rPr>
        <w:t>As chamadas escolas tradicionais, c</w:t>
      </w:r>
      <w:r w:rsidRPr="005424E9">
        <w:rPr>
          <w:lang w:val="pt-BR"/>
        </w:rPr>
        <w:t>oncebidas em um mundo ordenado, dentro de uma temporalidade linear e contínua, interessadas na rotina</w:t>
      </w:r>
      <w:r>
        <w:rPr>
          <w:lang w:val="pt-BR"/>
        </w:rPr>
        <w:t xml:space="preserve"> </w:t>
      </w:r>
      <w:r w:rsidRPr="005424E9">
        <w:rPr>
          <w:lang w:val="pt-BR"/>
        </w:rPr>
        <w:t>e em fornecer um saber de valor duradouro, são pressionadas a modificarem-se diante das ressignificações do tempo, da memória, da durabilidade, das rotinas repetitivas e das profundas mudanças no fluxo do saber, no acesso e processamento da informação que marcam o nosso tempo.</w:t>
      </w:r>
      <w:r>
        <w:rPr>
          <w:lang w:val="pt-BR"/>
        </w:rPr>
        <w:t xml:space="preserve"> O presente artigo tem por objetivo investigar </w:t>
      </w:r>
      <w:r>
        <w:t xml:space="preserve">a narrativa institucional de escolas particulares tradicionais de São Paulo construída em torno das recentes mudanças pedagógicas e arquitetônicas empreendidas sob a justificativa de melhor </w:t>
      </w:r>
      <w:r w:rsidRPr="001241C8">
        <w:t xml:space="preserve">responder </w:t>
      </w:r>
      <w:r>
        <w:rPr>
          <w:lang w:val="pt-BR"/>
        </w:rPr>
        <w:t>aos novos desafios educativos que se apresenta</w:t>
      </w:r>
      <w:r w:rsidR="00E022AB">
        <w:rPr>
          <w:lang w:val="pt-BR"/>
        </w:rPr>
        <w:t>m</w:t>
      </w:r>
      <w:r>
        <w:rPr>
          <w:lang w:val="pt-BR"/>
        </w:rPr>
        <w:t xml:space="preserve"> no tempo atual, sobretudo no modo de ensinar e aprender.</w:t>
      </w:r>
      <w:r>
        <w:t xml:space="preserve"> Para tanto, escolhemos</w:t>
      </w:r>
      <w:r w:rsidR="00106952">
        <w:t xml:space="preserve"> analisar as</w:t>
      </w:r>
      <w:r>
        <w:t xml:space="preserve"> </w:t>
      </w:r>
      <w:r w:rsidR="00106952">
        <w:t xml:space="preserve">campanhas </w:t>
      </w:r>
      <w:r>
        <w:rPr>
          <w:lang w:val="pt-BR"/>
        </w:rPr>
        <w:t xml:space="preserve"> </w:t>
      </w:r>
      <w:r w:rsidR="00106952">
        <w:rPr>
          <w:bCs/>
          <w:szCs w:val="28"/>
        </w:rPr>
        <w:t xml:space="preserve">“Projeto CSL2020” e </w:t>
      </w:r>
      <w:r w:rsidR="00106952" w:rsidRPr="004237DA">
        <w:rPr>
          <w:bCs/>
          <w:szCs w:val="28"/>
        </w:rPr>
        <w:t>“Colégio São Luís: a serviço da geração aprendente”</w:t>
      </w:r>
      <w:r w:rsidR="00106952">
        <w:rPr>
          <w:bCs/>
          <w:szCs w:val="28"/>
        </w:rPr>
        <w:t>.</w:t>
      </w:r>
    </w:p>
    <w:p w14:paraId="0E20D09A" w14:textId="77777777" w:rsidR="00563394" w:rsidRDefault="00563394" w:rsidP="00563394">
      <w:pPr>
        <w:pStyle w:val="CorpoIntercom"/>
        <w:rPr>
          <w:bCs/>
          <w:szCs w:val="28"/>
        </w:rPr>
      </w:pPr>
    </w:p>
    <w:p w14:paraId="1BEF5939" w14:textId="77777777" w:rsidR="001836A1" w:rsidRPr="00EF3DAE" w:rsidRDefault="001836A1" w:rsidP="00563394">
      <w:pPr>
        <w:pStyle w:val="CorpoIntercom"/>
        <w:rPr>
          <w:bCs/>
          <w:szCs w:val="28"/>
        </w:rPr>
      </w:pPr>
    </w:p>
    <w:p w14:paraId="483E98CD" w14:textId="4A48C59F" w:rsidR="000864D7" w:rsidRPr="00F00D61" w:rsidRDefault="00802211" w:rsidP="000864D7">
      <w:pPr>
        <w:pStyle w:val="Corpodetexto"/>
        <w:rPr>
          <w:rFonts w:ascii="Times New Roman" w:hAnsi="Times New Roman" w:cs="Times New Roman"/>
          <w:b/>
          <w:bCs/>
          <w:color w:val="000000"/>
        </w:rPr>
      </w:pPr>
      <w:r>
        <w:rPr>
          <w:rFonts w:ascii="Times New Roman" w:hAnsi="Times New Roman" w:cs="Times New Roman"/>
          <w:b/>
          <w:bCs/>
          <w:color w:val="000000"/>
        </w:rPr>
        <w:t>Introdução</w:t>
      </w:r>
    </w:p>
    <w:p w14:paraId="2478DA0C" w14:textId="77777777" w:rsidR="000864D7" w:rsidRDefault="000864D7" w:rsidP="000864D7">
      <w:pPr>
        <w:pStyle w:val="CorpoIntercom"/>
        <w:ind w:firstLine="709"/>
        <w:rPr>
          <w:lang w:val="pt-BR"/>
        </w:rPr>
      </w:pPr>
      <w:r>
        <w:rPr>
          <w:lang w:val="pt-BR"/>
        </w:rPr>
        <w:t>Em março de 2018, do quarteirão de uma das principais avenidas da cidade de São Paulo, o tradicional colégio particular católico São Luís anunciou aos alunos, familiares e funcionários um conjunto de iniciativas que começou a implementar na tentativa de responder aos novos desafios educativos que se apresenta</w:t>
      </w:r>
      <w:r w:rsidR="00E022AB">
        <w:rPr>
          <w:lang w:val="pt-BR"/>
        </w:rPr>
        <w:t>m</w:t>
      </w:r>
      <w:r>
        <w:rPr>
          <w:lang w:val="pt-BR"/>
        </w:rPr>
        <w:t xml:space="preserve"> no tempo atual, sobretudo no modo de ensinar </w:t>
      </w:r>
      <w:r>
        <w:rPr>
          <w:lang w:val="pt-BR"/>
        </w:rPr>
        <w:lastRenderedPageBreak/>
        <w:t xml:space="preserve">e aprender. Entre as principais palavras usadas nos materiais institucionais para explicar a proposta encontravam-se: integração, tecnologia, inovação. </w:t>
      </w:r>
    </w:p>
    <w:p w14:paraId="4B51D593" w14:textId="100FE472" w:rsidR="000864D7" w:rsidRDefault="000864D7" w:rsidP="000864D7">
      <w:pPr>
        <w:pStyle w:val="CorpoIntercom"/>
        <w:ind w:firstLine="709"/>
        <w:rPr>
          <w:lang w:val="pt-BR"/>
        </w:rPr>
      </w:pPr>
      <w:r>
        <w:rPr>
          <w:lang w:val="pt-BR"/>
        </w:rPr>
        <w:t>O São Luís, que acaba de completar 150 anos de história e 100 anos na Avenida Paulista,  não é a única</w:t>
      </w:r>
      <w:r w:rsidRPr="005424E9">
        <w:rPr>
          <w:lang w:val="pt-BR"/>
        </w:rPr>
        <w:t xml:space="preserve"> escola tradiciona</w:t>
      </w:r>
      <w:r>
        <w:rPr>
          <w:lang w:val="pt-BR"/>
        </w:rPr>
        <w:t>l</w:t>
      </w:r>
      <w:r w:rsidRPr="005424E9">
        <w:rPr>
          <w:lang w:val="pt-BR"/>
        </w:rPr>
        <w:t xml:space="preserve"> em São Paulo</w:t>
      </w:r>
      <w:r>
        <w:rPr>
          <w:lang w:val="pt-BR"/>
        </w:rPr>
        <w:t xml:space="preserve"> que </w:t>
      </w:r>
      <w:r w:rsidRPr="005424E9">
        <w:rPr>
          <w:lang w:val="pt-BR"/>
        </w:rPr>
        <w:t>est</w:t>
      </w:r>
      <w:r>
        <w:rPr>
          <w:lang w:val="pt-BR"/>
        </w:rPr>
        <w:t>á</w:t>
      </w:r>
      <w:r w:rsidRPr="005424E9">
        <w:rPr>
          <w:lang w:val="pt-BR"/>
        </w:rPr>
        <w:t xml:space="preserve"> promovendo mudanças em sua prática pedagógica, no planejamento de seus objetivos, no sistema de avaliação ou, até mesmo, em sua arquitetura, </w:t>
      </w:r>
      <w:r>
        <w:rPr>
          <w:lang w:val="pt-BR"/>
        </w:rPr>
        <w:t>demonstrando mais atenção</w:t>
      </w:r>
      <w:r w:rsidRPr="005424E9">
        <w:rPr>
          <w:lang w:val="pt-BR"/>
        </w:rPr>
        <w:t xml:space="preserve"> </w:t>
      </w:r>
      <w:r>
        <w:rPr>
          <w:lang w:val="pt-BR"/>
        </w:rPr>
        <w:t>aos</w:t>
      </w:r>
      <w:r w:rsidRPr="005424E9">
        <w:rPr>
          <w:lang w:val="pt-BR"/>
        </w:rPr>
        <w:t xml:space="preserve"> desafios que se apresentam para a educação</w:t>
      </w:r>
      <w:r>
        <w:rPr>
          <w:lang w:val="pt-BR"/>
        </w:rPr>
        <w:t xml:space="preserve"> 3.0</w:t>
      </w:r>
      <w:r>
        <w:rPr>
          <w:rStyle w:val="Refdenotaderodap"/>
          <w:lang w:val="pt-BR"/>
        </w:rPr>
        <w:footnoteReference w:id="4"/>
      </w:r>
      <w:r>
        <w:rPr>
          <w:lang w:val="pt-BR"/>
        </w:rPr>
        <w:t xml:space="preserve">. É, no entanto, a que promete fazer mudanças mais expressivas em um curto espaço de tempo e, claro, investindo em uma comunicação para valorizar esse novo posicionamento institucional e amenizar o conservadorismo pedagógico de parte das famílias que </w:t>
      </w:r>
      <w:r w:rsidR="007921A4">
        <w:rPr>
          <w:lang w:val="pt-BR"/>
        </w:rPr>
        <w:t xml:space="preserve">integram </w:t>
      </w:r>
      <w:r w:rsidR="0044425A">
        <w:rPr>
          <w:lang w:val="pt-BR"/>
        </w:rPr>
        <w:t xml:space="preserve">a </w:t>
      </w:r>
      <w:r>
        <w:rPr>
          <w:lang w:val="pt-BR"/>
        </w:rPr>
        <w:t>escola</w:t>
      </w:r>
      <w:r>
        <w:rPr>
          <w:rStyle w:val="Refdenotaderodap"/>
          <w:lang w:val="pt-BR"/>
        </w:rPr>
        <w:footnoteReference w:id="5"/>
      </w:r>
      <w:r>
        <w:rPr>
          <w:lang w:val="pt-BR"/>
        </w:rPr>
        <w:t>.</w:t>
      </w:r>
    </w:p>
    <w:p w14:paraId="1D7B52BA" w14:textId="63C70FDE" w:rsidR="000864D7" w:rsidRPr="00E53025" w:rsidRDefault="000864D7" w:rsidP="000864D7">
      <w:pPr>
        <w:pStyle w:val="CorpoIntercom"/>
        <w:ind w:firstLine="709"/>
        <w:rPr>
          <w:lang w:val="pt-BR"/>
        </w:rPr>
      </w:pPr>
      <w:r w:rsidRPr="005424E9">
        <w:rPr>
          <w:lang w:val="pt-BR"/>
        </w:rPr>
        <w:t xml:space="preserve">As chamadas escolas tradicionais, oriundas do advento dos sistemas nacionais de ensino na Europa e América do Norte no século XIX, vivem hoje uma crise escolar, entendida por alguns autores como um descompasso entre as práticas educativas e as rápidas e profundas modificações espaciais e temporais que estão acontecendo </w:t>
      </w:r>
      <w:r>
        <w:rPr>
          <w:lang w:val="pt-BR"/>
        </w:rPr>
        <w:t>n</w:t>
      </w:r>
      <w:r w:rsidRPr="005424E9">
        <w:rPr>
          <w:lang w:val="pt-BR"/>
        </w:rPr>
        <w:t>o mundo</w:t>
      </w:r>
      <w:r>
        <w:rPr>
          <w:lang w:val="pt-BR"/>
        </w:rPr>
        <w:t>, principalmente nos últimos 14 anos</w:t>
      </w:r>
      <w:r w:rsidR="00190394">
        <w:rPr>
          <w:lang w:val="pt-BR"/>
        </w:rPr>
        <w:t>,</w:t>
      </w:r>
      <w:r>
        <w:rPr>
          <w:lang w:val="pt-BR"/>
        </w:rPr>
        <w:t xml:space="preserve"> com o surgimento das redes sociais e a consolidação da sociedade informacional </w:t>
      </w:r>
      <w:r w:rsidRPr="00E5070A">
        <w:rPr>
          <w:lang w:val="pt-BR"/>
        </w:rPr>
        <w:t xml:space="preserve">vislumbrada por </w:t>
      </w:r>
      <w:r>
        <w:rPr>
          <w:lang w:val="pt-BR"/>
        </w:rPr>
        <w:t xml:space="preserve">Castells (1999) no final do século XX. </w:t>
      </w:r>
      <w:r w:rsidRPr="00E53025">
        <w:rPr>
          <w:lang w:val="pt-BR"/>
        </w:rPr>
        <w:t xml:space="preserve">Tinham como papel difundir a instrução e transmitir, segundo uma gradação lógica e sistematizada, os conhecimentos acumulados pela humanidade </w:t>
      </w:r>
      <w:r w:rsidR="0044425A">
        <w:rPr>
          <w:lang w:val="pt-BR"/>
        </w:rPr>
        <w:t xml:space="preserve">por meio </w:t>
      </w:r>
      <w:r w:rsidRPr="00E53025">
        <w:rPr>
          <w:lang w:val="pt-BR"/>
        </w:rPr>
        <w:t xml:space="preserve">da figura do professor, explica </w:t>
      </w:r>
      <w:r>
        <w:rPr>
          <w:lang w:val="pt-BR"/>
        </w:rPr>
        <w:t xml:space="preserve">o filósofo e pedagogo Demerval </w:t>
      </w:r>
      <w:r w:rsidRPr="00E53025">
        <w:rPr>
          <w:lang w:val="pt-BR"/>
        </w:rPr>
        <w:t>Saviani (1999, p.18)</w:t>
      </w:r>
      <w:r w:rsidR="00EE6868">
        <w:rPr>
          <w:lang w:val="pt-BR"/>
        </w:rPr>
        <w:t>.</w:t>
      </w:r>
    </w:p>
    <w:p w14:paraId="1F2179BF" w14:textId="77777777" w:rsidR="000864D7" w:rsidRPr="00DB7A00" w:rsidRDefault="000864D7" w:rsidP="000864D7">
      <w:pPr>
        <w:pStyle w:val="CorpoIntercom"/>
        <w:ind w:firstLine="709"/>
        <w:rPr>
          <w:lang w:val="pt-BR"/>
        </w:rPr>
      </w:pPr>
      <w:r w:rsidRPr="00DB7A00">
        <w:rPr>
          <w:lang w:val="pt-BR"/>
        </w:rPr>
        <w:t>Denise Maria Maciel Leão</w:t>
      </w:r>
      <w:r>
        <w:rPr>
          <w:lang w:val="pt-BR"/>
        </w:rPr>
        <w:t xml:space="preserve"> (1999)</w:t>
      </w:r>
      <w:r w:rsidRPr="00DB7A00">
        <w:rPr>
          <w:lang w:val="pt-BR"/>
        </w:rPr>
        <w:t>, professora da UFRGS e pesquisadora na área de psicologia da educação, esclarece que, apesar de ter sofrido inúmeras transformações ao longo de sua existência, a escola tradicional continua existindo de modo semelhante ao que foi em seu início nas suas principais características. É um exemplo disso o caráter cumulativo que possui o conhecimento humano na abordagem tradicional, adquirido pelo aluno por meio da transmissão do saber através do método expositivo, em que predomina a autoridade do professor, difusor do saber logicamente organizado e estruturado.</w:t>
      </w:r>
    </w:p>
    <w:p w14:paraId="6248557F" w14:textId="77777777" w:rsidR="000864D7" w:rsidRDefault="000864D7" w:rsidP="000864D7">
      <w:pPr>
        <w:pStyle w:val="CorpoIntercomCitao"/>
        <w:ind w:left="2268"/>
      </w:pPr>
      <w:r w:rsidRPr="00DB7A00">
        <w:t xml:space="preserve">As teorias da educação que nortearam a escola tradicional confundem-se com as próprias raízes da escola tal como a concebemos como instituição de ensino. Não é falso afirmar que o paradigma de ensino tradicional foi um dos </w:t>
      </w:r>
      <w:r w:rsidRPr="00DB7A00">
        <w:lastRenderedPageBreak/>
        <w:t>principais a influenciar a prática educacional formal, bem como o que serviu de referencial para os modelos que o sucederam através do tempo. (LEÃO, 1999 p. 188)</w:t>
      </w:r>
    </w:p>
    <w:p w14:paraId="0C04E36C" w14:textId="77777777" w:rsidR="000864D7" w:rsidRPr="00DB7A00" w:rsidRDefault="000864D7" w:rsidP="000864D7">
      <w:pPr>
        <w:pStyle w:val="CorpoIntercomCitao"/>
        <w:ind w:left="2268"/>
      </w:pPr>
    </w:p>
    <w:p w14:paraId="32956A7F" w14:textId="77777777" w:rsidR="000864D7" w:rsidRDefault="000864D7" w:rsidP="000864D7">
      <w:pPr>
        <w:pStyle w:val="CorpoIntercom"/>
        <w:ind w:firstLine="709"/>
        <w:rPr>
          <w:lang w:val="pt-BR"/>
        </w:rPr>
      </w:pPr>
      <w:r w:rsidRPr="005424E9">
        <w:rPr>
          <w:lang w:val="pt-BR"/>
        </w:rPr>
        <w:t>Concebidas em um mundo ordenado, dentro de uma temporalidade linear e contínua, são pressionadas a modificarem-se diante das ressignificações do tempo, da memória, da durabilidade, das rotinas repetitivas e das profundas mudanças no fluxo do saber, no acesso e processamento da informação que marcam o nosso tempo.</w:t>
      </w:r>
    </w:p>
    <w:p w14:paraId="29234FD2" w14:textId="77777777" w:rsidR="000864D7" w:rsidRPr="001116CA" w:rsidRDefault="000864D7" w:rsidP="000864D7">
      <w:pPr>
        <w:pStyle w:val="CorpoIntercom"/>
        <w:ind w:firstLine="709"/>
        <w:rPr>
          <w:lang w:val="pt-BR"/>
        </w:rPr>
      </w:pPr>
      <w:r w:rsidRPr="001116CA">
        <w:rPr>
          <w:lang w:val="pt-BR"/>
        </w:rPr>
        <w:t>A missão da escola de preparar para toda a vida adquiriu um novo significado num mundo que fez da liquidez o seu paradigma, o que representa, nas palavras de Almeida et al. (2009), “um duro golpe para a educação escolarizada”</w:t>
      </w:r>
      <w:r w:rsidR="009022C1">
        <w:rPr>
          <w:lang w:val="pt-BR"/>
        </w:rPr>
        <w:t>,</w:t>
      </w:r>
      <w:r w:rsidRPr="001116CA">
        <w:rPr>
          <w:lang w:val="pt-BR"/>
        </w:rPr>
        <w:t xml:space="preserve"> exatamente porque </w:t>
      </w:r>
      <w:r>
        <w:rPr>
          <w:lang w:val="pt-BR"/>
        </w:rPr>
        <w:t xml:space="preserve">o </w:t>
      </w:r>
      <w:r w:rsidRPr="001116CA">
        <w:rPr>
          <w:lang w:val="pt-BR"/>
        </w:rPr>
        <w:t>seu processo formativo foi moldado à maneira da modernidade sólida, interessada na rotina</w:t>
      </w:r>
      <w:r>
        <w:rPr>
          <w:lang w:val="pt-BR"/>
        </w:rPr>
        <w:t>,</w:t>
      </w:r>
      <w:r w:rsidRPr="001116CA">
        <w:rPr>
          <w:lang w:val="pt-BR"/>
        </w:rPr>
        <w:t xml:space="preserve"> na ordem</w:t>
      </w:r>
      <w:r>
        <w:rPr>
          <w:lang w:val="pt-BR"/>
        </w:rPr>
        <w:t xml:space="preserve"> e na longa duração</w:t>
      </w:r>
      <w:r w:rsidRPr="001116CA">
        <w:rPr>
          <w:lang w:val="pt-BR"/>
        </w:rPr>
        <w:t xml:space="preserve">, o que já não representa mais a modernidade líquida dos dias atuais, como profetizou, em 1999, </w:t>
      </w:r>
      <w:bookmarkStart w:id="1" w:name="_Hlk529608576"/>
      <w:r w:rsidRPr="001116CA">
        <w:rPr>
          <w:lang w:val="pt-BR"/>
        </w:rPr>
        <w:t>o sociólogo Zygmunt Bauman</w:t>
      </w:r>
      <w:bookmarkEnd w:id="1"/>
      <w:r w:rsidRPr="001116CA">
        <w:rPr>
          <w:lang w:val="pt-BR"/>
        </w:rPr>
        <w:t xml:space="preserve">. </w:t>
      </w:r>
    </w:p>
    <w:p w14:paraId="4ABA0248" w14:textId="77777777" w:rsidR="000864D7" w:rsidRDefault="000864D7" w:rsidP="000864D7">
      <w:pPr>
        <w:pStyle w:val="CorpoIntercomCitao"/>
        <w:ind w:left="2268"/>
      </w:pPr>
      <w:r w:rsidRPr="001116CA">
        <w:t>A forma escolar moderno-sólida tinha em seu horizonte perspectivas de longa duração, baseadas em um processo educativo que, indiferente à novidade, ao acaso e à desordem, visava alimentar os aprendizes com uma educação para toda vida. Nesse contexto, o conhecimento adquiria valor proporcional à sua duração e a escola tinha qualidade na medida em que fornecia esse conhecimento de valor duradouro, bem adaptado, portanto, ao mundo sólido. (ALMEIDA et al., 2009 p.63)</w:t>
      </w:r>
    </w:p>
    <w:p w14:paraId="5CF65993" w14:textId="77777777" w:rsidR="000864D7" w:rsidRPr="001116CA" w:rsidRDefault="000864D7" w:rsidP="000864D7">
      <w:pPr>
        <w:pStyle w:val="CorpoIntercomCitao"/>
        <w:ind w:left="2268"/>
      </w:pPr>
    </w:p>
    <w:p w14:paraId="71D738F0" w14:textId="4CBB988B" w:rsidR="000864D7" w:rsidRPr="00D45EEC" w:rsidRDefault="000864D7" w:rsidP="000864D7">
      <w:pPr>
        <w:pStyle w:val="CorpoIntercom"/>
        <w:ind w:firstLine="709"/>
        <w:rPr>
          <w:lang w:val="pt-BR"/>
        </w:rPr>
      </w:pPr>
      <w:r>
        <w:rPr>
          <w:lang w:val="pt-BR"/>
        </w:rPr>
        <w:t xml:space="preserve">Bauman </w:t>
      </w:r>
      <w:r w:rsidRPr="00D45EEC">
        <w:rPr>
          <w:lang w:val="pt-BR"/>
        </w:rPr>
        <w:t xml:space="preserve">(2009) </w:t>
      </w:r>
      <w:r>
        <w:rPr>
          <w:lang w:val="pt-BR"/>
        </w:rPr>
        <w:t xml:space="preserve">emprega a metáfora da liquidez para descrever a sociedade pós-moderna, </w:t>
      </w:r>
      <w:r w:rsidRPr="00D45EEC">
        <w:rPr>
          <w:lang w:val="pt-BR"/>
        </w:rPr>
        <w:t>marcada pela impermanência, pelo declínio da durabilidade, por uma sucessão de reinícios e incertezas causados pelas constantes e aceleradas mudanças; repleta de consumidores insatisfeitos e seus produtos rapidamente descartáveis;</w:t>
      </w:r>
      <w:r>
        <w:rPr>
          <w:lang w:val="pt-BR"/>
        </w:rPr>
        <w:t xml:space="preserve"> </w:t>
      </w:r>
      <w:r w:rsidR="009022C1">
        <w:rPr>
          <w:lang w:val="pt-BR"/>
        </w:rPr>
        <w:t xml:space="preserve">na qual </w:t>
      </w:r>
      <w:r>
        <w:rPr>
          <w:lang w:val="pt-BR"/>
        </w:rPr>
        <w:t xml:space="preserve">a vida é convocada a modernizar-se, </w:t>
      </w:r>
      <w:r w:rsidRPr="00D45EEC">
        <w:rPr>
          <w:lang w:val="pt-BR"/>
        </w:rPr>
        <w:t>a avançar despindo-se dos atributos que ultrapassaram a data de vencimento</w:t>
      </w:r>
      <w:r>
        <w:rPr>
          <w:lang w:val="pt-BR"/>
        </w:rPr>
        <w:t>, a não permanecer no mesmo lugar, mas manter-se em movimento;</w:t>
      </w:r>
      <w:r w:rsidRPr="00D45EEC">
        <w:rPr>
          <w:lang w:val="pt-BR"/>
        </w:rPr>
        <w:t xml:space="preserve"> uma sociedade em que a necessidade de individualidade, de destaque do “eu”, é uma tarefa que mantém seus membros ocupados de dia e acordados à noite; preocupada com o lucro instantâneo, com a administração das crises e limitação dos danos; em que a flexibilidade é garantia de sobrevivência.</w:t>
      </w:r>
      <w:r>
        <w:rPr>
          <w:lang w:val="pt-BR"/>
        </w:rPr>
        <w:t xml:space="preserve"> </w:t>
      </w:r>
    </w:p>
    <w:p w14:paraId="68B0358A" w14:textId="4008EEB5" w:rsidR="000864D7" w:rsidRDefault="000864D7" w:rsidP="000864D7">
      <w:pPr>
        <w:pStyle w:val="CorpoIntercomCitao"/>
        <w:ind w:left="2268"/>
      </w:pPr>
      <w:r w:rsidRPr="00CC701C">
        <w:t xml:space="preserve">O lema do nosso tempo é “flexibilidade”: todas </w:t>
      </w:r>
      <w:r>
        <w:t>a</w:t>
      </w:r>
      <w:r w:rsidRPr="00CC701C">
        <w:t>s formas devem ser maleáveis, todas as condições, temporárias, todos os formatos, passíveis de remodelagem. Reformar, de modo obsessivo e devotado, é tanto um dever quanto uma necessidade. (</w:t>
      </w:r>
      <w:r w:rsidR="0044425A">
        <w:t>BAUMAN</w:t>
      </w:r>
      <w:r w:rsidRPr="00CC701C">
        <w:t>, 200</w:t>
      </w:r>
      <w:r>
        <w:t>9</w:t>
      </w:r>
      <w:r w:rsidRPr="00CC701C">
        <w:t>, p.123)</w:t>
      </w:r>
    </w:p>
    <w:p w14:paraId="4B02CDC4" w14:textId="77777777" w:rsidR="000864D7" w:rsidRDefault="000864D7" w:rsidP="000864D7">
      <w:pPr>
        <w:pStyle w:val="CorpoIntercomCitao"/>
        <w:ind w:left="2268"/>
      </w:pPr>
    </w:p>
    <w:p w14:paraId="459CC1DA" w14:textId="5C7442C2" w:rsidR="000864D7" w:rsidRDefault="0044425A" w:rsidP="000864D7">
      <w:pPr>
        <w:pStyle w:val="CorpoIntercom"/>
        <w:ind w:firstLine="709"/>
        <w:rPr>
          <w:lang w:val="pt-BR"/>
        </w:rPr>
      </w:pPr>
      <w:r w:rsidRPr="0044425A">
        <w:rPr>
          <w:lang w:val="pt-BR"/>
        </w:rPr>
        <w:t>José Moran</w:t>
      </w:r>
      <w:r w:rsidR="000864D7" w:rsidRPr="00D53002">
        <w:rPr>
          <w:lang w:val="pt-BR"/>
        </w:rPr>
        <w:t xml:space="preserve"> (2017, p.64) afirma que a educação formal vive hoje um impasse diante de tantas mudanças na sociedade. A inteligência artificial avançando em todos os dispositivos, os objetos do nosso cotidiano cada vez mais conectando-se à rede, a cultura da colaboração, do </w:t>
      </w:r>
      <w:r w:rsidR="000864D7" w:rsidRPr="00D53002">
        <w:rPr>
          <w:lang w:val="pt-BR"/>
        </w:rPr>
        <w:lastRenderedPageBreak/>
        <w:t xml:space="preserve">compartilhamento, da </w:t>
      </w:r>
      <w:proofErr w:type="spellStart"/>
      <w:r w:rsidR="000864D7" w:rsidRPr="00D53002">
        <w:rPr>
          <w:lang w:val="pt-BR"/>
        </w:rPr>
        <w:t>cocriação</w:t>
      </w:r>
      <w:proofErr w:type="spellEnd"/>
      <w:r w:rsidR="000864D7" w:rsidRPr="00D53002">
        <w:rPr>
          <w:lang w:val="pt-BR"/>
        </w:rPr>
        <w:t xml:space="preserve"> e da economia criativa são algumas características que marcam o nosso tempo. O mundo tornou-se mais complexo e está mudando de forma bastante imprevisível, evoluindo rapidamente para soluções que não imaginávamos e que exigem de nós uma atualização constante. A escola precisa refletir sobre como ensinar em um mundo conectado.</w:t>
      </w:r>
    </w:p>
    <w:p w14:paraId="29C5A662" w14:textId="55571CD8" w:rsidR="000864D7" w:rsidRPr="00EB238C" w:rsidRDefault="000864D7" w:rsidP="000864D7">
      <w:pPr>
        <w:pStyle w:val="CorpoIntercom"/>
        <w:ind w:firstLine="709"/>
        <w:rPr>
          <w:lang w:val="pt-BR"/>
        </w:rPr>
      </w:pPr>
      <w:r w:rsidRPr="00EB238C">
        <w:rPr>
          <w:lang w:val="pt-BR"/>
        </w:rPr>
        <w:t xml:space="preserve">Para </w:t>
      </w:r>
      <w:r w:rsidR="00EC4ADB">
        <w:rPr>
          <w:lang w:val="pt-BR"/>
        </w:rPr>
        <w:t xml:space="preserve">Luciana </w:t>
      </w:r>
      <w:r w:rsidR="004B7F51">
        <w:rPr>
          <w:lang w:val="pt-BR"/>
        </w:rPr>
        <w:t xml:space="preserve">Allan </w:t>
      </w:r>
      <w:r>
        <w:rPr>
          <w:lang w:val="pt-BR"/>
        </w:rPr>
        <w:t>(2015)</w:t>
      </w:r>
      <w:r w:rsidRPr="00EB238C">
        <w:rPr>
          <w:lang w:val="pt-BR"/>
        </w:rPr>
        <w:t xml:space="preserve">, </w:t>
      </w:r>
      <w:r>
        <w:rPr>
          <w:lang w:val="pt-BR"/>
        </w:rPr>
        <w:t>a</w:t>
      </w:r>
      <w:r w:rsidRPr="00EB238C">
        <w:rPr>
          <w:lang w:val="pt-BR"/>
        </w:rPr>
        <w:t xml:space="preserve">prender hoje é muito diferente do que foi para as gerações que não tinham acesso à internet. </w:t>
      </w:r>
      <w:r>
        <w:rPr>
          <w:lang w:val="pt-BR"/>
        </w:rPr>
        <w:t>Os nativos digitais, que não conhecem o mundo sem a internet, podem conectar-se à rede através de diferentes aparelhos, o tempo inteiro e de qualquer lugar, interagindo e expondo-se a uma grande quantidade de informações. A</w:t>
      </w:r>
      <w:r w:rsidRPr="00EB238C">
        <w:rPr>
          <w:lang w:val="pt-BR"/>
        </w:rPr>
        <w:t xml:space="preserve"> escola precisa compreender quem é o aluno que ocupa hoje a sala de aula, como ele pensa, quais são seus interesses</w:t>
      </w:r>
      <w:r>
        <w:rPr>
          <w:lang w:val="pt-BR"/>
        </w:rPr>
        <w:t xml:space="preserve"> e habilidades</w:t>
      </w:r>
      <w:r w:rsidRPr="00EB238C">
        <w:rPr>
          <w:lang w:val="pt-BR"/>
        </w:rPr>
        <w:t>, como ele aprende e por que ensiná-lo.</w:t>
      </w:r>
    </w:p>
    <w:p w14:paraId="1E8CBD71" w14:textId="77777777" w:rsidR="000864D7" w:rsidRDefault="000864D7" w:rsidP="000864D7">
      <w:pPr>
        <w:pStyle w:val="CorpoIntercomCitao"/>
        <w:ind w:left="2268"/>
      </w:pPr>
      <w:r w:rsidRPr="006C695F">
        <w:t>Repensar os modelos pedagógicos e o tradicional formato das salas de aula, no qual o professor era o único detentor do conhecimento, é tão urgente quanto simplesmente investir em tecnologias como tablets, games, computadores ou lousas digitais. É preciso, antes de tudo, preparar nossos professores para lidar com essa nova geração, que hoje já não precisa mais ir às bibliotecas ou carregar livros pesados para ter acesso à informação. (ALLAN, 2015, p.45)</w:t>
      </w:r>
    </w:p>
    <w:p w14:paraId="184C689A" w14:textId="77777777" w:rsidR="000864D7" w:rsidRPr="006C695F" w:rsidRDefault="000864D7" w:rsidP="000864D7">
      <w:pPr>
        <w:pStyle w:val="CorpoIntercomCitao"/>
        <w:ind w:left="2268"/>
      </w:pPr>
    </w:p>
    <w:p w14:paraId="46559989" w14:textId="0714D085" w:rsidR="000864D7" w:rsidRPr="00835DDD" w:rsidRDefault="000864D7" w:rsidP="000864D7">
      <w:pPr>
        <w:pStyle w:val="CorpoIntercom"/>
        <w:ind w:firstLine="709"/>
        <w:rPr>
          <w:lang w:val="pt-BR"/>
        </w:rPr>
      </w:pPr>
      <w:r>
        <w:rPr>
          <w:lang w:val="pt-BR"/>
        </w:rPr>
        <w:t xml:space="preserve">Segundo </w:t>
      </w:r>
      <w:r w:rsidRPr="00835DDD">
        <w:rPr>
          <w:lang w:val="pt-BR"/>
        </w:rPr>
        <w:t>Veiga-Neto (2003, p.110)</w:t>
      </w:r>
      <w:r>
        <w:rPr>
          <w:lang w:val="pt-BR"/>
        </w:rPr>
        <w:t>,</w:t>
      </w:r>
      <w:r w:rsidRPr="00835DDD">
        <w:rPr>
          <w:lang w:val="pt-BR"/>
        </w:rPr>
        <w:t xml:space="preserve"> a educação escolarizada encarregou-se de fabricar o </w:t>
      </w:r>
      <w:r w:rsidRPr="001C018A">
        <w:rPr>
          <w:lang w:val="pt-BR"/>
        </w:rPr>
        <w:t>sujeito moderno e foi principalmente por meio dela que a espacialidade e a temporalidade modernas es</w:t>
      </w:r>
      <w:r w:rsidRPr="00835DDD">
        <w:rPr>
          <w:lang w:val="pt-BR"/>
        </w:rPr>
        <w:t xml:space="preserve">tabeleceram-se e tornaram-se hegemônicas. A solidez da ordem serviu como base da escola </w:t>
      </w:r>
      <w:r w:rsidR="006C4FA8" w:rsidRPr="006C4FA8">
        <w:rPr>
          <w:lang w:val="pt-BR"/>
        </w:rPr>
        <w:t>moderno-</w:t>
      </w:r>
      <w:r w:rsidRPr="006C4FA8">
        <w:rPr>
          <w:lang w:val="pt-BR"/>
        </w:rPr>
        <w:t>sólida</w:t>
      </w:r>
      <w:r w:rsidRPr="00835DDD">
        <w:rPr>
          <w:lang w:val="pt-BR"/>
        </w:rPr>
        <w:t xml:space="preserve"> e visava a formação de indivíduos e corpos dóceis</w:t>
      </w:r>
      <w:r w:rsidR="00E87253">
        <w:rPr>
          <w:lang w:val="pt-BR"/>
        </w:rPr>
        <w:t>,</w:t>
      </w:r>
      <w:r w:rsidRPr="00835DDD">
        <w:rPr>
          <w:lang w:val="pt-BR"/>
        </w:rPr>
        <w:t xml:space="preserve"> fixos</w:t>
      </w:r>
      <w:r w:rsidR="00E87253">
        <w:rPr>
          <w:lang w:val="pt-BR"/>
        </w:rPr>
        <w:t xml:space="preserve"> e disciplinados</w:t>
      </w:r>
      <w:r w:rsidRPr="00835DDD">
        <w:rPr>
          <w:lang w:val="pt-BR"/>
        </w:rPr>
        <w:t xml:space="preserve">. </w:t>
      </w:r>
    </w:p>
    <w:p w14:paraId="5CF00272" w14:textId="77777777" w:rsidR="000864D7" w:rsidRDefault="000864D7" w:rsidP="000864D7">
      <w:pPr>
        <w:pStyle w:val="CorpoIntercom"/>
        <w:ind w:firstLine="709"/>
        <w:rPr>
          <w:lang w:val="pt-BR"/>
        </w:rPr>
      </w:pPr>
      <w:r w:rsidRPr="00835DDD">
        <w:rPr>
          <w:lang w:val="pt-BR"/>
        </w:rPr>
        <w:t xml:space="preserve">No entanto, “um novo ser humano nasceu”, afirma </w:t>
      </w:r>
      <w:r>
        <w:rPr>
          <w:lang w:val="pt-BR"/>
        </w:rPr>
        <w:t xml:space="preserve">Michel </w:t>
      </w:r>
      <w:r w:rsidRPr="00835DDD">
        <w:rPr>
          <w:lang w:val="pt-BR"/>
        </w:rPr>
        <w:t>Serres (2013). Diferente no modo de habitar o tempo e o espaço, habita hoje também o virtual, manipula várias informações ao mesmo tempo e não ativa os mesmos neurônios ou sintetiza da mesma forma as informações; não vive mais num espaço que é apenas métrico: acessa de outra forma pessoas, lugares e saberes; interessa-se cada vez menos pelo que diz o porta-voz do saber estocado e por sua oferta singular e pontual, porque possui diante de si um imenso, constante e acessível fluxo de informações.</w:t>
      </w:r>
      <w:r>
        <w:rPr>
          <w:lang w:val="pt-BR"/>
        </w:rPr>
        <w:t xml:space="preserve"> </w:t>
      </w:r>
    </w:p>
    <w:p w14:paraId="7E9ABBE8" w14:textId="77777777" w:rsidR="000864D7" w:rsidRDefault="000864D7" w:rsidP="000864D7">
      <w:pPr>
        <w:pStyle w:val="CorpoIntercom"/>
        <w:ind w:firstLine="709"/>
        <w:rPr>
          <w:lang w:val="pt-BR"/>
        </w:rPr>
      </w:pPr>
      <w:r>
        <w:rPr>
          <w:lang w:val="pt-BR"/>
        </w:rPr>
        <w:t>O saber, que antes exigia corpos humilhados, comportados, imóveis, dóceis e silenciosos diante do porta-voz do conhecimento – o professor – está agora por toda parte, circulando pelas redes, disponível, distribuído, acessível, e requer do aprendiz um “corpo de um motorista na tensão da atividade”, sendo insuportável por muito tempo a poltrona de passageiro passivo.</w:t>
      </w:r>
    </w:p>
    <w:p w14:paraId="1127B416" w14:textId="77777777" w:rsidR="000864D7" w:rsidRDefault="000864D7" w:rsidP="000864D7">
      <w:pPr>
        <w:pStyle w:val="CorpoIntercom"/>
        <w:ind w:firstLine="709"/>
      </w:pPr>
      <w:r>
        <w:rPr>
          <w:lang w:val="pt-BR"/>
        </w:rPr>
        <w:lastRenderedPageBreak/>
        <w:t xml:space="preserve">Serres </w:t>
      </w:r>
      <w:r>
        <w:t xml:space="preserve">dedica-se a pensar esse novo ser humano que emerge, sobretudo, a partir da internet e dos dispositivos móveis e que habita hoje um mundo diferente do que viveu os seus antepassados: superpovoado por pessoas com uma alta expectativa de vida, que não temem mais a mesma morte que temiam os seus antecessores porque beneficiam-se de uma medicina mais eficaz e, portanto, possuem uma outra relação com a herança e a fidelidade eterna do casamento, por exemplo; fruto de nascimentos programados, filhos de pais que avançaram mais de dez anos em idade para gerar um bebê. </w:t>
      </w:r>
    </w:p>
    <w:p w14:paraId="3B346CC2" w14:textId="77777777" w:rsidR="000864D7" w:rsidRDefault="000864D7" w:rsidP="000864D7">
      <w:pPr>
        <w:pStyle w:val="CorpoIntercom"/>
        <w:ind w:firstLine="709"/>
        <w:rPr>
          <w:lang w:val="pt-BR"/>
        </w:rPr>
      </w:pPr>
      <w:r>
        <w:rPr>
          <w:lang w:val="pt-BR"/>
        </w:rPr>
        <w:t>Esse ser humano, p</w:t>
      </w:r>
      <w:r w:rsidRPr="00637132">
        <w:rPr>
          <w:lang w:val="pt-BR"/>
        </w:rPr>
        <w:t xml:space="preserve">lugado constantemente em redes de pessoas, de informação e em banco de dados por meio de seus aparelhos móveis, tornou-se um ser ubíquo, capaz de estar ao mesmo tempo em um lugar e fora dele, intermitentemente presente-ausente, abordado a qualquer momento e por qualquer propósito, observa Santaella (2013, p. 16). O conceito de ubiquidade cabe também ao seu processo de aprendizagem: espontâneo, fluido, caótico, sem restrição de tempo e espaço. </w:t>
      </w:r>
      <w:r>
        <w:rPr>
          <w:lang w:val="pt-BR"/>
        </w:rPr>
        <w:t>Dessa forma,</w:t>
      </w:r>
      <w:r w:rsidRPr="000C4D75">
        <w:rPr>
          <w:lang w:val="pt-BR"/>
        </w:rPr>
        <w:t xml:space="preserve"> </w:t>
      </w:r>
      <w:r>
        <w:rPr>
          <w:lang w:val="pt-BR"/>
        </w:rPr>
        <w:t xml:space="preserve">é </w:t>
      </w:r>
      <w:r w:rsidRPr="000C4D75">
        <w:rPr>
          <w:lang w:val="pt-BR"/>
        </w:rPr>
        <w:t xml:space="preserve">importante refletir </w:t>
      </w:r>
      <w:r>
        <w:rPr>
          <w:lang w:val="pt-BR"/>
        </w:rPr>
        <w:t>sobre como</w:t>
      </w:r>
      <w:r w:rsidRPr="000C4D75">
        <w:rPr>
          <w:lang w:val="pt-BR"/>
        </w:rPr>
        <w:t xml:space="preserve"> as redes digitais estão </w:t>
      </w:r>
      <w:r>
        <w:rPr>
          <w:lang w:val="pt-BR"/>
        </w:rPr>
        <w:t>transformando</w:t>
      </w:r>
      <w:r w:rsidRPr="000C4D75">
        <w:rPr>
          <w:lang w:val="pt-BR"/>
        </w:rPr>
        <w:t xml:space="preserve"> a subjetividade e sociabilidade</w:t>
      </w:r>
      <w:r>
        <w:rPr>
          <w:lang w:val="pt-BR"/>
        </w:rPr>
        <w:t xml:space="preserve"> humana</w:t>
      </w:r>
      <w:r w:rsidRPr="000C4D75">
        <w:rPr>
          <w:lang w:val="pt-BR"/>
        </w:rPr>
        <w:t xml:space="preserve">, a memória, as formas de acessar e adquirir conhecimento e, no contexto </w:t>
      </w:r>
      <w:r>
        <w:rPr>
          <w:lang w:val="pt-BR"/>
        </w:rPr>
        <w:t>desse artigo</w:t>
      </w:r>
      <w:r w:rsidRPr="000C4D75">
        <w:rPr>
          <w:lang w:val="pt-BR"/>
        </w:rPr>
        <w:t>, como estão modificando os processos de aprendizagem e a maneira como ensinamos e aprendemos.</w:t>
      </w:r>
    </w:p>
    <w:p w14:paraId="653D343A" w14:textId="77777777" w:rsidR="000864D7" w:rsidRDefault="000864D7" w:rsidP="000864D7">
      <w:pPr>
        <w:pStyle w:val="CorpoIntercomCitao"/>
        <w:ind w:left="2268"/>
      </w:pPr>
      <w:r>
        <w:t xml:space="preserve">Uma vez que, a qualquer hora e em qualquer lugar, desde o advento dos dispositivos móveis, nossos corpos e mentes estão plugados em banco de dados, infovias e redes informacionais e pessoais, os caminhos para a educação devem ser encontrados nas novas formações subjetivas da cultura digital e não nos princípios que nortearam as certezas da era moderna em processo de desaparição. </w:t>
      </w:r>
      <w:r w:rsidRPr="006C695F">
        <w:t>(</w:t>
      </w:r>
      <w:r>
        <w:t>SANTAELLA</w:t>
      </w:r>
      <w:r w:rsidRPr="006C695F">
        <w:t>, 20</w:t>
      </w:r>
      <w:r>
        <w:t>13</w:t>
      </w:r>
      <w:r w:rsidRPr="006C695F">
        <w:t>, p.</w:t>
      </w:r>
      <w:r>
        <w:t>125</w:t>
      </w:r>
      <w:r w:rsidRPr="006C695F">
        <w:t>)</w:t>
      </w:r>
    </w:p>
    <w:p w14:paraId="78098888" w14:textId="77777777" w:rsidR="000864D7" w:rsidRPr="00637132" w:rsidRDefault="000864D7" w:rsidP="000864D7">
      <w:pPr>
        <w:pStyle w:val="CorpoIntercomCitao"/>
        <w:ind w:left="2268"/>
      </w:pPr>
    </w:p>
    <w:p w14:paraId="20C7C617" w14:textId="2986C502" w:rsidR="000864D7" w:rsidRDefault="000864D7" w:rsidP="000864D7">
      <w:pPr>
        <w:pStyle w:val="CorpoIntercom"/>
        <w:ind w:firstLine="709"/>
        <w:rPr>
          <w:lang w:val="pt-BR"/>
        </w:rPr>
      </w:pPr>
      <w:r w:rsidRPr="00A8423D">
        <w:rPr>
          <w:lang w:val="pt-BR"/>
        </w:rPr>
        <w:t xml:space="preserve">Para </w:t>
      </w:r>
      <w:r w:rsidR="00D47C40">
        <w:rPr>
          <w:lang w:val="pt-BR"/>
        </w:rPr>
        <w:t xml:space="preserve">Edgar </w:t>
      </w:r>
      <w:proofErr w:type="spellStart"/>
      <w:r w:rsidR="00D47C40">
        <w:rPr>
          <w:lang w:val="pt-BR"/>
        </w:rPr>
        <w:t>Morin</w:t>
      </w:r>
      <w:proofErr w:type="spellEnd"/>
      <w:r w:rsidR="00D47C40" w:rsidRPr="00A8423D">
        <w:rPr>
          <w:lang w:val="pt-BR"/>
        </w:rPr>
        <w:t xml:space="preserve"> </w:t>
      </w:r>
      <w:r w:rsidRPr="00A8423D">
        <w:rPr>
          <w:lang w:val="pt-BR"/>
        </w:rPr>
        <w:t xml:space="preserve">(2000), as habilidades e competências hoje vão além da memorização e do acúmulo de informações, já que o fluxo do saber, o acesso e o processamento da informação mudou profundamente. A educação do futuro substitui o pensamento que separa e reduz pelo pensamento que distingue e une. </w:t>
      </w:r>
      <w:r>
        <w:rPr>
          <w:lang w:val="pt-BR"/>
        </w:rPr>
        <w:t xml:space="preserve">É </w:t>
      </w:r>
      <w:r w:rsidRPr="001116CA">
        <w:rPr>
          <w:lang w:val="pt-BR"/>
        </w:rPr>
        <w:t xml:space="preserve">necessário repensar a função da escola na contemporaneidade, sua missão de ensinar e também o que é ensinado. A crise no ensino não deve ser isolada do contexto de crise da humanidade, afinal os problemas da educação estão imersos no conjunto de problemas sociais e da civilização. “É preciso admitir que a crise no ensino é inseparável de uma crise da cultura”, </w:t>
      </w:r>
      <w:r w:rsidR="00D47C40">
        <w:rPr>
          <w:lang w:val="pt-BR"/>
        </w:rPr>
        <w:t>afirma</w:t>
      </w:r>
      <w:r w:rsidRPr="001116CA">
        <w:rPr>
          <w:lang w:val="pt-BR"/>
        </w:rPr>
        <w:t xml:space="preserve"> (</w:t>
      </w:r>
      <w:proofErr w:type="spellStart"/>
      <w:r w:rsidR="00D47C40">
        <w:rPr>
          <w:lang w:val="pt-BR"/>
        </w:rPr>
        <w:t>Morin</w:t>
      </w:r>
      <w:proofErr w:type="spellEnd"/>
      <w:r w:rsidR="00D47C40">
        <w:rPr>
          <w:lang w:val="pt-BR"/>
        </w:rPr>
        <w:t xml:space="preserve"> </w:t>
      </w:r>
      <w:r w:rsidRPr="001116CA">
        <w:rPr>
          <w:lang w:val="pt-BR"/>
        </w:rPr>
        <w:t xml:space="preserve">2015, p.60-69). As crises revelam, ao mesmo tempo que escondem, duas grandes questões que interpelam cada pessoa individualmente e a todos nós: como viver a própria vida e como viver juntos. A escola atual não fornece meios para o aluno enfrentar as incertezas da existência, para compreender a si mesmo e ao outro, tampouco para refletir sobre a aventura do viver. </w:t>
      </w:r>
    </w:p>
    <w:p w14:paraId="2B071D6C" w14:textId="3A00AB78" w:rsidR="000864D7" w:rsidRDefault="000864D7" w:rsidP="000864D7">
      <w:pPr>
        <w:pStyle w:val="CorpoIntercom"/>
        <w:ind w:firstLine="709"/>
        <w:rPr>
          <w:lang w:val="pt-BR"/>
        </w:rPr>
      </w:pPr>
      <w:r w:rsidRPr="000C4D75">
        <w:rPr>
          <w:lang w:val="pt-BR"/>
        </w:rPr>
        <w:lastRenderedPageBreak/>
        <w:t>Pierre Levy (</w:t>
      </w:r>
      <w:r>
        <w:rPr>
          <w:lang w:val="pt-BR"/>
        </w:rPr>
        <w:t>1999</w:t>
      </w:r>
      <w:r w:rsidRPr="000C4D75">
        <w:rPr>
          <w:lang w:val="pt-BR"/>
        </w:rPr>
        <w:t xml:space="preserve">, p.157) assegura que qualquer reflexão sobre o futuro dos sistemas educativos e dos processos de aprendizagem deve partir de uma análise das transformações contemporâneas da relação com o saber. O acesso a banco de dados digitais e hiperdocumentos, os sensores, as simulações, a realidade virtual e a inteligência artificial foram exemplos de avanços tecnológicos que amplificaram, exteriorizaram e modificaram numerosas funções cognitivas humanas, entre elas a memória, a imaginação e o raciocínio. É necessário repensar o monopólio da escola como principal criadora e transmissora do conhecimento. “O que é preciso aprender não pode mais ser planejado nem precisamente definido com antecedência. Os percursos e perfis de competências são todos singulares e podem cada vez menos ser canalizados em programas ou cursos válidos para todos”, </w:t>
      </w:r>
      <w:r w:rsidRPr="002301C7">
        <w:rPr>
          <w:lang w:val="pt-BR"/>
        </w:rPr>
        <w:t>escreve.</w:t>
      </w:r>
      <w:r w:rsidRPr="000C4D75">
        <w:rPr>
          <w:lang w:val="pt-BR"/>
        </w:rPr>
        <w:t xml:space="preserve"> A reforma educativa precisa considerar o papel do professor não mais como fornecedor direto do conhecimento, mas como orientador de percursos individuais de aprendizagem e incentivador da inteligência coletiva de seus grupos de alunos.</w:t>
      </w:r>
    </w:p>
    <w:p w14:paraId="4B00937F" w14:textId="77777777" w:rsidR="000864D7" w:rsidRDefault="000864D7" w:rsidP="000864D7">
      <w:pPr>
        <w:pStyle w:val="CorpoIntercom"/>
        <w:ind w:firstLine="709"/>
        <w:rPr>
          <w:lang w:val="pt-BR"/>
        </w:rPr>
      </w:pPr>
    </w:p>
    <w:p w14:paraId="7027521D" w14:textId="77777777" w:rsidR="000864D7" w:rsidRDefault="000864D7" w:rsidP="000864D7">
      <w:pPr>
        <w:pStyle w:val="CorpoIntercom"/>
        <w:ind w:firstLine="709"/>
        <w:rPr>
          <w:lang w:val="pt-BR"/>
        </w:rPr>
      </w:pPr>
    </w:p>
    <w:p w14:paraId="2F8620B7" w14:textId="77777777" w:rsidR="000864D7" w:rsidRPr="00F00D61" w:rsidRDefault="000864D7" w:rsidP="000864D7">
      <w:pPr>
        <w:pStyle w:val="Corpodetexto"/>
        <w:rPr>
          <w:rFonts w:ascii="Times New Roman" w:hAnsi="Times New Roman" w:cs="Times New Roman"/>
          <w:b/>
          <w:bCs/>
          <w:color w:val="000000"/>
        </w:rPr>
      </w:pPr>
      <w:r>
        <w:rPr>
          <w:rFonts w:ascii="Times New Roman" w:hAnsi="Times New Roman" w:cs="Times New Roman"/>
          <w:b/>
          <w:bCs/>
          <w:color w:val="000000"/>
        </w:rPr>
        <w:t>Rejuvenescer: um assunto em pauta</w:t>
      </w:r>
    </w:p>
    <w:p w14:paraId="47A1E1D3" w14:textId="77777777" w:rsidR="000864D7" w:rsidRDefault="000864D7" w:rsidP="000864D7">
      <w:pPr>
        <w:pStyle w:val="CorpoIntercom"/>
        <w:ind w:firstLine="709"/>
        <w:rPr>
          <w:lang w:val="pt-BR"/>
        </w:rPr>
      </w:pPr>
      <w:r w:rsidRPr="007A65E6">
        <w:rPr>
          <w:lang w:val="pt-BR"/>
        </w:rPr>
        <w:t>O saber compartimentado, a memorização, a grade curricular rígida, as soluções padronizadas, o formato linear e unidirecional de aprendizagem em que o professor é o principal detentor do saber e responsável pela condução da aula, foram alguns dos atributos que as escolas particulares tradicionais reforçaram nos últimos anos em seus materiais de comunicação, ao exibirem com empenho e orgulho o sucesso do desempenho de seus alunos em provas, olimpíadas e nos principais vestibulares do país.</w:t>
      </w:r>
    </w:p>
    <w:p w14:paraId="28613139" w14:textId="77777777" w:rsidR="000864D7" w:rsidRPr="00E358B7" w:rsidRDefault="000864D7" w:rsidP="000864D7">
      <w:pPr>
        <w:pStyle w:val="CorpoIntercom"/>
        <w:ind w:firstLine="709"/>
        <w:rPr>
          <w:lang w:val="pt-BR"/>
        </w:rPr>
      </w:pPr>
      <w:r>
        <w:rPr>
          <w:lang w:val="pt-BR"/>
        </w:rPr>
        <w:t>A</w:t>
      </w:r>
      <w:r w:rsidRPr="00E358B7">
        <w:rPr>
          <w:lang w:val="pt-BR"/>
        </w:rPr>
        <w:t xml:space="preserve"> palavra </w:t>
      </w:r>
      <w:r w:rsidRPr="00E358B7">
        <w:rPr>
          <w:i/>
          <w:lang w:val="pt-BR"/>
        </w:rPr>
        <w:t>inovação</w:t>
      </w:r>
      <w:r>
        <w:rPr>
          <w:lang w:val="pt-BR"/>
        </w:rPr>
        <w:t>, no entanto,</w:t>
      </w:r>
      <w:r w:rsidRPr="00E358B7">
        <w:rPr>
          <w:lang w:val="pt-BR"/>
        </w:rPr>
        <w:t xml:space="preserve"> começou a aparecer com mais força nos materiais de propaganda de grandes escolas particulares da cidade de São Paulo</w:t>
      </w:r>
      <w:r>
        <w:rPr>
          <w:lang w:val="pt-BR"/>
        </w:rPr>
        <w:t xml:space="preserve"> em 2018</w:t>
      </w:r>
      <w:r w:rsidRPr="00E358B7">
        <w:rPr>
          <w:lang w:val="pt-BR"/>
        </w:rPr>
        <w:t xml:space="preserve">, associada não mais à inserção de aparatos tecnológicos no cotidiano escolar, mas como sinônimo de mudança nas práticas educacionais. A comunicação escolar </w:t>
      </w:r>
      <w:r>
        <w:rPr>
          <w:lang w:val="pt-BR"/>
        </w:rPr>
        <w:t>passou</w:t>
      </w:r>
      <w:r w:rsidRPr="00E358B7">
        <w:rPr>
          <w:lang w:val="pt-BR"/>
        </w:rPr>
        <w:t xml:space="preserve"> a abordar com maior ênfase as iniciativas que as escolas tradicionais estavam implementando para transformar o modelo convencional de aprendizagem em um modelo mais atento aos desafios de uma nova geração de alunos</w:t>
      </w:r>
      <w:r>
        <w:rPr>
          <w:lang w:val="pt-BR"/>
        </w:rPr>
        <w:t xml:space="preserve">, num momento </w:t>
      </w:r>
      <w:r w:rsidRPr="00DB7A00">
        <w:rPr>
          <w:lang w:val="pt-BR"/>
        </w:rPr>
        <w:t>em que a competitividade entre as escolas particulares se acirra</w:t>
      </w:r>
      <w:r>
        <w:rPr>
          <w:lang w:val="pt-BR"/>
        </w:rPr>
        <w:t>va</w:t>
      </w:r>
      <w:r w:rsidRPr="00DB7A00">
        <w:rPr>
          <w:lang w:val="pt-BR"/>
        </w:rPr>
        <w:t xml:space="preserve"> com a chegada de escolas internacionais </w:t>
      </w:r>
      <w:r>
        <w:rPr>
          <w:lang w:val="pt-BR"/>
        </w:rPr>
        <w:t xml:space="preserve">em </w:t>
      </w:r>
      <w:r w:rsidRPr="00DB7A00">
        <w:rPr>
          <w:lang w:val="pt-BR"/>
        </w:rPr>
        <w:t>São</w:t>
      </w:r>
      <w:r>
        <w:rPr>
          <w:lang w:val="pt-BR"/>
        </w:rPr>
        <w:t xml:space="preserve"> Paulo, como a Avenues, Concept, Eleva e Red House, que prometiam renovar o ensino na cidade</w:t>
      </w:r>
      <w:r w:rsidRPr="00DB7A00">
        <w:rPr>
          <w:lang w:val="pt-BR"/>
        </w:rPr>
        <w:t>.</w:t>
      </w:r>
    </w:p>
    <w:p w14:paraId="33AA1BD1" w14:textId="1E801B4C" w:rsidR="000864D7" w:rsidRDefault="000864D7" w:rsidP="000864D7">
      <w:pPr>
        <w:pStyle w:val="CorpoIntercom"/>
        <w:ind w:firstLine="709"/>
        <w:rPr>
          <w:lang w:val="pt-BR"/>
        </w:rPr>
      </w:pPr>
      <w:r w:rsidRPr="00E358B7">
        <w:rPr>
          <w:lang w:val="pt-BR"/>
        </w:rPr>
        <w:t xml:space="preserve">Para o presidente da Associação Brasileira de Escolas Particulares e diretor do Colégio Bandeirantes, Mauro de Salles Aguiar, era possível sentir nos colégios tradicionais </w:t>
      </w:r>
      <w:r w:rsidR="008E68F8">
        <w:rPr>
          <w:lang w:val="pt-BR"/>
        </w:rPr>
        <w:t>de São Paulo</w:t>
      </w:r>
      <w:r w:rsidRPr="00E358B7">
        <w:rPr>
          <w:lang w:val="pt-BR"/>
        </w:rPr>
        <w:t xml:space="preserve"> os efeitos da recente chegada de escolas de elite </w:t>
      </w:r>
      <w:r w:rsidR="008E68F8">
        <w:rPr>
          <w:lang w:val="pt-BR"/>
        </w:rPr>
        <w:t>na cidade</w:t>
      </w:r>
      <w:r w:rsidRPr="00E358B7">
        <w:rPr>
          <w:lang w:val="pt-BR"/>
        </w:rPr>
        <w:t xml:space="preserve">. Além das mudanças anunciadas pelo </w:t>
      </w:r>
      <w:r w:rsidRPr="00E358B7">
        <w:rPr>
          <w:lang w:val="pt-BR"/>
        </w:rPr>
        <w:lastRenderedPageBreak/>
        <w:t>São Luís, outras escolas divulgaram mudanças centradas no novo perfil do aluno, como o Dante Alighieri, o Rio Branco e o Bandeirantes. “Se as escolas não repensarem a maneira de trabalhar, seguramente perderão espaço”, observou ele (MARQUES, 2018).</w:t>
      </w:r>
    </w:p>
    <w:p w14:paraId="1FF9FF0A" w14:textId="13441388" w:rsidR="000864D7" w:rsidRDefault="000864D7" w:rsidP="000864D7">
      <w:pPr>
        <w:pStyle w:val="CorpoIntercom"/>
        <w:ind w:firstLine="709"/>
        <w:rPr>
          <w:lang w:val="pt-BR"/>
        </w:rPr>
      </w:pPr>
      <w:r w:rsidRPr="00921327">
        <w:rPr>
          <w:lang w:val="pt-BR"/>
        </w:rPr>
        <w:t>Em entrevista, Esther Carvalho, diretora</w:t>
      </w:r>
      <w:r w:rsidR="003409F1">
        <w:rPr>
          <w:lang w:val="pt-BR"/>
        </w:rPr>
        <w:t>-</w:t>
      </w:r>
      <w:r w:rsidRPr="00921327">
        <w:rPr>
          <w:lang w:val="pt-BR"/>
        </w:rPr>
        <w:t xml:space="preserve">geral do Colégio Rio Branco, declarou que a mudança no cenário educativo em São Paulo provocou um exercício de autoavaliação do colégio e a necessidade de fazer uma metamorfose, sem perder a identidade (PALHARES, 2018). No vídeo institucional divulgado </w:t>
      </w:r>
      <w:r>
        <w:rPr>
          <w:lang w:val="pt-BR"/>
        </w:rPr>
        <w:t>no segundo semestre de</w:t>
      </w:r>
      <w:r w:rsidRPr="00921327">
        <w:rPr>
          <w:lang w:val="pt-BR"/>
        </w:rPr>
        <w:t xml:space="preserve"> 2018, ela afirma que o Rio Branco é “uma escola em movimento, procurando conectar-se com o seu tempo num mundo de rápidas mudanças</w:t>
      </w:r>
      <w:r>
        <w:rPr>
          <w:lang w:val="pt-BR"/>
        </w:rPr>
        <w:t>,</w:t>
      </w:r>
      <w:r w:rsidRPr="00921327">
        <w:rPr>
          <w:lang w:val="pt-BR"/>
        </w:rPr>
        <w:t xml:space="preserve"> em que as crianças e jovens estão vivendo novas formas de aprender”. O slogan </w:t>
      </w:r>
      <w:r w:rsidRPr="00921327">
        <w:rPr>
          <w:i/>
          <w:lang w:val="pt-BR"/>
        </w:rPr>
        <w:t>“Vivencie Rio Branco AGORA. Faça parte da transformação”</w:t>
      </w:r>
      <w:r w:rsidRPr="00921327">
        <w:rPr>
          <w:lang w:val="pt-BR"/>
        </w:rPr>
        <w:t xml:space="preserve"> foi escolhido para a divulgação das inovações que eles começaram a empreender. No Dante Alighieri, o slogan </w:t>
      </w:r>
      <w:r w:rsidRPr="00921327">
        <w:rPr>
          <w:i/>
          <w:lang w:val="pt-BR"/>
        </w:rPr>
        <w:t>“Conheça a geração que vai mudar o mundo”</w:t>
      </w:r>
      <w:r w:rsidRPr="00921327">
        <w:rPr>
          <w:lang w:val="pt-BR"/>
        </w:rPr>
        <w:t xml:space="preserve"> compõe a narrativa institucional em torno das mudanças pedagógicas e arquitetônicas, assim como, no Colégio Bandeirantes, </w:t>
      </w:r>
      <w:r w:rsidRPr="00921327">
        <w:rPr>
          <w:i/>
          <w:lang w:val="pt-BR"/>
        </w:rPr>
        <w:t>“O colégio que não para de aprender”</w:t>
      </w:r>
      <w:r w:rsidRPr="00921327">
        <w:rPr>
          <w:lang w:val="pt-BR"/>
        </w:rPr>
        <w:t>.</w:t>
      </w:r>
    </w:p>
    <w:p w14:paraId="54B9DB81" w14:textId="369873CC" w:rsidR="000864D7" w:rsidRDefault="000864D7" w:rsidP="000864D7">
      <w:pPr>
        <w:pStyle w:val="CorpoIntercom"/>
        <w:ind w:firstLine="709"/>
        <w:rPr>
          <w:lang w:val="pt-BR"/>
        </w:rPr>
      </w:pPr>
      <w:r w:rsidRPr="00065D6E">
        <w:rPr>
          <w:lang w:val="pt-BR"/>
        </w:rPr>
        <w:t xml:space="preserve">Tavares (2018) esclarece que a origem do conceito de inovação no contexto educacional surgiu do ambiente empresarial, principalmente da área de produção tecnológica, e foi utilizado mais intensamente na década de 1960. Em sua pesquisa, o autor examina um conjunto de vinte e três artigos científicos publicados entre 1974 </w:t>
      </w:r>
      <w:r w:rsidR="008E68F8">
        <w:rPr>
          <w:lang w:val="pt-BR"/>
        </w:rPr>
        <w:t>e</w:t>
      </w:r>
      <w:r w:rsidR="008E68F8" w:rsidRPr="00065D6E">
        <w:rPr>
          <w:lang w:val="pt-BR"/>
        </w:rPr>
        <w:t xml:space="preserve"> </w:t>
      </w:r>
      <w:r w:rsidRPr="00065D6E">
        <w:rPr>
          <w:lang w:val="pt-BR"/>
        </w:rPr>
        <w:t>2017 sobre o conceito de inovação educacional, seus diferentes significados e abordagens. Entre eles, destacamos: inovação relacionada com algo positivo; como uma forma de introduzir estratégias originais para melhorar práticas e/ou remediar problemas educacionais; como sinônimo de reforma ou mudança que rompe com as dinâmicas vigentes.</w:t>
      </w:r>
      <w:r>
        <w:rPr>
          <w:lang w:val="pt-BR"/>
        </w:rPr>
        <w:t xml:space="preserve"> </w:t>
      </w:r>
    </w:p>
    <w:p w14:paraId="7926B887" w14:textId="47E17011" w:rsidR="000864D7" w:rsidRPr="00065D6E" w:rsidRDefault="000864D7" w:rsidP="000864D7">
      <w:pPr>
        <w:pStyle w:val="CorpoIntercom"/>
        <w:ind w:firstLine="709"/>
      </w:pPr>
      <w:r w:rsidRPr="00065D6E">
        <w:rPr>
          <w:lang w:val="pt-BR"/>
        </w:rPr>
        <w:t xml:space="preserve">Para Messina (2001), </w:t>
      </w:r>
      <w:r w:rsidRPr="00065D6E">
        <w:t xml:space="preserve">inovação e mudança são conceitos que se inserem em diferentes campos do conhecimento: o conceito e a prática da inovação </w:t>
      </w:r>
      <w:r w:rsidRPr="00065D6E">
        <w:rPr>
          <w:lang w:val="pt-BR"/>
        </w:rPr>
        <w:t>no contexto educacional</w:t>
      </w:r>
      <w:r w:rsidRPr="00065D6E">
        <w:t xml:space="preserve">, </w:t>
      </w:r>
      <w:r w:rsidRPr="00065D6E">
        <w:rPr>
          <w:lang w:val="pt-BR"/>
        </w:rPr>
        <w:t xml:space="preserve">apesar de ter se transformado ao longo dos anos, desde a década de </w:t>
      </w:r>
      <w:r w:rsidR="008E68F8">
        <w:rPr>
          <w:lang w:val="pt-BR"/>
        </w:rPr>
        <w:t>1970</w:t>
      </w:r>
      <w:r w:rsidR="008E68F8" w:rsidRPr="00065D6E">
        <w:t xml:space="preserve"> </w:t>
      </w:r>
      <w:r w:rsidRPr="00065D6E">
        <w:t xml:space="preserve">está relacionado à melhoria do estado de coisas vigente e é referência recorrente no campo educacional; a mudança, no entanto, implica </w:t>
      </w:r>
      <w:r>
        <w:t>mover-se</w:t>
      </w:r>
      <w:r w:rsidRPr="00065D6E">
        <w:t xml:space="preserve"> de uma situação, de um estado ou de uma condição para outro e, portanto, altera a regra, o regime ou o modo de organização.</w:t>
      </w:r>
    </w:p>
    <w:p w14:paraId="5D821CFC" w14:textId="2638A31F" w:rsidR="000864D7" w:rsidRDefault="000864D7" w:rsidP="000864D7">
      <w:pPr>
        <w:pStyle w:val="CorpoIntercom"/>
        <w:ind w:firstLine="709"/>
        <w:rPr>
          <w:lang w:val="pt-BR"/>
        </w:rPr>
      </w:pPr>
      <w:r w:rsidRPr="00065D6E">
        <w:rPr>
          <w:lang w:val="pt-BR"/>
        </w:rPr>
        <w:t xml:space="preserve">Carbonell (2002 p.19) define inovação como um “conjunto de intervenções, decisões e processos, com certo grau de intencionalidade e sistematização, que trata de modificar atitudes, ideias, culturas, conteúdos, modelos e práticas pedagógicas”. Enquanto a melhoria sempre acarreta mudança </w:t>
      </w:r>
      <w:r w:rsidR="008E68F8">
        <w:rPr>
          <w:lang w:val="pt-BR"/>
        </w:rPr>
        <w:t>–</w:t>
      </w:r>
      <w:r w:rsidRPr="00065D6E">
        <w:rPr>
          <w:lang w:val="pt-BR"/>
        </w:rPr>
        <w:t xml:space="preserve"> e realizá-la depende da compreensão do problema para mudar as estratégias –</w:t>
      </w:r>
      <w:r w:rsidR="008E68F8">
        <w:rPr>
          <w:lang w:val="pt-BR"/>
        </w:rPr>
        <w:t>,</w:t>
      </w:r>
      <w:r w:rsidRPr="00065D6E">
        <w:rPr>
          <w:lang w:val="pt-BR"/>
        </w:rPr>
        <w:t xml:space="preserve"> </w:t>
      </w:r>
      <w:r>
        <w:rPr>
          <w:lang w:val="pt-BR"/>
        </w:rPr>
        <w:t xml:space="preserve">a </w:t>
      </w:r>
      <w:r w:rsidRPr="00065D6E">
        <w:rPr>
          <w:lang w:val="pt-BR"/>
        </w:rPr>
        <w:t xml:space="preserve">mudança nem sempre implica em melhoria. </w:t>
      </w:r>
    </w:p>
    <w:p w14:paraId="639ED8D2" w14:textId="77777777" w:rsidR="000864D7" w:rsidRDefault="000864D7" w:rsidP="000864D7">
      <w:pPr>
        <w:pStyle w:val="CorpoIntercom"/>
        <w:ind w:firstLine="709"/>
        <w:rPr>
          <w:lang w:val="pt-BR"/>
        </w:rPr>
      </w:pPr>
      <w:r>
        <w:rPr>
          <w:lang w:val="pt-BR"/>
        </w:rPr>
        <w:lastRenderedPageBreak/>
        <w:t>O Colégio São Luís, por ocasião dos seus 150 anos de fundação, utilizou em seus materiais de comunicação em 2017 a frase:</w:t>
      </w:r>
      <w:r w:rsidRPr="00D2552E">
        <w:rPr>
          <w:lang w:val="pt-BR"/>
        </w:rPr>
        <w:t xml:space="preserve"> </w:t>
      </w:r>
      <w:r w:rsidRPr="00D57E7E">
        <w:rPr>
          <w:i/>
          <w:lang w:val="pt-BR"/>
        </w:rPr>
        <w:t>“A história do São Luís é marcada pela tradição. A tradição de estar sempre se renovando</w:t>
      </w:r>
      <w:r w:rsidRPr="00D2552E">
        <w:rPr>
          <w:lang w:val="pt-BR"/>
        </w:rPr>
        <w:t>”. Rejuvenescer era a pauta. Em uma de suas publicações, assegurava que “a tradição que o caracteriza é uma tradição viva, que dialoga com a cidade de São Paulo e impulsiona sempre a busca pelas melhores respostas aos desafios de cada tempo. Além disso, o Colégio compreende que tradição não é garantia de sucesso para sempre”</w:t>
      </w:r>
      <w:r w:rsidRPr="00D57E7E">
        <w:rPr>
          <w:vertAlign w:val="superscript"/>
          <w:lang w:val="pt-BR"/>
        </w:rPr>
        <w:footnoteReference w:id="6"/>
      </w:r>
      <w:r w:rsidRPr="00D2552E">
        <w:rPr>
          <w:lang w:val="pt-BR"/>
        </w:rPr>
        <w:t xml:space="preserve">. </w:t>
      </w:r>
      <w:r>
        <w:rPr>
          <w:lang w:val="pt-BR"/>
        </w:rPr>
        <w:t xml:space="preserve">Era um início da conversa sobre as mudanças que pretendia empreender a partir do ano seguinte. </w:t>
      </w:r>
    </w:p>
    <w:p w14:paraId="5FF0D1FE" w14:textId="77777777" w:rsidR="000864D7" w:rsidRPr="00D918CD" w:rsidRDefault="000864D7" w:rsidP="000864D7">
      <w:pPr>
        <w:pStyle w:val="CorpoIntercom"/>
        <w:ind w:firstLine="709"/>
        <w:rPr>
          <w:lang w:val="pt-BR"/>
        </w:rPr>
      </w:pPr>
    </w:p>
    <w:p w14:paraId="34B4F815" w14:textId="77777777" w:rsidR="000864D7" w:rsidRPr="00F00D61" w:rsidRDefault="000864D7" w:rsidP="000864D7">
      <w:pPr>
        <w:pStyle w:val="Corpodetexto"/>
        <w:rPr>
          <w:rFonts w:ascii="Times New Roman" w:hAnsi="Times New Roman" w:cs="Times New Roman"/>
          <w:b/>
          <w:bCs/>
          <w:color w:val="000000"/>
        </w:rPr>
      </w:pPr>
      <w:r>
        <w:rPr>
          <w:rFonts w:ascii="Times New Roman" w:hAnsi="Times New Roman" w:cs="Times New Roman"/>
          <w:b/>
          <w:bCs/>
          <w:color w:val="000000"/>
        </w:rPr>
        <w:t xml:space="preserve">Um olhar para o discurso da escola a serviço da </w:t>
      </w:r>
      <w:r w:rsidRPr="00B9102B">
        <w:rPr>
          <w:rFonts w:ascii="Times New Roman" w:hAnsi="Times New Roman" w:cs="Times New Roman"/>
          <w:b/>
          <w:bCs/>
          <w:i/>
          <w:color w:val="000000"/>
        </w:rPr>
        <w:t>geração aprendente</w:t>
      </w:r>
    </w:p>
    <w:p w14:paraId="1D9E0C4E" w14:textId="121DCACC" w:rsidR="000864D7" w:rsidRDefault="000864D7" w:rsidP="000864D7">
      <w:pPr>
        <w:pStyle w:val="CorpoIntercom"/>
        <w:ind w:firstLine="709"/>
        <w:rPr>
          <w:lang w:val="pt-BR"/>
        </w:rPr>
      </w:pPr>
      <w:r w:rsidRPr="00B940D8">
        <w:t xml:space="preserve">Em </w:t>
      </w:r>
      <w:r>
        <w:t xml:space="preserve">março </w:t>
      </w:r>
      <w:r w:rsidR="008E68F8">
        <w:t xml:space="preserve">de </w:t>
      </w:r>
      <w:r w:rsidRPr="00B940D8">
        <w:t>2018</w:t>
      </w:r>
      <w:r>
        <w:t xml:space="preserve">, o São Luís lançou </w:t>
      </w:r>
      <w:r w:rsidRPr="00B940D8">
        <w:t>a</w:t>
      </w:r>
      <w:r>
        <w:t>s</w:t>
      </w:r>
      <w:r w:rsidRPr="00B940D8">
        <w:t xml:space="preserve"> campanha</w:t>
      </w:r>
      <w:r>
        <w:t>s</w:t>
      </w:r>
      <w:r w:rsidRPr="00B940D8">
        <w:t xml:space="preserve"> </w:t>
      </w:r>
      <w:r w:rsidRPr="00B9102B">
        <w:rPr>
          <w:bCs/>
          <w:i/>
          <w:szCs w:val="28"/>
        </w:rPr>
        <w:t>“CSL2020”</w:t>
      </w:r>
      <w:r>
        <w:rPr>
          <w:bCs/>
          <w:szCs w:val="28"/>
        </w:rPr>
        <w:t xml:space="preserve"> e </w:t>
      </w:r>
      <w:r w:rsidRPr="00B9102B">
        <w:rPr>
          <w:bCs/>
          <w:i/>
          <w:szCs w:val="28"/>
        </w:rPr>
        <w:t>“Colégio São Luís: a serviço da geração aprendente”</w:t>
      </w:r>
      <w:r w:rsidR="008E68F8">
        <w:rPr>
          <w:bCs/>
          <w:szCs w:val="28"/>
        </w:rPr>
        <w:t>,</w:t>
      </w:r>
      <w:r>
        <w:rPr>
          <w:bCs/>
          <w:szCs w:val="28"/>
        </w:rPr>
        <w:t xml:space="preserve"> veiculadas </w:t>
      </w:r>
      <w:r w:rsidR="008E68F8">
        <w:rPr>
          <w:bCs/>
          <w:szCs w:val="28"/>
        </w:rPr>
        <w:t>n</w:t>
      </w:r>
      <w:r>
        <w:rPr>
          <w:bCs/>
          <w:szCs w:val="28"/>
        </w:rPr>
        <w:t xml:space="preserve">o site e </w:t>
      </w:r>
      <w:r w:rsidR="008E68F8">
        <w:rPr>
          <w:bCs/>
          <w:szCs w:val="28"/>
        </w:rPr>
        <w:t xml:space="preserve">nas </w:t>
      </w:r>
      <w:r>
        <w:rPr>
          <w:bCs/>
          <w:szCs w:val="28"/>
        </w:rPr>
        <w:t>redes sociais por meio de artigos, v</w:t>
      </w:r>
      <w:r w:rsidR="008E68F8">
        <w:rPr>
          <w:bCs/>
          <w:szCs w:val="28"/>
        </w:rPr>
        <w:t>í</w:t>
      </w:r>
      <w:r>
        <w:rPr>
          <w:bCs/>
          <w:szCs w:val="28"/>
        </w:rPr>
        <w:t xml:space="preserve">deos, fotos e entrevistas para divulgar o </w:t>
      </w:r>
      <w:r w:rsidRPr="00DB7A00">
        <w:rPr>
          <w:lang w:val="pt-BR"/>
        </w:rPr>
        <w:t xml:space="preserve">grande projeto de </w:t>
      </w:r>
      <w:r>
        <w:rPr>
          <w:lang w:val="pt-BR"/>
        </w:rPr>
        <w:t>mudança</w:t>
      </w:r>
      <w:r w:rsidRPr="00DB7A00">
        <w:rPr>
          <w:lang w:val="pt-BR"/>
        </w:rPr>
        <w:t xml:space="preserve"> arquitetônica e pedagógica</w:t>
      </w:r>
      <w:r>
        <w:rPr>
          <w:lang w:val="pt-BR"/>
        </w:rPr>
        <w:t xml:space="preserve"> que estava em curso.</w:t>
      </w:r>
    </w:p>
    <w:p w14:paraId="534ADB89" w14:textId="0D6D2FFC" w:rsidR="00AE00C7" w:rsidRDefault="00AE00C7" w:rsidP="000864D7">
      <w:pPr>
        <w:pStyle w:val="CorpoIntercom"/>
        <w:ind w:firstLine="709"/>
        <w:rPr>
          <w:bCs/>
          <w:szCs w:val="28"/>
        </w:rPr>
      </w:pPr>
      <w:r>
        <w:rPr>
          <w:bCs/>
          <w:szCs w:val="28"/>
        </w:rPr>
        <w:t xml:space="preserve">O </w:t>
      </w:r>
      <w:r>
        <w:rPr>
          <w:bCs/>
          <w:i/>
          <w:szCs w:val="28"/>
        </w:rPr>
        <w:t>corpus</w:t>
      </w:r>
      <w:r>
        <w:rPr>
          <w:bCs/>
          <w:szCs w:val="28"/>
        </w:rPr>
        <w:t xml:space="preserve"> da análise lexical desse artigo se constituiu de 1</w:t>
      </w:r>
      <w:r w:rsidR="00D27F0A">
        <w:rPr>
          <w:bCs/>
          <w:szCs w:val="28"/>
        </w:rPr>
        <w:t>.</w:t>
      </w:r>
      <w:r>
        <w:rPr>
          <w:bCs/>
          <w:szCs w:val="28"/>
        </w:rPr>
        <w:t xml:space="preserve">275 palavras diferentes. Coletamos textos de janeiro a outubro de 2018 sobre o processo de mudança em curso: Revista Pilotis – edição do mês de agosto, especial sobre o assunto </w:t>
      </w:r>
      <w:r w:rsidR="008E68F8">
        <w:rPr>
          <w:bCs/>
          <w:szCs w:val="28"/>
        </w:rPr>
        <w:t>–</w:t>
      </w:r>
      <w:r>
        <w:rPr>
          <w:bCs/>
          <w:szCs w:val="28"/>
        </w:rPr>
        <w:t xml:space="preserve"> </w:t>
      </w:r>
      <w:r w:rsidR="00B023A8">
        <w:rPr>
          <w:bCs/>
          <w:szCs w:val="28"/>
        </w:rPr>
        <w:t>h</w:t>
      </w:r>
      <w:r>
        <w:rPr>
          <w:bCs/>
          <w:szCs w:val="28"/>
        </w:rPr>
        <w:t xml:space="preserve">otsite CSL2020, </w:t>
      </w:r>
      <w:r w:rsidR="00B023A8">
        <w:rPr>
          <w:bCs/>
          <w:szCs w:val="28"/>
        </w:rPr>
        <w:t>v</w:t>
      </w:r>
      <w:r>
        <w:rPr>
          <w:bCs/>
          <w:szCs w:val="28"/>
        </w:rPr>
        <w:t xml:space="preserve">ídeo “Colégio São Luís: A Serviço da Geração Aprendente”, </w:t>
      </w:r>
      <w:r w:rsidR="00B023A8">
        <w:rPr>
          <w:bCs/>
          <w:szCs w:val="28"/>
        </w:rPr>
        <w:t>v</w:t>
      </w:r>
      <w:r>
        <w:rPr>
          <w:bCs/>
          <w:szCs w:val="28"/>
        </w:rPr>
        <w:t xml:space="preserve">ídeo “CSL2020” e as frases que compuseram a divulgação da campanha </w:t>
      </w:r>
      <w:r>
        <w:rPr>
          <w:bCs/>
          <w:i/>
          <w:szCs w:val="28"/>
        </w:rPr>
        <w:t>“A Serviço da Geração Aprendente”</w:t>
      </w:r>
      <w:r>
        <w:rPr>
          <w:bCs/>
          <w:szCs w:val="28"/>
        </w:rPr>
        <w:t xml:space="preserve"> no facebook. Utilizamos como ferramenta para auxiliar na análise lexical o software WordSmith Tools. </w:t>
      </w:r>
    </w:p>
    <w:p w14:paraId="79D4F061" w14:textId="6DBE5482" w:rsidR="000864D7" w:rsidRPr="00EB238C" w:rsidRDefault="000864D7" w:rsidP="000864D7">
      <w:pPr>
        <w:pStyle w:val="CorpoIntercom"/>
        <w:ind w:firstLine="709"/>
        <w:rPr>
          <w:lang w:val="pt-BR"/>
        </w:rPr>
      </w:pPr>
      <w:r>
        <w:rPr>
          <w:bCs/>
          <w:szCs w:val="28"/>
        </w:rPr>
        <w:t xml:space="preserve">O Colégio São Luís é o enunciador, o “Eu” do discurso e também o participante que aparece com maior frequência no levantamento de palavras. </w:t>
      </w:r>
      <w:r w:rsidRPr="009A36AE">
        <w:t>Segundo Maingueneau</w:t>
      </w:r>
      <w:r>
        <w:t xml:space="preserve"> (</w:t>
      </w:r>
      <w:r w:rsidRPr="009A36AE">
        <w:t>2013, p.</w:t>
      </w:r>
      <w:r>
        <w:t>61)</w:t>
      </w:r>
      <w:r w:rsidRPr="009A36AE">
        <w:t>,</w:t>
      </w:r>
      <w:r>
        <w:t xml:space="preserve"> a noção de</w:t>
      </w:r>
      <w:r w:rsidRPr="009A36AE">
        <w:t xml:space="preserve"> discurso remete a “um ‘EU’, que se coloca como </w:t>
      </w:r>
      <w:r w:rsidRPr="00E9525F">
        <w:t>fonte de referências</w:t>
      </w:r>
      <w:r w:rsidRPr="009A36AE">
        <w:t xml:space="preserve"> pessoais, temporais e espaciais e, ao mesmo tempo, indica que </w:t>
      </w:r>
      <w:r w:rsidRPr="00443F99">
        <w:rPr>
          <w:i/>
        </w:rPr>
        <w:t>atitude</w:t>
      </w:r>
      <w:r w:rsidRPr="009A36AE">
        <w:t xml:space="preserve"> está tomando em relação àquilo que diz e em relação a seu co-enunciador”</w:t>
      </w:r>
      <w:r>
        <w:t xml:space="preserve">. O discurso </w:t>
      </w:r>
      <w:r w:rsidRPr="009A36AE">
        <w:t>se desenvolve</w:t>
      </w:r>
      <w:r>
        <w:t>, portanto,</w:t>
      </w:r>
      <w:r w:rsidRPr="009A36AE">
        <w:t xml:space="preserve"> em função de uma perspectiva assumida pelo enunciador e para uma finalidade</w:t>
      </w:r>
      <w:r>
        <w:t xml:space="preserve">. Falar não é apenas uma forma de representação do mundo, mas uma ação sobre o outro, um ato como prometer, sugerir, afirmar e interrogar. </w:t>
      </w:r>
      <w:r>
        <w:rPr>
          <w:lang w:val="pt-BR"/>
        </w:rPr>
        <w:t>Interpretar um enunciado “implica atribuir-lhe uma fonte enunciativa, no caso, um sujeito que, servindo-se de sua própria língua, teria a intenção de transmitir um certo sentido a um destinatário”</w:t>
      </w:r>
      <w:r w:rsidRPr="001516FD">
        <w:t xml:space="preserve"> </w:t>
      </w:r>
      <w:r w:rsidRPr="006C695F">
        <w:t>(</w:t>
      </w:r>
      <w:r w:rsidR="00F25B63">
        <w:t>Maingueneau</w:t>
      </w:r>
      <w:r w:rsidRPr="006C695F">
        <w:t>, 20</w:t>
      </w:r>
      <w:r>
        <w:t>13</w:t>
      </w:r>
      <w:r w:rsidRPr="006C695F">
        <w:t>, p.</w:t>
      </w:r>
      <w:r>
        <w:t>23</w:t>
      </w:r>
      <w:r w:rsidRPr="006C695F">
        <w:t>)</w:t>
      </w:r>
      <w:r w:rsidR="009969C1">
        <w:t>.</w:t>
      </w:r>
    </w:p>
    <w:p w14:paraId="7916C2BB" w14:textId="12F63D3C" w:rsidR="00260864" w:rsidRPr="00DF1FD6" w:rsidRDefault="00260864" w:rsidP="00721663">
      <w:pPr>
        <w:pStyle w:val="CorpoIntercom"/>
        <w:ind w:firstLine="709"/>
        <w:rPr>
          <w:lang w:val="pt-BR"/>
        </w:rPr>
      </w:pPr>
      <w:r w:rsidRPr="00DF1FD6">
        <w:lastRenderedPageBreak/>
        <w:t xml:space="preserve">A </w:t>
      </w:r>
      <w:r w:rsidRPr="00DF1FD6">
        <w:rPr>
          <w:bCs/>
          <w:szCs w:val="28"/>
        </w:rPr>
        <w:t xml:space="preserve">“Companhia de Jesus”, </w:t>
      </w:r>
      <w:r w:rsidRPr="00DF1FD6">
        <w:t xml:space="preserve">também nomeada </w:t>
      </w:r>
      <w:r w:rsidRPr="00DF1FD6">
        <w:rPr>
          <w:bCs/>
          <w:szCs w:val="28"/>
        </w:rPr>
        <w:t>por “</w:t>
      </w:r>
      <w:r w:rsidRPr="00DF1FD6">
        <w:t>Rede Jesuíta de Educação”</w:t>
      </w:r>
      <w:r w:rsidRPr="00DF1FD6">
        <w:rPr>
          <w:bCs/>
          <w:szCs w:val="28"/>
        </w:rPr>
        <w:t>, “Jesuítas”, “Associação Nóbrega de Educação e Assistência Social – ANEAS”, “mantenedo</w:t>
      </w:r>
      <w:r w:rsidR="00E66537">
        <w:rPr>
          <w:bCs/>
          <w:szCs w:val="28"/>
        </w:rPr>
        <w:t>r</w:t>
      </w:r>
      <w:r w:rsidRPr="00DF1FD6">
        <w:rPr>
          <w:bCs/>
          <w:szCs w:val="28"/>
        </w:rPr>
        <w:t xml:space="preserve">a” e “governo” é a segunda participante que aparece com maior frequência no discurso. O São Luís, no entanto, também é a “Companhia de Jesus”: ora apresenta-se como colégio, ora como participante de algo maior </w:t>
      </w:r>
      <w:r w:rsidR="00D27F0A">
        <w:rPr>
          <w:bCs/>
          <w:szCs w:val="28"/>
        </w:rPr>
        <w:t xml:space="preserve">– </w:t>
      </w:r>
      <w:r w:rsidRPr="00DF1FD6">
        <w:rPr>
          <w:bCs/>
          <w:szCs w:val="28"/>
        </w:rPr>
        <w:t xml:space="preserve">uma rede internacional de ensino. </w:t>
      </w:r>
      <w:r w:rsidR="00DF1FD6" w:rsidRPr="00DF1FD6">
        <w:rPr>
          <w:bCs/>
          <w:szCs w:val="28"/>
        </w:rPr>
        <w:t xml:space="preserve">O termo “Companhia de Jesus”, embora tenha sido </w:t>
      </w:r>
      <w:r w:rsidR="00DF1FD6">
        <w:rPr>
          <w:bCs/>
          <w:szCs w:val="28"/>
        </w:rPr>
        <w:t xml:space="preserve">o mais </w:t>
      </w:r>
      <w:r w:rsidR="00DF1FD6" w:rsidRPr="00DF1FD6">
        <w:rPr>
          <w:bCs/>
          <w:szCs w:val="28"/>
        </w:rPr>
        <w:t>empregado</w:t>
      </w:r>
      <w:r w:rsidR="000864D7">
        <w:rPr>
          <w:bCs/>
          <w:szCs w:val="28"/>
        </w:rPr>
        <w:t xml:space="preserve"> </w:t>
      </w:r>
      <w:r w:rsidR="00DF1FD6">
        <w:rPr>
          <w:bCs/>
          <w:szCs w:val="28"/>
        </w:rPr>
        <w:t xml:space="preserve">– um total de 15 vezes, em comparação ao termo “Rede”, utilizado 11 vezes </w:t>
      </w:r>
      <w:r w:rsidR="008469F9">
        <w:rPr>
          <w:bCs/>
          <w:szCs w:val="28"/>
        </w:rPr>
        <w:t>–</w:t>
      </w:r>
      <w:r w:rsidR="00D27F0A">
        <w:rPr>
          <w:bCs/>
          <w:szCs w:val="28"/>
        </w:rPr>
        <w:t>,</w:t>
      </w:r>
      <w:r w:rsidR="00DF1FD6">
        <w:rPr>
          <w:bCs/>
          <w:szCs w:val="28"/>
        </w:rPr>
        <w:t xml:space="preserve"> </w:t>
      </w:r>
      <w:r w:rsidR="00DF1FD6" w:rsidRPr="00DF1FD6">
        <w:rPr>
          <w:bCs/>
          <w:szCs w:val="28"/>
          <w:lang w:val="pt-BR"/>
        </w:rPr>
        <w:t>esteve associado ao alcance global do trabalho educativo que desenvolve</w:t>
      </w:r>
      <w:r w:rsidR="008469F9">
        <w:rPr>
          <w:bCs/>
          <w:szCs w:val="28"/>
          <w:lang w:val="pt-BR"/>
        </w:rPr>
        <w:t>m</w:t>
      </w:r>
      <w:r w:rsidR="00DF1FD6" w:rsidRPr="00DF1FD6">
        <w:rPr>
          <w:bCs/>
          <w:szCs w:val="28"/>
          <w:lang w:val="pt-BR"/>
        </w:rPr>
        <w:t xml:space="preserve"> e não ao caráter confessional da instituição.</w:t>
      </w:r>
    </w:p>
    <w:p w14:paraId="793965C2" w14:textId="0B97EFC8" w:rsidR="00D032A1" w:rsidRDefault="00D032A1" w:rsidP="00C0121A">
      <w:pPr>
        <w:pStyle w:val="CorpoIntercom"/>
        <w:ind w:firstLine="709"/>
      </w:pPr>
      <w:r>
        <w:t>Em um dos trechos publicados na Revista Pilotis, o leitor é informado que o colégio</w:t>
      </w:r>
      <w:r w:rsidR="00C0121A">
        <w:t xml:space="preserve"> “f</w:t>
      </w:r>
      <w:r>
        <w:t>az parte de uma rede global de colégios jesuítas, presente nos cinco continentes, compo</w:t>
      </w:r>
      <w:r w:rsidR="00C0121A">
        <w:t>s</w:t>
      </w:r>
      <w:r>
        <w:t>ta por mais de 2</w:t>
      </w:r>
      <w:r w:rsidR="00C0121A">
        <w:t>.</w:t>
      </w:r>
      <w:r>
        <w:t>000 unidades de ensino em 60 países, 840 unidades de educação básica e aproximadamente 800 mil estudantes</w:t>
      </w:r>
      <w:r w:rsidR="00C0121A">
        <w:t>”. Números que t</w:t>
      </w:r>
      <w:r w:rsidR="00C567AA">
        <w:t>ê</w:t>
      </w:r>
      <w:r w:rsidR="00C0121A">
        <w:t>m o propósito de reforçar a amplitude do trabalho educativo que exercem.</w:t>
      </w:r>
    </w:p>
    <w:p w14:paraId="2A01BDFC" w14:textId="77777777" w:rsidR="00BF1EDB" w:rsidRDefault="009E32D7" w:rsidP="00C3075A">
      <w:pPr>
        <w:pStyle w:val="CorpoIntercom"/>
        <w:ind w:firstLine="709"/>
        <w:rPr>
          <w:lang w:val="pt-BR"/>
        </w:rPr>
      </w:pPr>
      <w:r w:rsidRPr="006C2015">
        <w:rPr>
          <w:lang w:val="pt-BR"/>
        </w:rPr>
        <w:t xml:space="preserve">O terceiro participante </w:t>
      </w:r>
      <w:r w:rsidR="006C2015">
        <w:rPr>
          <w:lang w:val="pt-BR"/>
        </w:rPr>
        <w:t>que aparece com maior frequência no</w:t>
      </w:r>
      <w:r w:rsidRPr="006C2015">
        <w:rPr>
          <w:lang w:val="pt-BR"/>
        </w:rPr>
        <w:t xml:space="preserve"> discurso é o aluno, o beneficiário das mudanças que a escola vai promover</w:t>
      </w:r>
      <w:r w:rsidR="006C2015" w:rsidRPr="006C2015">
        <w:rPr>
          <w:lang w:val="pt-BR"/>
        </w:rPr>
        <w:t>, para quem a mudança acontece.</w:t>
      </w:r>
    </w:p>
    <w:p w14:paraId="1FE245CA" w14:textId="77777777" w:rsidR="0009328B" w:rsidRDefault="00A10516" w:rsidP="0009328B">
      <w:pPr>
        <w:pStyle w:val="CorpoIntercom"/>
        <w:ind w:firstLine="709"/>
        <w:rPr>
          <w:bCs/>
          <w:szCs w:val="28"/>
        </w:rPr>
      </w:pPr>
      <w:r>
        <w:rPr>
          <w:lang w:val="pt-BR"/>
        </w:rPr>
        <w:t xml:space="preserve">O termo </w:t>
      </w:r>
      <w:r w:rsidRPr="00CE7CD2">
        <w:rPr>
          <w:i/>
          <w:lang w:val="pt-BR"/>
        </w:rPr>
        <w:t>geração aprendente</w:t>
      </w:r>
      <w:r>
        <w:rPr>
          <w:lang w:val="pt-BR"/>
        </w:rPr>
        <w:t xml:space="preserve"> utilizado para nome</w:t>
      </w:r>
      <w:r w:rsidR="00C567AA">
        <w:rPr>
          <w:lang w:val="pt-BR"/>
        </w:rPr>
        <w:t>á-los</w:t>
      </w:r>
      <w:r>
        <w:rPr>
          <w:lang w:val="pt-BR"/>
        </w:rPr>
        <w:t xml:space="preserve"> tem </w:t>
      </w:r>
      <w:r w:rsidR="000702AD">
        <w:rPr>
          <w:lang w:val="pt-BR"/>
        </w:rPr>
        <w:t>a</w:t>
      </w:r>
      <w:r>
        <w:rPr>
          <w:lang w:val="pt-BR"/>
        </w:rPr>
        <w:t xml:space="preserve"> </w:t>
      </w:r>
      <w:r w:rsidR="000702AD">
        <w:rPr>
          <w:lang w:val="pt-BR"/>
        </w:rPr>
        <w:t>intenção</w:t>
      </w:r>
      <w:r>
        <w:rPr>
          <w:lang w:val="pt-BR"/>
        </w:rPr>
        <w:t xml:space="preserve"> de</w:t>
      </w:r>
      <w:r w:rsidR="00E023D6">
        <w:rPr>
          <w:lang w:val="pt-BR"/>
        </w:rPr>
        <w:t xml:space="preserve"> produzir dois efeitos de sentido</w:t>
      </w:r>
      <w:r>
        <w:rPr>
          <w:lang w:val="pt-BR"/>
        </w:rPr>
        <w:t xml:space="preserve">: </w:t>
      </w:r>
      <w:r w:rsidR="00695365">
        <w:rPr>
          <w:lang w:val="pt-BR"/>
        </w:rPr>
        <w:t>1. T</w:t>
      </w:r>
      <w:r>
        <w:rPr>
          <w:lang w:val="pt-BR"/>
        </w:rPr>
        <w:t>rata</w:t>
      </w:r>
      <w:r w:rsidR="00695365">
        <w:rPr>
          <w:lang w:val="pt-BR"/>
        </w:rPr>
        <w:t>-se</w:t>
      </w:r>
      <w:r>
        <w:rPr>
          <w:lang w:val="pt-BR"/>
        </w:rPr>
        <w:t xml:space="preserve"> de crianças e jovens diferentes daqueles que anteriormente ocuparam a sala de aula e, por isso, são nomeados de </w:t>
      </w:r>
      <w:r w:rsidR="00725D6D">
        <w:rPr>
          <w:lang w:val="pt-BR"/>
        </w:rPr>
        <w:t xml:space="preserve">uma </w:t>
      </w:r>
      <w:r>
        <w:rPr>
          <w:lang w:val="pt-BR"/>
        </w:rPr>
        <w:t>forma</w:t>
      </w:r>
      <w:r w:rsidR="00E023D6">
        <w:rPr>
          <w:lang w:val="pt-BR"/>
        </w:rPr>
        <w:t xml:space="preserve"> nova. </w:t>
      </w:r>
      <w:r w:rsidR="00725D6D">
        <w:rPr>
          <w:lang w:val="pt-BR"/>
        </w:rPr>
        <w:t>Em “aprendente”, o</w:t>
      </w:r>
      <w:r w:rsidR="00E023D6">
        <w:rPr>
          <w:lang w:val="pt-BR"/>
        </w:rPr>
        <w:t xml:space="preserve"> sufixo “ente” adiciona</w:t>
      </w:r>
      <w:r w:rsidR="000702AD">
        <w:rPr>
          <w:lang w:val="pt-BR"/>
        </w:rPr>
        <w:t>do ao radical “aprend”, do verbo aprender, acrescenta</w:t>
      </w:r>
      <w:r w:rsidR="00E023D6">
        <w:rPr>
          <w:lang w:val="pt-BR"/>
        </w:rPr>
        <w:t xml:space="preserve"> o sentido de ação, o que </w:t>
      </w:r>
      <w:r w:rsidR="00725D6D">
        <w:rPr>
          <w:lang w:val="pt-BR"/>
        </w:rPr>
        <w:t>transmite a ideia de que o</w:t>
      </w:r>
      <w:r w:rsidR="00E023D6">
        <w:rPr>
          <w:lang w:val="pt-BR"/>
        </w:rPr>
        <w:t xml:space="preserve"> aprendiz é protagonista da aprendizagem </w:t>
      </w:r>
      <w:r w:rsidR="00725D6D">
        <w:rPr>
          <w:lang w:val="pt-BR"/>
        </w:rPr>
        <w:t xml:space="preserve">e/ou é alguém que aprende continuamente. </w:t>
      </w:r>
      <w:r w:rsidR="00725D6D">
        <w:rPr>
          <w:bCs/>
          <w:szCs w:val="28"/>
        </w:rPr>
        <w:t xml:space="preserve">A palavra “geração” insere esse novo aprendiz em um contexto histórico e evidencia as suas características globais: não se trata apenas dos alunos da cidade de São Paulo ou do Brasil, mas de todo o mundo; </w:t>
      </w:r>
      <w:r w:rsidR="006243AC">
        <w:rPr>
          <w:bCs/>
          <w:szCs w:val="28"/>
        </w:rPr>
        <w:t>2. A</w:t>
      </w:r>
      <w:r w:rsidR="00725D6D">
        <w:rPr>
          <w:bCs/>
          <w:szCs w:val="28"/>
        </w:rPr>
        <w:t xml:space="preserve"> mudança institucional que a escola comunica</w:t>
      </w:r>
      <w:r w:rsidR="006243AC">
        <w:rPr>
          <w:bCs/>
          <w:szCs w:val="28"/>
        </w:rPr>
        <w:t xml:space="preserve"> é resultado do entendimento de que esse novo tipo de aluno requer uma nova escola. </w:t>
      </w:r>
      <w:r w:rsidR="00695365">
        <w:rPr>
          <w:bCs/>
          <w:szCs w:val="28"/>
        </w:rPr>
        <w:t>O colégio, portanto, além de ser capaz de nomear essa geração porque tem competência para interpretá-la, sabe que tipo de escola ela precisa</w:t>
      </w:r>
      <w:r w:rsidR="0009328B">
        <w:rPr>
          <w:bCs/>
          <w:szCs w:val="28"/>
        </w:rPr>
        <w:t>. Observemos como essa intenção também é ressaltada em um trecho da Revista Pilotis:</w:t>
      </w:r>
    </w:p>
    <w:p w14:paraId="469C16AC" w14:textId="77777777" w:rsidR="0009328B" w:rsidRDefault="0009328B" w:rsidP="009D6560">
      <w:pPr>
        <w:pStyle w:val="CorpoIntercomCitao"/>
        <w:ind w:left="2268"/>
      </w:pPr>
      <w:r>
        <w:t xml:space="preserve">O Colégio São Luís não mede esforços para oferecer as melhores condições para um processo educativo em que aprender seja interessante, significativo e dê sabor à vida, respondendo de maneira assertiva aos desafios contemporâneos e aos novos modos de aprender que as crianças e os jovens apresentam. </w:t>
      </w:r>
    </w:p>
    <w:p w14:paraId="6D1E987A" w14:textId="77777777" w:rsidR="0009328B" w:rsidRDefault="0009328B" w:rsidP="009D6560">
      <w:pPr>
        <w:pStyle w:val="CorpoIntercomCitao"/>
        <w:ind w:left="2268"/>
        <w:rPr>
          <w:bCs/>
          <w:szCs w:val="28"/>
        </w:rPr>
      </w:pPr>
    </w:p>
    <w:p w14:paraId="49CC71E9" w14:textId="77777777" w:rsidR="00B27E3B" w:rsidRPr="002A5A8A" w:rsidRDefault="009D6560" w:rsidP="009D6560">
      <w:pPr>
        <w:pStyle w:val="CorpoIntercom"/>
        <w:ind w:firstLine="709"/>
        <w:rPr>
          <w:lang w:val="pt-BR"/>
        </w:rPr>
      </w:pPr>
      <w:r>
        <w:rPr>
          <w:lang w:val="pt-BR"/>
        </w:rPr>
        <w:t>O</w:t>
      </w:r>
      <w:r w:rsidR="00CE7CD2">
        <w:rPr>
          <w:lang w:val="pt-BR"/>
        </w:rPr>
        <w:t xml:space="preserve"> termo</w:t>
      </w:r>
      <w:r w:rsidR="00B27E3B">
        <w:rPr>
          <w:lang w:val="pt-BR"/>
        </w:rPr>
        <w:t xml:space="preserve"> </w:t>
      </w:r>
      <w:r w:rsidR="00B27E3B" w:rsidRPr="00CE7CD2">
        <w:rPr>
          <w:i/>
          <w:lang w:val="pt-BR"/>
        </w:rPr>
        <w:t>geração aprendente</w:t>
      </w:r>
      <w:r>
        <w:rPr>
          <w:lang w:val="pt-BR"/>
        </w:rPr>
        <w:t>, no entanto,</w:t>
      </w:r>
      <w:r>
        <w:rPr>
          <w:i/>
          <w:lang w:val="pt-BR"/>
        </w:rPr>
        <w:t xml:space="preserve"> </w:t>
      </w:r>
      <w:r>
        <w:rPr>
          <w:lang w:val="pt-BR"/>
        </w:rPr>
        <w:t>não foi inventado pelo São Luís: no artigo de</w:t>
      </w:r>
      <w:r w:rsidR="00B27E3B" w:rsidRPr="002A5A8A">
        <w:rPr>
          <w:lang w:val="pt-BR"/>
        </w:rPr>
        <w:t xml:space="preserve"> Teresa Silveira </w:t>
      </w:r>
      <w:r w:rsidRPr="002A5A8A">
        <w:rPr>
          <w:lang w:val="pt-BR"/>
        </w:rPr>
        <w:t>intitulado</w:t>
      </w:r>
      <w:r w:rsidR="00B27E3B" w:rsidRPr="002A5A8A">
        <w:rPr>
          <w:lang w:val="pt-BR"/>
        </w:rPr>
        <w:t xml:space="preserve"> “O que falta na atual mediação de leitura?”, dispon</w:t>
      </w:r>
      <w:r w:rsidR="00AA30E4" w:rsidRPr="002A5A8A">
        <w:rPr>
          <w:lang w:val="pt-BR"/>
        </w:rPr>
        <w:t>ível</w:t>
      </w:r>
      <w:r w:rsidR="00B27E3B" w:rsidRPr="002A5A8A">
        <w:rPr>
          <w:lang w:val="pt-BR"/>
        </w:rPr>
        <w:t xml:space="preserve"> no site da Faculdade de Letras da Universidade do Porto – OJS</w:t>
      </w:r>
      <w:r>
        <w:rPr>
          <w:lang w:val="pt-BR"/>
        </w:rPr>
        <w:t xml:space="preserve">, </w:t>
      </w:r>
      <w:r w:rsidR="00B27E3B" w:rsidRPr="002A5A8A">
        <w:rPr>
          <w:lang w:val="pt-BR"/>
        </w:rPr>
        <w:t>a autora escreve que</w:t>
      </w:r>
    </w:p>
    <w:p w14:paraId="433ADF92" w14:textId="77777777" w:rsidR="00B27E3B" w:rsidRDefault="00B27E3B" w:rsidP="00B27E3B">
      <w:pPr>
        <w:pStyle w:val="CorpoIntercomCitao"/>
        <w:ind w:left="2268"/>
      </w:pPr>
      <w:r>
        <w:lastRenderedPageBreak/>
        <w:t>Efetivamente, se a transição do analógico para o digital estivesse na base do surgimento de uma nova geração aprendente, talvez os resultados do relatório GPANLUE mostrassem diferenças ao nível do domínio das literacias entre as gerações, o que na verdade não parece suceder. (SILVEIRA, 2014, p.4)</w:t>
      </w:r>
    </w:p>
    <w:p w14:paraId="449FBB68" w14:textId="77777777" w:rsidR="008E4823" w:rsidRPr="008E4823" w:rsidRDefault="008E4823" w:rsidP="008E4823">
      <w:pPr>
        <w:pStyle w:val="CorpoIntercomCitao"/>
        <w:ind w:left="2268"/>
      </w:pPr>
    </w:p>
    <w:p w14:paraId="3EE556AE" w14:textId="77777777" w:rsidR="00863444" w:rsidRDefault="00863444" w:rsidP="009D6560">
      <w:pPr>
        <w:pStyle w:val="CorpoIntercom"/>
        <w:ind w:firstLine="709"/>
        <w:rPr>
          <w:lang w:val="pt-BR"/>
        </w:rPr>
      </w:pPr>
      <w:r>
        <w:rPr>
          <w:lang w:val="pt-BR"/>
        </w:rPr>
        <w:t>O artigo analisa</w:t>
      </w:r>
      <w:r w:rsidR="00B04CC6">
        <w:rPr>
          <w:lang w:val="pt-BR"/>
        </w:rPr>
        <w:t xml:space="preserve"> </w:t>
      </w:r>
      <w:r>
        <w:rPr>
          <w:lang w:val="pt-BR"/>
        </w:rPr>
        <w:t>se há impactos n</w:t>
      </w:r>
      <w:r w:rsidR="00B04CC6">
        <w:rPr>
          <w:lang w:val="pt-BR"/>
        </w:rPr>
        <w:t>as competências de leitura desse aprendente</w:t>
      </w:r>
      <w:r>
        <w:rPr>
          <w:lang w:val="pt-BR"/>
        </w:rPr>
        <w:t xml:space="preserve"> na transição do analógico para o digital, a partir dos resultados apresentados no </w:t>
      </w:r>
      <w:r w:rsidRPr="00863444">
        <w:rPr>
          <w:lang w:val="pt-BR"/>
        </w:rPr>
        <w:t>Relatório do Grupo de Peritos de Alto Nível sobre Literacia da União Europeia (GPANLUE)</w:t>
      </w:r>
      <w:r>
        <w:rPr>
          <w:lang w:val="pt-BR"/>
        </w:rPr>
        <w:t xml:space="preserve">, em 2012. </w:t>
      </w:r>
    </w:p>
    <w:p w14:paraId="7F3B1923" w14:textId="655F5274" w:rsidR="001E0092" w:rsidRDefault="00863444" w:rsidP="0037154A">
      <w:pPr>
        <w:pStyle w:val="CorpoIntercom"/>
        <w:ind w:firstLine="709"/>
        <w:rPr>
          <w:lang w:val="pt-BR"/>
        </w:rPr>
      </w:pPr>
      <w:r>
        <w:rPr>
          <w:lang w:val="pt-BR"/>
        </w:rPr>
        <w:t xml:space="preserve">A relação entre </w:t>
      </w:r>
      <w:r w:rsidR="00D946F3">
        <w:rPr>
          <w:lang w:val="pt-BR"/>
        </w:rPr>
        <w:t>essa nova geração de alunos</w:t>
      </w:r>
      <w:r>
        <w:rPr>
          <w:lang w:val="pt-BR"/>
        </w:rPr>
        <w:t xml:space="preserve"> e o digital também é abordada </w:t>
      </w:r>
      <w:r w:rsidR="00D446DE">
        <w:rPr>
          <w:lang w:val="pt-BR"/>
        </w:rPr>
        <w:t xml:space="preserve">pelo São Luís em </w:t>
      </w:r>
      <w:r w:rsidR="00D946F3">
        <w:rPr>
          <w:lang w:val="pt-BR"/>
        </w:rPr>
        <w:t>diversos</w:t>
      </w:r>
      <w:r w:rsidR="00D446DE">
        <w:rPr>
          <w:lang w:val="pt-BR"/>
        </w:rPr>
        <w:t xml:space="preserve"> momentos</w:t>
      </w:r>
      <w:r w:rsidR="00D946F3">
        <w:rPr>
          <w:lang w:val="pt-BR"/>
        </w:rPr>
        <w:t xml:space="preserve"> do discurso</w:t>
      </w:r>
      <w:r w:rsidR="00D446DE">
        <w:rPr>
          <w:lang w:val="pt-BR"/>
        </w:rPr>
        <w:t>. Como exemplo, destacamos</w:t>
      </w:r>
      <w:r w:rsidR="003B2081">
        <w:rPr>
          <w:lang w:val="pt-BR"/>
        </w:rPr>
        <w:t xml:space="preserve"> um trecho de um dos vídeos institucionais</w:t>
      </w:r>
      <w:r>
        <w:rPr>
          <w:lang w:val="pt-BR"/>
        </w:rPr>
        <w:t xml:space="preserve">: </w:t>
      </w:r>
      <w:r w:rsidR="00B04CC6">
        <w:rPr>
          <w:lang w:val="pt-BR"/>
        </w:rPr>
        <w:t>“</w:t>
      </w:r>
      <w:r w:rsidR="00B911FD">
        <w:rPr>
          <w:lang w:val="pt-BR"/>
        </w:rPr>
        <w:t>O</w:t>
      </w:r>
      <w:r w:rsidR="00B911FD" w:rsidRPr="006239B8">
        <w:t xml:space="preserve">s </w:t>
      </w:r>
      <w:r w:rsidR="00B04CC6" w:rsidRPr="006239B8">
        <w:t>alunos de hoje são únicos: nasceram no mundo digital! Num mundo em que é impossível ver tudo, mas é possível ver tudo o que quer</w:t>
      </w:r>
      <w:r w:rsidR="003B2081">
        <w:t>”</w:t>
      </w:r>
      <w:r w:rsidR="00B04CC6" w:rsidRPr="006239B8">
        <w:t>.</w:t>
      </w:r>
      <w:r w:rsidR="00B04CC6">
        <w:t xml:space="preserve"> </w:t>
      </w:r>
      <w:r w:rsidR="00EC3AFC">
        <w:t>Os alunos são</w:t>
      </w:r>
      <w:r w:rsidR="00D446DE">
        <w:t xml:space="preserve"> nativos digitais, portanto, e não terem conhecido o mundo sem a internet é</w:t>
      </w:r>
      <w:r w:rsidR="003B2081">
        <w:t>, para o colégio,</w:t>
      </w:r>
      <w:r w:rsidR="00D446DE">
        <w:t xml:space="preserve"> o que os tornam únicos, diferentes das demais gerações</w:t>
      </w:r>
      <w:r w:rsidR="003B2081">
        <w:t>.</w:t>
      </w:r>
    </w:p>
    <w:p w14:paraId="1940624E" w14:textId="77777777" w:rsidR="009D6560" w:rsidRPr="007547C4" w:rsidRDefault="00351973" w:rsidP="009D6560">
      <w:pPr>
        <w:pStyle w:val="CorpoIntercom"/>
        <w:ind w:firstLine="709"/>
        <w:rPr>
          <w:bCs/>
          <w:szCs w:val="28"/>
        </w:rPr>
      </w:pPr>
      <w:r>
        <w:rPr>
          <w:bCs/>
          <w:szCs w:val="28"/>
        </w:rPr>
        <w:t xml:space="preserve">O levantamento de palavras que fizemos mostrou que o termo </w:t>
      </w:r>
      <w:r w:rsidRPr="009D6560">
        <w:rPr>
          <w:bCs/>
          <w:i/>
          <w:szCs w:val="28"/>
        </w:rPr>
        <w:t>geração aprendente</w:t>
      </w:r>
      <w:r>
        <w:rPr>
          <w:bCs/>
          <w:szCs w:val="28"/>
        </w:rPr>
        <w:t>, a</w:t>
      </w:r>
      <w:r w:rsidR="009D6560">
        <w:rPr>
          <w:bCs/>
          <w:szCs w:val="28"/>
        </w:rPr>
        <w:t xml:space="preserve">pesar de </w:t>
      </w:r>
      <w:r w:rsidR="00623447">
        <w:rPr>
          <w:bCs/>
          <w:szCs w:val="28"/>
        </w:rPr>
        <w:t>ter sido</w:t>
      </w:r>
      <w:r w:rsidR="009D6560">
        <w:rPr>
          <w:bCs/>
          <w:szCs w:val="28"/>
        </w:rPr>
        <w:t xml:space="preserve"> utilizado no slogan e </w:t>
      </w:r>
      <w:r w:rsidR="00623447">
        <w:rPr>
          <w:bCs/>
          <w:szCs w:val="28"/>
        </w:rPr>
        <w:t xml:space="preserve">nas </w:t>
      </w:r>
      <w:r w:rsidR="009D6560">
        <w:rPr>
          <w:bCs/>
          <w:szCs w:val="28"/>
        </w:rPr>
        <w:t>has</w:t>
      </w:r>
      <w:r w:rsidR="002039CC">
        <w:rPr>
          <w:bCs/>
          <w:szCs w:val="28"/>
        </w:rPr>
        <w:t>h</w:t>
      </w:r>
      <w:r w:rsidR="009D6560">
        <w:rPr>
          <w:bCs/>
          <w:szCs w:val="28"/>
        </w:rPr>
        <w:t xml:space="preserve">tags </w:t>
      </w:r>
      <w:r w:rsidR="00623447">
        <w:rPr>
          <w:bCs/>
          <w:szCs w:val="28"/>
        </w:rPr>
        <w:t>d</w:t>
      </w:r>
      <w:r w:rsidR="009D6560">
        <w:rPr>
          <w:bCs/>
          <w:szCs w:val="28"/>
        </w:rPr>
        <w:t xml:space="preserve">as redes sociais, não foi usado em </w:t>
      </w:r>
      <w:r w:rsidR="00A90E82">
        <w:rPr>
          <w:bCs/>
          <w:szCs w:val="28"/>
        </w:rPr>
        <w:t>nenhum outro</w:t>
      </w:r>
      <w:r w:rsidR="009D6560">
        <w:rPr>
          <w:bCs/>
          <w:szCs w:val="28"/>
        </w:rPr>
        <w:t xml:space="preserve"> momento do discurso. O termo “aluno” é o que aparece com maior frequência, </w:t>
      </w:r>
      <w:r w:rsidR="00A90E82">
        <w:rPr>
          <w:bCs/>
          <w:szCs w:val="28"/>
        </w:rPr>
        <w:t>mas também encontramos a utilização de</w:t>
      </w:r>
      <w:r w:rsidR="009D6560">
        <w:rPr>
          <w:bCs/>
          <w:szCs w:val="28"/>
        </w:rPr>
        <w:t xml:space="preserve"> “estudante”, “agente de mudança”,</w:t>
      </w:r>
      <w:r w:rsidR="00BF1EDB">
        <w:rPr>
          <w:bCs/>
          <w:szCs w:val="28"/>
        </w:rPr>
        <w:t xml:space="preserve"> “</w:t>
      </w:r>
      <w:r w:rsidR="004A212F">
        <w:rPr>
          <w:bCs/>
          <w:szCs w:val="28"/>
        </w:rPr>
        <w:t>cidadão global”,</w:t>
      </w:r>
      <w:r w:rsidR="009D6560">
        <w:rPr>
          <w:bCs/>
          <w:szCs w:val="28"/>
        </w:rPr>
        <w:t xml:space="preserve"> “criança”, “jovem”</w:t>
      </w:r>
      <w:r w:rsidR="00C46E4C">
        <w:rPr>
          <w:bCs/>
          <w:szCs w:val="28"/>
        </w:rPr>
        <w:t xml:space="preserve"> </w:t>
      </w:r>
      <w:r w:rsidR="009D6560">
        <w:rPr>
          <w:bCs/>
          <w:szCs w:val="28"/>
        </w:rPr>
        <w:t>e “pessoa”</w:t>
      </w:r>
      <w:r w:rsidR="005B6B5E">
        <w:rPr>
          <w:bCs/>
          <w:szCs w:val="28"/>
        </w:rPr>
        <w:t xml:space="preserve"> </w:t>
      </w:r>
      <w:r w:rsidR="005B6B5E" w:rsidRPr="007547C4">
        <w:rPr>
          <w:bCs/>
          <w:szCs w:val="28"/>
        </w:rPr>
        <w:t>para nomeá-lo.</w:t>
      </w:r>
    </w:p>
    <w:p w14:paraId="56081749" w14:textId="77777777" w:rsidR="00395007" w:rsidRDefault="00AF2FCD" w:rsidP="0009328B">
      <w:pPr>
        <w:pStyle w:val="CorpoIntercom"/>
        <w:ind w:firstLine="709"/>
        <w:rPr>
          <w:bCs/>
          <w:szCs w:val="28"/>
        </w:rPr>
      </w:pPr>
      <w:r w:rsidRPr="007547C4">
        <w:rPr>
          <w:bCs/>
          <w:szCs w:val="28"/>
        </w:rPr>
        <w:t xml:space="preserve">A expressão </w:t>
      </w:r>
      <w:r w:rsidR="004216F1">
        <w:rPr>
          <w:bCs/>
          <w:i/>
          <w:szCs w:val="28"/>
        </w:rPr>
        <w:t>a</w:t>
      </w:r>
      <w:r w:rsidRPr="007547C4">
        <w:rPr>
          <w:bCs/>
          <w:i/>
          <w:szCs w:val="28"/>
        </w:rPr>
        <w:t xml:space="preserve"> serviço</w:t>
      </w:r>
      <w:r w:rsidRPr="007547C4">
        <w:rPr>
          <w:bCs/>
          <w:szCs w:val="28"/>
        </w:rPr>
        <w:t xml:space="preserve"> sugere que o Colégio São Luís é</w:t>
      </w:r>
      <w:r w:rsidR="0019211F" w:rsidRPr="007547C4">
        <w:rPr>
          <w:bCs/>
          <w:szCs w:val="28"/>
        </w:rPr>
        <w:t xml:space="preserve"> </w:t>
      </w:r>
      <w:r w:rsidR="00A852A2" w:rsidRPr="007547C4">
        <w:rPr>
          <w:bCs/>
          <w:szCs w:val="28"/>
        </w:rPr>
        <w:t>aquel</w:t>
      </w:r>
      <w:r w:rsidRPr="007547C4">
        <w:rPr>
          <w:bCs/>
          <w:szCs w:val="28"/>
        </w:rPr>
        <w:t>e</w:t>
      </w:r>
      <w:r w:rsidR="00A852A2" w:rsidRPr="007547C4">
        <w:rPr>
          <w:bCs/>
          <w:szCs w:val="28"/>
        </w:rPr>
        <w:t xml:space="preserve"> que serve</w:t>
      </w:r>
      <w:r w:rsidR="00A32DD2" w:rsidRPr="007547C4">
        <w:rPr>
          <w:bCs/>
          <w:szCs w:val="28"/>
        </w:rPr>
        <w:t>, que tra</w:t>
      </w:r>
      <w:r w:rsidR="00964DBC" w:rsidRPr="007547C4">
        <w:rPr>
          <w:bCs/>
          <w:szCs w:val="28"/>
        </w:rPr>
        <w:t>b</w:t>
      </w:r>
      <w:r w:rsidR="00A32DD2" w:rsidRPr="007547C4">
        <w:rPr>
          <w:bCs/>
          <w:szCs w:val="28"/>
        </w:rPr>
        <w:t>alha em favor</w:t>
      </w:r>
      <w:r w:rsidR="00A852A2" w:rsidRPr="007547C4">
        <w:rPr>
          <w:bCs/>
          <w:szCs w:val="28"/>
        </w:rPr>
        <w:t xml:space="preserve"> </w:t>
      </w:r>
      <w:r w:rsidR="00A32DD2" w:rsidRPr="007547C4">
        <w:rPr>
          <w:bCs/>
          <w:szCs w:val="28"/>
        </w:rPr>
        <w:t>d</w:t>
      </w:r>
      <w:r w:rsidR="00A852A2" w:rsidRPr="007547C4">
        <w:rPr>
          <w:bCs/>
          <w:szCs w:val="28"/>
        </w:rPr>
        <w:t xml:space="preserve">os </w:t>
      </w:r>
      <w:r w:rsidR="00AE19DE" w:rsidRPr="007547C4">
        <w:rPr>
          <w:bCs/>
          <w:i/>
          <w:szCs w:val="28"/>
        </w:rPr>
        <w:t>aprendentes</w:t>
      </w:r>
      <w:r w:rsidR="00B27E3B" w:rsidRPr="007547C4">
        <w:rPr>
          <w:bCs/>
          <w:szCs w:val="28"/>
        </w:rPr>
        <w:t xml:space="preserve"> por meio de suas escolhas institucionais </w:t>
      </w:r>
      <w:r w:rsidRPr="007547C4">
        <w:rPr>
          <w:bCs/>
          <w:szCs w:val="28"/>
        </w:rPr>
        <w:t xml:space="preserve">e </w:t>
      </w:r>
      <w:r w:rsidR="007914DB" w:rsidRPr="007547C4">
        <w:rPr>
          <w:bCs/>
          <w:szCs w:val="28"/>
        </w:rPr>
        <w:t>da ação</w:t>
      </w:r>
      <w:r w:rsidR="00B27E3B" w:rsidRPr="007547C4">
        <w:rPr>
          <w:bCs/>
          <w:szCs w:val="28"/>
        </w:rPr>
        <w:t xml:space="preserve"> dos seus funcionários.</w:t>
      </w:r>
      <w:r w:rsidR="00596734" w:rsidRPr="007547C4">
        <w:rPr>
          <w:bCs/>
          <w:szCs w:val="28"/>
        </w:rPr>
        <w:t xml:space="preserve"> </w:t>
      </w:r>
      <w:r w:rsidR="005B6B5E" w:rsidRPr="007547C4">
        <w:rPr>
          <w:bCs/>
          <w:szCs w:val="28"/>
        </w:rPr>
        <w:t>O colégio</w:t>
      </w:r>
      <w:r w:rsidR="007914DB" w:rsidRPr="007547C4">
        <w:rPr>
          <w:bCs/>
          <w:szCs w:val="28"/>
        </w:rPr>
        <w:t xml:space="preserve">, dentro dessa perspectiva, é aquele que trabalha sob a demanda de seus alunos, adaptando-se às suas necessidades e características, em oposição </w:t>
      </w:r>
      <w:r w:rsidR="0011483D" w:rsidRPr="007547C4">
        <w:rPr>
          <w:bCs/>
          <w:szCs w:val="28"/>
        </w:rPr>
        <w:t>às escolas que esperam que os alunos adequem-se aos seus métodos de ensino.</w:t>
      </w:r>
    </w:p>
    <w:p w14:paraId="0F723A44" w14:textId="697571F5" w:rsidR="00F9652A" w:rsidRDefault="007914DB" w:rsidP="00AE19DE">
      <w:pPr>
        <w:pStyle w:val="CorpoIntercom"/>
        <w:ind w:firstLine="709"/>
      </w:pPr>
      <w:r>
        <w:t xml:space="preserve">Em </w:t>
      </w:r>
      <w:r w:rsidR="0009328B">
        <w:t>um</w:t>
      </w:r>
      <w:r>
        <w:t xml:space="preserve"> trecho do vídeo institucional “A serviço da geração aprendente”, </w:t>
      </w:r>
      <w:r w:rsidR="0011483D">
        <w:t xml:space="preserve">o São Luís </w:t>
      </w:r>
      <w:r w:rsidR="00F9652A">
        <w:t>reforça essa ideia</w:t>
      </w:r>
      <w:r w:rsidR="0011483D">
        <w:t>: “</w:t>
      </w:r>
      <w:r w:rsidRPr="003D1476">
        <w:t>Existem dois tipos de escola: as que acham que o importante é trazer o aluno para a escola e as que acham que o importante é fazer a escola chegar até o aluno.</w:t>
      </w:r>
      <w:r w:rsidR="0009328B">
        <w:t xml:space="preserve"> Temos 151 anos e sabemos como fazer isso</w:t>
      </w:r>
      <w:r w:rsidR="0011483D">
        <w:t>”</w:t>
      </w:r>
      <w:r w:rsidR="00B911FD">
        <w:t>.</w:t>
      </w:r>
      <w:r w:rsidR="00F9652A">
        <w:t xml:space="preserve"> Trazer e chegar, como podemos imaginar, não </w:t>
      </w:r>
      <w:r w:rsidR="00EE6868">
        <w:t xml:space="preserve">se </w:t>
      </w:r>
      <w:r w:rsidR="00F9652A">
        <w:t>refere</w:t>
      </w:r>
      <w:r w:rsidR="00B911FD">
        <w:t>m</w:t>
      </w:r>
      <w:r w:rsidR="00F9652A">
        <w:t xml:space="preserve"> a deslocamentos físicos</w:t>
      </w:r>
      <w:r w:rsidR="002D31AD">
        <w:t xml:space="preserve">. O que se pretende destacar com essa oposição é quem está fazendo o movimento de aproximação, quem está </w:t>
      </w:r>
      <w:r w:rsidR="00B911FD">
        <w:t xml:space="preserve">se </w:t>
      </w:r>
      <w:r w:rsidR="002D31AD">
        <w:t xml:space="preserve">enforçando para se modificar e </w:t>
      </w:r>
      <w:r w:rsidR="0009328B">
        <w:t xml:space="preserve">se </w:t>
      </w:r>
      <w:r w:rsidR="002D31AD">
        <w:t xml:space="preserve">adequar: a escola ou o aluno? </w:t>
      </w:r>
    </w:p>
    <w:p w14:paraId="2C320803" w14:textId="29538C15" w:rsidR="002D31AD" w:rsidRDefault="002D31AD" w:rsidP="00AE19DE">
      <w:pPr>
        <w:pStyle w:val="CorpoIntercom"/>
        <w:ind w:firstLine="709"/>
      </w:pPr>
      <w:r>
        <w:t>“Trazer o aluno” também remete ao sentido de captação de matrículas</w:t>
      </w:r>
      <w:r w:rsidR="00A81714">
        <w:t xml:space="preserve">. Nesse caso, há escolas que </w:t>
      </w:r>
      <w:r w:rsidR="00B911FD">
        <w:t xml:space="preserve">se </w:t>
      </w:r>
      <w:r w:rsidR="00A81714">
        <w:t xml:space="preserve">concentram em aumentar o número de alunos, enquanto outras </w:t>
      </w:r>
      <w:r w:rsidR="00B911FD">
        <w:t xml:space="preserve">têm </w:t>
      </w:r>
      <w:r w:rsidR="00A81714">
        <w:t xml:space="preserve">como propósito entender a sua realidade, “chegar” até eles. </w:t>
      </w:r>
    </w:p>
    <w:p w14:paraId="166A359B" w14:textId="0531BA6E" w:rsidR="00A81714" w:rsidRPr="00A81714" w:rsidRDefault="00A81714" w:rsidP="00AE19DE">
      <w:pPr>
        <w:pStyle w:val="CorpoIntercom"/>
        <w:ind w:firstLine="709"/>
        <w:rPr>
          <w:bCs/>
          <w:szCs w:val="28"/>
        </w:rPr>
      </w:pPr>
      <w:r w:rsidRPr="00A81714">
        <w:rPr>
          <w:bCs/>
          <w:szCs w:val="28"/>
        </w:rPr>
        <w:lastRenderedPageBreak/>
        <w:t xml:space="preserve">Há uma mensagem também sobre o papel do professor que pode ser percebida na expressão </w:t>
      </w:r>
      <w:r w:rsidR="004216F1" w:rsidRPr="004216F1">
        <w:rPr>
          <w:bCs/>
          <w:i/>
          <w:szCs w:val="28"/>
        </w:rPr>
        <w:t>a</w:t>
      </w:r>
      <w:r w:rsidRPr="004216F1">
        <w:rPr>
          <w:bCs/>
          <w:i/>
          <w:szCs w:val="28"/>
        </w:rPr>
        <w:t xml:space="preserve"> serviço</w:t>
      </w:r>
      <w:r w:rsidRPr="00A81714">
        <w:rPr>
          <w:bCs/>
          <w:szCs w:val="28"/>
        </w:rPr>
        <w:t>: o</w:t>
      </w:r>
      <w:r w:rsidR="009D682C" w:rsidRPr="00A81714">
        <w:rPr>
          <w:bCs/>
          <w:szCs w:val="28"/>
        </w:rPr>
        <w:t xml:space="preserve"> professor cede a sua tradicional posição de comando na condução da aprendizagem para o aluno</w:t>
      </w:r>
      <w:r w:rsidR="00EE6868">
        <w:rPr>
          <w:bCs/>
          <w:szCs w:val="28"/>
        </w:rPr>
        <w:t xml:space="preserve"> –</w:t>
      </w:r>
      <w:r w:rsidR="009D682C" w:rsidRPr="00A81714">
        <w:rPr>
          <w:bCs/>
          <w:szCs w:val="28"/>
        </w:rPr>
        <w:t xml:space="preserve"> está a seu serviço, para ajudá-lo</w:t>
      </w:r>
      <w:r w:rsidR="005B6B5E" w:rsidRPr="00A81714">
        <w:rPr>
          <w:bCs/>
          <w:szCs w:val="28"/>
        </w:rPr>
        <w:t xml:space="preserve">, e não mais no controle. </w:t>
      </w:r>
    </w:p>
    <w:p w14:paraId="03973EF9" w14:textId="5FC9B54C" w:rsidR="00A852A2" w:rsidRDefault="00811205" w:rsidP="00AE19DE">
      <w:pPr>
        <w:pStyle w:val="CorpoIntercom"/>
        <w:ind w:firstLine="709"/>
        <w:rPr>
          <w:bCs/>
          <w:szCs w:val="28"/>
        </w:rPr>
      </w:pPr>
      <w:r>
        <w:rPr>
          <w:bCs/>
          <w:szCs w:val="28"/>
        </w:rPr>
        <w:t xml:space="preserve">Outro sentido que a expressão </w:t>
      </w:r>
      <w:r w:rsidR="004216F1" w:rsidRPr="004216F1">
        <w:rPr>
          <w:bCs/>
          <w:i/>
          <w:szCs w:val="28"/>
        </w:rPr>
        <w:t>a</w:t>
      </w:r>
      <w:r w:rsidRPr="004216F1">
        <w:rPr>
          <w:bCs/>
          <w:i/>
          <w:szCs w:val="28"/>
        </w:rPr>
        <w:t xml:space="preserve"> serviço</w:t>
      </w:r>
      <w:r>
        <w:rPr>
          <w:bCs/>
          <w:szCs w:val="28"/>
        </w:rPr>
        <w:t xml:space="preserve"> pode produzir</w:t>
      </w:r>
      <w:r w:rsidR="001E0F6D">
        <w:rPr>
          <w:bCs/>
          <w:szCs w:val="28"/>
        </w:rPr>
        <w:t xml:space="preserve">, menos edificante do que o primeiro – e </w:t>
      </w:r>
      <w:r w:rsidR="00140E25">
        <w:rPr>
          <w:bCs/>
          <w:szCs w:val="28"/>
        </w:rPr>
        <w:t>em certo sentido</w:t>
      </w:r>
      <w:r w:rsidR="001E0F6D">
        <w:rPr>
          <w:bCs/>
          <w:szCs w:val="28"/>
        </w:rPr>
        <w:t xml:space="preserve"> depreciativo </w:t>
      </w:r>
      <w:r w:rsidR="00B911FD">
        <w:rPr>
          <w:bCs/>
          <w:szCs w:val="28"/>
        </w:rPr>
        <w:t>–,</w:t>
      </w:r>
      <w:r>
        <w:rPr>
          <w:bCs/>
          <w:szCs w:val="28"/>
        </w:rPr>
        <w:t xml:space="preserve"> é o</w:t>
      </w:r>
      <w:r w:rsidR="00FD74A7" w:rsidRPr="00A81714">
        <w:rPr>
          <w:bCs/>
          <w:szCs w:val="28"/>
        </w:rPr>
        <w:t xml:space="preserve"> </w:t>
      </w:r>
      <w:r>
        <w:rPr>
          <w:bCs/>
          <w:szCs w:val="28"/>
        </w:rPr>
        <w:t>d</w:t>
      </w:r>
      <w:r w:rsidR="00A81714" w:rsidRPr="00A81714">
        <w:rPr>
          <w:bCs/>
          <w:szCs w:val="28"/>
        </w:rPr>
        <w:t xml:space="preserve">o papel </w:t>
      </w:r>
      <w:r w:rsidR="00FD74A7" w:rsidRPr="00A81714">
        <w:rPr>
          <w:bCs/>
          <w:szCs w:val="28"/>
        </w:rPr>
        <w:t xml:space="preserve">do aluno como um cliente que precisa ser atendido em suas demandas </w:t>
      </w:r>
      <w:r w:rsidR="00596734" w:rsidRPr="00A81714">
        <w:rPr>
          <w:bCs/>
          <w:szCs w:val="28"/>
        </w:rPr>
        <w:t>e da escola como aquela que presta serviços</w:t>
      </w:r>
      <w:r>
        <w:rPr>
          <w:bCs/>
          <w:szCs w:val="28"/>
        </w:rPr>
        <w:t xml:space="preserve"> a ele</w:t>
      </w:r>
      <w:r w:rsidR="00596734" w:rsidRPr="00A81714">
        <w:rPr>
          <w:bCs/>
          <w:szCs w:val="28"/>
        </w:rPr>
        <w:t>.</w:t>
      </w:r>
      <w:r w:rsidR="004F2A48">
        <w:rPr>
          <w:bCs/>
          <w:szCs w:val="28"/>
        </w:rPr>
        <w:t xml:space="preserve"> </w:t>
      </w:r>
    </w:p>
    <w:p w14:paraId="5C578AC1" w14:textId="77777777" w:rsidR="00C23652" w:rsidRDefault="00C23652" w:rsidP="007C3D9B">
      <w:pPr>
        <w:pStyle w:val="CorpoIntercomCitao"/>
        <w:ind w:left="2268"/>
      </w:pPr>
      <w:r w:rsidRPr="00C23652">
        <w:t xml:space="preserve">Todo ato de enunciação é fundamentalmente </w:t>
      </w:r>
      <w:r w:rsidRPr="007C3D9B">
        <w:rPr>
          <w:b/>
        </w:rPr>
        <w:t>assimétrico:</w:t>
      </w:r>
      <w:r w:rsidRPr="00C23652">
        <w:t xml:space="preserve"> a pessoa que interpret</w:t>
      </w:r>
      <w:r w:rsidR="004F2A48">
        <w:t>a</w:t>
      </w:r>
      <w:r w:rsidRPr="00C23652">
        <w:t xml:space="preserve"> o enunciado reconstrói seu sentido a partir de indicações presentes no enunciado produzido, mas nada garante que o que ela </w:t>
      </w:r>
      <w:r w:rsidRPr="00947D1D">
        <w:rPr>
          <w:i/>
        </w:rPr>
        <w:t>reconstrói coincida com as representações do enunciador</w:t>
      </w:r>
      <w:r w:rsidRPr="007C3D9B">
        <w:t>.</w:t>
      </w:r>
      <w:r w:rsidRPr="00C23652">
        <w:t xml:space="preserve"> Compreender um enunciado não é somente referir-se a uma gramática e um dicionário, é mobilizar saberes muito diversos, fazer hipóteses, raciocinar, construindo um contexto que não é um dado preestabelecido e estável. (MAINGUENEAU, 2013, p.22)</w:t>
      </w:r>
    </w:p>
    <w:p w14:paraId="25730613" w14:textId="77777777" w:rsidR="00C23652" w:rsidRPr="00C23652" w:rsidRDefault="00C23652" w:rsidP="00C23652">
      <w:pPr>
        <w:spacing w:after="0"/>
        <w:ind w:left="1701"/>
        <w:jc w:val="both"/>
        <w:rPr>
          <w:rFonts w:ascii="Times New Roman" w:hAnsi="Times New Roman" w:cs="Times New Roman"/>
        </w:rPr>
      </w:pPr>
    </w:p>
    <w:p w14:paraId="48BCD953" w14:textId="77777777" w:rsidR="00F22E01" w:rsidRDefault="00F22E01" w:rsidP="00AE19DE">
      <w:pPr>
        <w:pStyle w:val="CorpoIntercom"/>
        <w:ind w:firstLine="709"/>
      </w:pPr>
      <w:r>
        <w:rPr>
          <w:bCs/>
          <w:szCs w:val="28"/>
        </w:rPr>
        <w:t xml:space="preserve">Orlandi (2015, p.30) esclarece que o dizer não é propriedade particular: as palavras significam pela história e pela língua. Quando falamos, nos filiamos a uma rede de sentidos que, de alguma forma, está presente no modo como dizemos. </w:t>
      </w:r>
      <w:r>
        <w:t>O que é dito em outro lugar também significa nas “nossas” palavras, assim como o que não é dito ou o que poderia ter sido dito e não foi, afirma. Aquilo que se fala antes, em outro lugar</w:t>
      </w:r>
      <w:r w:rsidR="00A56ADC">
        <w:t xml:space="preserve"> e também por outras pessoas</w:t>
      </w:r>
      <w:r>
        <w:t xml:space="preserve">, compõe a nossa memória discursiva e “aciona” significados. </w:t>
      </w:r>
    </w:p>
    <w:p w14:paraId="0FEA1780" w14:textId="77777777" w:rsidR="00C23652" w:rsidRPr="00947D1D" w:rsidRDefault="00F22E01" w:rsidP="00947D1D">
      <w:pPr>
        <w:pStyle w:val="CorpoIntercomCitao"/>
        <w:ind w:left="2268"/>
      </w:pPr>
      <w:r>
        <w:t xml:space="preserve">A memória, por sua vez, tem suas características, quando pensada em relação ao discurso. Este é definido como aquilo que fala antes, em outro lugar, independentemente. Ou seja, é o que chamamos de memória discursiva: o saber discursivo que torna possível todo dizer e que retorna sob a forma do pré-construído, o já-dito que está na base do dizível, sustentando cada tomada da palavra. </w:t>
      </w:r>
      <w:r w:rsidRPr="00947D1D">
        <w:t>(ORLANDI, 2015, p.29).</w:t>
      </w:r>
    </w:p>
    <w:p w14:paraId="229454E1" w14:textId="77777777" w:rsidR="004D2CCF" w:rsidRDefault="004D2CCF" w:rsidP="004D2CCF">
      <w:pPr>
        <w:spacing w:after="0"/>
        <w:ind w:left="1701"/>
        <w:jc w:val="both"/>
        <w:rPr>
          <w:bCs/>
          <w:szCs w:val="28"/>
        </w:rPr>
      </w:pPr>
    </w:p>
    <w:p w14:paraId="2F890B3D" w14:textId="583D0C4F" w:rsidR="00295A3E" w:rsidRPr="00295A3E" w:rsidRDefault="004D2CCF" w:rsidP="00295A3E">
      <w:pPr>
        <w:pStyle w:val="CorpoIntercom"/>
        <w:ind w:firstLine="709"/>
        <w:rPr>
          <w:bCs/>
          <w:szCs w:val="28"/>
        </w:rPr>
      </w:pPr>
      <w:r>
        <w:rPr>
          <w:bCs/>
          <w:szCs w:val="28"/>
        </w:rPr>
        <w:t xml:space="preserve">A </w:t>
      </w:r>
      <w:r w:rsidR="00C10EB3">
        <w:rPr>
          <w:bCs/>
          <w:szCs w:val="28"/>
        </w:rPr>
        <w:t>diretoria</w:t>
      </w:r>
      <w:r>
        <w:rPr>
          <w:bCs/>
          <w:szCs w:val="28"/>
        </w:rPr>
        <w:t xml:space="preserve"> </w:t>
      </w:r>
      <w:r w:rsidR="00E46F58">
        <w:rPr>
          <w:bCs/>
          <w:szCs w:val="28"/>
        </w:rPr>
        <w:t xml:space="preserve">da escola </w:t>
      </w:r>
      <w:r>
        <w:rPr>
          <w:bCs/>
          <w:szCs w:val="28"/>
        </w:rPr>
        <w:t xml:space="preserve">é o quarto participante que aparece com maior frequência no </w:t>
      </w:r>
      <w:r w:rsidRPr="004D2CCF">
        <w:rPr>
          <w:bCs/>
          <w:i/>
          <w:szCs w:val="28"/>
        </w:rPr>
        <w:t>corpus</w:t>
      </w:r>
      <w:r w:rsidR="00E46F58">
        <w:rPr>
          <w:bCs/>
          <w:szCs w:val="28"/>
        </w:rPr>
        <w:t xml:space="preserve"> selecionado. Ela</w:t>
      </w:r>
      <w:r w:rsidR="00F928B5">
        <w:rPr>
          <w:bCs/>
          <w:szCs w:val="28"/>
        </w:rPr>
        <w:t xml:space="preserve"> </w:t>
      </w:r>
      <w:r w:rsidR="00E46F58">
        <w:rPr>
          <w:bCs/>
          <w:szCs w:val="28"/>
        </w:rPr>
        <w:t xml:space="preserve">é </w:t>
      </w:r>
      <w:r w:rsidR="00C10EB3">
        <w:rPr>
          <w:bCs/>
          <w:szCs w:val="28"/>
        </w:rPr>
        <w:t xml:space="preserve">também </w:t>
      </w:r>
      <w:r w:rsidR="003F6E28">
        <w:rPr>
          <w:bCs/>
          <w:szCs w:val="28"/>
        </w:rPr>
        <w:t>nomeada</w:t>
      </w:r>
      <w:r w:rsidR="00F928B5">
        <w:rPr>
          <w:bCs/>
          <w:szCs w:val="28"/>
        </w:rPr>
        <w:t xml:space="preserve"> de </w:t>
      </w:r>
      <w:r w:rsidR="007414BB">
        <w:rPr>
          <w:bCs/>
          <w:szCs w:val="28"/>
        </w:rPr>
        <w:t>“Conselho Diretor”</w:t>
      </w:r>
      <w:r w:rsidR="00C10EB3">
        <w:rPr>
          <w:bCs/>
          <w:szCs w:val="28"/>
        </w:rPr>
        <w:t xml:space="preserve"> e</w:t>
      </w:r>
      <w:r w:rsidR="00450A59">
        <w:rPr>
          <w:bCs/>
          <w:szCs w:val="28"/>
        </w:rPr>
        <w:t xml:space="preserve"> </w:t>
      </w:r>
      <w:r w:rsidR="005D1C8B">
        <w:rPr>
          <w:bCs/>
          <w:szCs w:val="28"/>
        </w:rPr>
        <w:t>“gestão</w:t>
      </w:r>
      <w:r w:rsidR="005D1C8B" w:rsidRPr="00C10EB3">
        <w:rPr>
          <w:bCs/>
          <w:szCs w:val="28"/>
        </w:rPr>
        <w:t>”</w:t>
      </w:r>
      <w:r w:rsidR="00E46F58" w:rsidRPr="00C10EB3">
        <w:rPr>
          <w:bCs/>
          <w:szCs w:val="28"/>
        </w:rPr>
        <w:t>.</w:t>
      </w:r>
      <w:r w:rsidR="00E46F58">
        <w:rPr>
          <w:bCs/>
          <w:szCs w:val="28"/>
        </w:rPr>
        <w:t xml:space="preserve"> </w:t>
      </w:r>
      <w:r w:rsidR="00C10EB3">
        <w:rPr>
          <w:bCs/>
          <w:szCs w:val="28"/>
        </w:rPr>
        <w:t xml:space="preserve">Dois nomes próprios </w:t>
      </w:r>
      <w:r w:rsidR="00F52EC0">
        <w:rPr>
          <w:bCs/>
          <w:szCs w:val="28"/>
        </w:rPr>
        <w:t xml:space="preserve">também </w:t>
      </w:r>
      <w:r w:rsidR="00C10EB3">
        <w:rPr>
          <w:bCs/>
          <w:szCs w:val="28"/>
        </w:rPr>
        <w:t xml:space="preserve">aparecem: o da diretora-geral Sônia Magalhães e o do reitor, o Padre Carlos Contieri. </w:t>
      </w:r>
      <w:r w:rsidR="00450A59">
        <w:rPr>
          <w:lang w:val="pt-BR"/>
        </w:rPr>
        <w:t xml:space="preserve">Segundo o </w:t>
      </w:r>
      <w:r w:rsidR="00B911FD">
        <w:rPr>
          <w:lang w:val="pt-BR"/>
        </w:rPr>
        <w:t xml:space="preserve">hotsite </w:t>
      </w:r>
      <w:r w:rsidR="00450A59">
        <w:rPr>
          <w:lang w:val="pt-BR"/>
        </w:rPr>
        <w:t>CSL2020, o Co</w:t>
      </w:r>
      <w:r w:rsidR="007414BB" w:rsidRPr="00F006A0">
        <w:rPr>
          <w:lang w:val="pt-BR"/>
        </w:rPr>
        <w:t>nselho Diretor</w:t>
      </w:r>
      <w:r w:rsidR="00450A59">
        <w:rPr>
          <w:lang w:val="pt-BR"/>
        </w:rPr>
        <w:t xml:space="preserve"> é composto pel</w:t>
      </w:r>
      <w:r w:rsidR="007414BB" w:rsidRPr="00F006A0">
        <w:rPr>
          <w:lang w:val="pt-BR"/>
        </w:rPr>
        <w:t xml:space="preserve">o reitor, a diretora-geral </w:t>
      </w:r>
      <w:r w:rsidR="00450A59">
        <w:rPr>
          <w:lang w:val="pt-BR"/>
        </w:rPr>
        <w:t>e</w:t>
      </w:r>
      <w:r w:rsidR="007414BB" w:rsidRPr="00F006A0">
        <w:rPr>
          <w:lang w:val="pt-BR"/>
        </w:rPr>
        <w:t xml:space="preserve"> os titulares d</w:t>
      </w:r>
      <w:r w:rsidR="00450A59">
        <w:rPr>
          <w:lang w:val="pt-BR"/>
        </w:rPr>
        <w:t>e</w:t>
      </w:r>
      <w:r w:rsidR="007414BB" w:rsidRPr="00F006A0">
        <w:rPr>
          <w:lang w:val="pt-BR"/>
        </w:rPr>
        <w:t xml:space="preserve"> quatro diretorias.</w:t>
      </w:r>
      <w:r w:rsidR="00450A59">
        <w:rPr>
          <w:lang w:val="pt-BR"/>
        </w:rPr>
        <w:t xml:space="preserve"> </w:t>
      </w:r>
      <w:r w:rsidR="00450A59">
        <w:rPr>
          <w:bCs/>
          <w:szCs w:val="28"/>
        </w:rPr>
        <w:t>A direção fala em nome do Colégio São Luís, a partir de um lugar institucional</w:t>
      </w:r>
      <w:r w:rsidR="007B5F59">
        <w:rPr>
          <w:bCs/>
          <w:szCs w:val="28"/>
        </w:rPr>
        <w:t xml:space="preserve">. </w:t>
      </w:r>
      <w:r w:rsidR="003865ED">
        <w:rPr>
          <w:bCs/>
          <w:szCs w:val="28"/>
        </w:rPr>
        <w:t>Apresenta-se como</w:t>
      </w:r>
      <w:r w:rsidR="002833DC">
        <w:rPr>
          <w:bCs/>
          <w:szCs w:val="28"/>
        </w:rPr>
        <w:t xml:space="preserve"> a porta-voz d</w:t>
      </w:r>
      <w:r w:rsidR="00295A3E">
        <w:rPr>
          <w:bCs/>
          <w:szCs w:val="28"/>
        </w:rPr>
        <w:t>as mudanças</w:t>
      </w:r>
      <w:r w:rsidR="002833DC">
        <w:rPr>
          <w:bCs/>
          <w:szCs w:val="28"/>
        </w:rPr>
        <w:t xml:space="preserve"> que o colégio está promovendo</w:t>
      </w:r>
      <w:r w:rsidR="00295A3E">
        <w:rPr>
          <w:bCs/>
          <w:szCs w:val="28"/>
        </w:rPr>
        <w:t>.</w:t>
      </w:r>
    </w:p>
    <w:p w14:paraId="3780F249" w14:textId="77777777" w:rsidR="00502121" w:rsidRDefault="00502121" w:rsidP="00AE19DE">
      <w:pPr>
        <w:pStyle w:val="CorpoIntercom"/>
        <w:ind w:firstLine="709"/>
        <w:rPr>
          <w:bCs/>
          <w:szCs w:val="28"/>
        </w:rPr>
      </w:pPr>
      <w:r>
        <w:rPr>
          <w:bCs/>
          <w:szCs w:val="28"/>
        </w:rPr>
        <w:t>Ob</w:t>
      </w:r>
      <w:r w:rsidR="00450A59">
        <w:rPr>
          <w:bCs/>
          <w:szCs w:val="28"/>
        </w:rPr>
        <w:t>se</w:t>
      </w:r>
      <w:r>
        <w:rPr>
          <w:bCs/>
          <w:szCs w:val="28"/>
        </w:rPr>
        <w:t xml:space="preserve">rvemos como o Padre Carlos Contieri, reitor do </w:t>
      </w:r>
      <w:r w:rsidR="00C7141F">
        <w:rPr>
          <w:bCs/>
          <w:szCs w:val="28"/>
        </w:rPr>
        <w:t>São Luís</w:t>
      </w:r>
      <w:r>
        <w:rPr>
          <w:bCs/>
          <w:szCs w:val="28"/>
        </w:rPr>
        <w:t xml:space="preserve">, emprega o </w:t>
      </w:r>
      <w:r w:rsidR="00D30B61">
        <w:rPr>
          <w:bCs/>
          <w:szCs w:val="28"/>
        </w:rPr>
        <w:t xml:space="preserve">pronome pessoal </w:t>
      </w:r>
      <w:r>
        <w:rPr>
          <w:bCs/>
          <w:szCs w:val="28"/>
        </w:rPr>
        <w:t>“nós” em seu depoimento no vídeo “CSL2020”:</w:t>
      </w:r>
    </w:p>
    <w:p w14:paraId="68DBAD2A" w14:textId="6DDD231B" w:rsidR="00E46F58" w:rsidRDefault="00E46F58" w:rsidP="00947D1D">
      <w:pPr>
        <w:pStyle w:val="CorpoIntercomCitao"/>
        <w:ind w:left="2268"/>
      </w:pPr>
      <w:r w:rsidRPr="00E46F58">
        <w:t xml:space="preserve">A mudança </w:t>
      </w:r>
      <w:r w:rsidRPr="0043154E">
        <w:t xml:space="preserve">para </w:t>
      </w:r>
      <w:r w:rsidR="0043154E">
        <w:t>o</w:t>
      </w:r>
      <w:r w:rsidR="0043154E" w:rsidRPr="00E46F58">
        <w:t xml:space="preserve"> </w:t>
      </w:r>
      <w:r w:rsidRPr="00E46F58">
        <w:t>novo espaço está em função do pedagógico</w:t>
      </w:r>
      <w:r w:rsidR="00076C92">
        <w:t>, e</w:t>
      </w:r>
      <w:r w:rsidRPr="00E46F58">
        <w:t xml:space="preserve">xatamente para ser um ambiente mais adequado para que </w:t>
      </w:r>
      <w:r w:rsidRPr="00947D1D">
        <w:rPr>
          <w:b/>
        </w:rPr>
        <w:t>nós possamos</w:t>
      </w:r>
      <w:r w:rsidRPr="00947D1D">
        <w:t xml:space="preserve"> </w:t>
      </w:r>
      <w:r w:rsidRPr="00C7141F">
        <w:t xml:space="preserve">empreender </w:t>
      </w:r>
      <w:r w:rsidRPr="00E46F58">
        <w:t xml:space="preserve">isso que </w:t>
      </w:r>
      <w:r w:rsidRPr="00947D1D">
        <w:rPr>
          <w:b/>
        </w:rPr>
        <w:t>nós estamos</w:t>
      </w:r>
      <w:r w:rsidRPr="00947D1D">
        <w:t xml:space="preserve"> </w:t>
      </w:r>
      <w:r w:rsidRPr="00C7141F">
        <w:t>chamando</w:t>
      </w:r>
      <w:r w:rsidRPr="00E46F58">
        <w:t xml:space="preserve"> de uma verdadeira inovação pedagógica no sistema de ensino e de aprendizagem aqui do Colégio São </w:t>
      </w:r>
      <w:r w:rsidR="00B911FD">
        <w:t>L</w:t>
      </w:r>
      <w:r w:rsidR="00B911FD" w:rsidRPr="00E46F58">
        <w:t>uís</w:t>
      </w:r>
      <w:r w:rsidRPr="00E46F58">
        <w:t xml:space="preserve">. Essa inovação é desejada por toda a Companhia </w:t>
      </w:r>
      <w:r w:rsidR="00076C92">
        <w:t xml:space="preserve">[de Jesus] </w:t>
      </w:r>
      <w:r w:rsidRPr="00E46F58">
        <w:t xml:space="preserve">nos colégios da Rede Jesuítica de </w:t>
      </w:r>
      <w:r w:rsidR="00076C92">
        <w:lastRenderedPageBreak/>
        <w:t>E</w:t>
      </w:r>
      <w:r w:rsidRPr="00E46F58">
        <w:t>ducação do mundo inteiro. E</w:t>
      </w:r>
      <w:r w:rsidR="00076C92">
        <w:t xml:space="preserve">, </w:t>
      </w:r>
      <w:r w:rsidRPr="00E46F58">
        <w:t xml:space="preserve">concretamente aqui no </w:t>
      </w:r>
      <w:r w:rsidR="00076C92">
        <w:t>C</w:t>
      </w:r>
      <w:r w:rsidRPr="00E46F58">
        <w:t xml:space="preserve">olégio </w:t>
      </w:r>
      <w:r w:rsidR="00076C92">
        <w:t>S</w:t>
      </w:r>
      <w:r w:rsidRPr="00E46F58">
        <w:t xml:space="preserve">ão </w:t>
      </w:r>
      <w:r w:rsidR="00076C92">
        <w:t>L</w:t>
      </w:r>
      <w:r w:rsidRPr="00E46F58">
        <w:t>uís</w:t>
      </w:r>
      <w:r w:rsidR="00076C92" w:rsidRPr="00947D1D">
        <w:t>,</w:t>
      </w:r>
      <w:r w:rsidRPr="00947D1D">
        <w:t xml:space="preserve"> </w:t>
      </w:r>
      <w:r w:rsidRPr="00947D1D">
        <w:rPr>
          <w:b/>
        </w:rPr>
        <w:t>nós somos</w:t>
      </w:r>
      <w:r w:rsidRPr="00E46F58">
        <w:t xml:space="preserve"> os pioneiros desta inovação no </w:t>
      </w:r>
      <w:r w:rsidR="00076C92">
        <w:t>B</w:t>
      </w:r>
      <w:r w:rsidRPr="00E46F58">
        <w:t xml:space="preserve">rasil. </w:t>
      </w:r>
    </w:p>
    <w:p w14:paraId="4E8F0B82" w14:textId="77777777" w:rsidR="00450A59" w:rsidRDefault="00450A59" w:rsidP="00E46F58">
      <w:pPr>
        <w:spacing w:after="0"/>
        <w:ind w:left="1701"/>
        <w:jc w:val="both"/>
        <w:rPr>
          <w:rFonts w:ascii="Times New Roman" w:hAnsi="Times New Roman" w:cs="Times New Roman"/>
        </w:rPr>
      </w:pPr>
    </w:p>
    <w:p w14:paraId="60B95F9A" w14:textId="5798B0F4" w:rsidR="00450A59" w:rsidRPr="00450A59" w:rsidRDefault="00450A59" w:rsidP="00450A59">
      <w:pPr>
        <w:pStyle w:val="CorpoIntercom"/>
        <w:ind w:firstLine="709"/>
        <w:rPr>
          <w:bCs/>
          <w:szCs w:val="28"/>
        </w:rPr>
      </w:pPr>
      <w:r>
        <w:rPr>
          <w:lang w:val="pt-BR"/>
        </w:rPr>
        <w:t xml:space="preserve">No </w:t>
      </w:r>
      <w:r w:rsidR="00B911FD">
        <w:rPr>
          <w:lang w:val="pt-BR"/>
        </w:rPr>
        <w:t xml:space="preserve">hotsite </w:t>
      </w:r>
      <w:r>
        <w:rPr>
          <w:lang w:val="pt-BR"/>
        </w:rPr>
        <w:t>CSL2020, Sonia Magalhães</w:t>
      </w:r>
      <w:r>
        <w:rPr>
          <w:bCs/>
          <w:szCs w:val="28"/>
        </w:rPr>
        <w:t>, diretora-geral, afirma: “</w:t>
      </w:r>
      <w:r w:rsidRPr="00450A59">
        <w:rPr>
          <w:bCs/>
          <w:szCs w:val="28"/>
        </w:rPr>
        <w:t xml:space="preserve">Eu acredito que a palavra que melhor define esse momento da escola é vitalidade, </w:t>
      </w:r>
      <w:r>
        <w:rPr>
          <w:bCs/>
          <w:szCs w:val="28"/>
        </w:rPr>
        <w:t xml:space="preserve">[nós] </w:t>
      </w:r>
      <w:r w:rsidRPr="00450A59">
        <w:rPr>
          <w:b/>
          <w:bCs/>
          <w:szCs w:val="28"/>
        </w:rPr>
        <w:t>estamos atualizando</w:t>
      </w:r>
      <w:r w:rsidRPr="00450A59">
        <w:rPr>
          <w:bCs/>
          <w:szCs w:val="28"/>
        </w:rPr>
        <w:t xml:space="preserve"> a tradição educativa jesuíta que trouxe o CSL até aqui e vivendo mais um capítulo de uma história de ousadia e coragem</w:t>
      </w:r>
      <w:r>
        <w:rPr>
          <w:bCs/>
          <w:szCs w:val="28"/>
        </w:rPr>
        <w:t>”</w:t>
      </w:r>
      <w:r w:rsidRPr="00450A59">
        <w:rPr>
          <w:bCs/>
          <w:szCs w:val="28"/>
        </w:rPr>
        <w:t>.</w:t>
      </w:r>
    </w:p>
    <w:p w14:paraId="42958DEE" w14:textId="7A0FEE07" w:rsidR="00953F24" w:rsidRDefault="00502121" w:rsidP="00AE19DE">
      <w:pPr>
        <w:pStyle w:val="CorpoIntercom"/>
        <w:ind w:firstLine="709"/>
        <w:rPr>
          <w:bCs/>
          <w:szCs w:val="28"/>
        </w:rPr>
      </w:pPr>
      <w:r>
        <w:rPr>
          <w:bCs/>
          <w:szCs w:val="28"/>
        </w:rPr>
        <w:t>Para Maingueneau (2012, p. 152), o “nós” designa não uma soma de indivíduos, uma coleção de “eu”, mas um sujeito coletivo, um eu expandido</w:t>
      </w:r>
      <w:r w:rsidR="00953F24">
        <w:rPr>
          <w:bCs/>
          <w:szCs w:val="28"/>
        </w:rPr>
        <w:t xml:space="preserve"> e com contornos vagos. O “nós”</w:t>
      </w:r>
      <w:r w:rsidR="00F450D1">
        <w:rPr>
          <w:bCs/>
          <w:szCs w:val="28"/>
        </w:rPr>
        <w:t>,</w:t>
      </w:r>
      <w:r w:rsidR="00953F24">
        <w:rPr>
          <w:bCs/>
          <w:szCs w:val="28"/>
        </w:rPr>
        <w:t xml:space="preserve"> no discurso que estamos analisando, refere-se </w:t>
      </w:r>
      <w:r w:rsidR="00C7141F">
        <w:rPr>
          <w:bCs/>
          <w:szCs w:val="28"/>
        </w:rPr>
        <w:t xml:space="preserve">ao São Luís, </w:t>
      </w:r>
      <w:r w:rsidR="00953F24">
        <w:rPr>
          <w:bCs/>
          <w:szCs w:val="28"/>
        </w:rPr>
        <w:t xml:space="preserve">à </w:t>
      </w:r>
      <w:r w:rsidR="0043154E">
        <w:rPr>
          <w:bCs/>
          <w:szCs w:val="28"/>
        </w:rPr>
        <w:t>diretoria</w:t>
      </w:r>
      <w:r w:rsidR="00953F24">
        <w:rPr>
          <w:bCs/>
          <w:szCs w:val="28"/>
        </w:rPr>
        <w:t xml:space="preserve"> </w:t>
      </w:r>
      <w:r w:rsidR="00C64029">
        <w:rPr>
          <w:bCs/>
          <w:szCs w:val="28"/>
        </w:rPr>
        <w:t xml:space="preserve">escolar </w:t>
      </w:r>
      <w:r w:rsidR="00953F24">
        <w:rPr>
          <w:bCs/>
          <w:szCs w:val="28"/>
        </w:rPr>
        <w:t>e, em certos momentos, à Rede Jesuíta e aos arquitetos Alexandre Mirandez e Sérgio Athié</w:t>
      </w:r>
      <w:r w:rsidR="0043154E">
        <w:rPr>
          <w:bCs/>
          <w:szCs w:val="28"/>
        </w:rPr>
        <w:t>, responsáveis pelo projeto arquitetônico da nova sede do colégio</w:t>
      </w:r>
      <w:r w:rsidR="00953F24">
        <w:rPr>
          <w:bCs/>
          <w:szCs w:val="28"/>
        </w:rPr>
        <w:t>.</w:t>
      </w:r>
      <w:r w:rsidR="00C81945">
        <w:rPr>
          <w:bCs/>
          <w:szCs w:val="28"/>
        </w:rPr>
        <w:t xml:space="preserve"> O “nós” no discurso não inclui o professor, os alunos ou as famílias.</w:t>
      </w:r>
    </w:p>
    <w:p w14:paraId="7E72CE61" w14:textId="502B851B" w:rsidR="00953F24" w:rsidRDefault="00953F24" w:rsidP="00953F24">
      <w:pPr>
        <w:pStyle w:val="CorpoIntercom"/>
        <w:ind w:firstLine="709"/>
        <w:rPr>
          <w:bCs/>
          <w:szCs w:val="28"/>
        </w:rPr>
      </w:pPr>
      <w:r>
        <w:rPr>
          <w:bCs/>
          <w:szCs w:val="28"/>
        </w:rPr>
        <w:t xml:space="preserve">No vídeo “CSL 2020”, que </w:t>
      </w:r>
      <w:r w:rsidR="00B911FD">
        <w:rPr>
          <w:bCs/>
          <w:szCs w:val="28"/>
        </w:rPr>
        <w:t xml:space="preserve">se </w:t>
      </w:r>
      <w:r>
        <w:rPr>
          <w:bCs/>
          <w:szCs w:val="28"/>
        </w:rPr>
        <w:t xml:space="preserve">dedica bem mais em descrever as mudanças físicas da escola do que as de caráter pedagógico, </w:t>
      </w:r>
      <w:r w:rsidR="008E634D">
        <w:rPr>
          <w:bCs/>
          <w:szCs w:val="28"/>
        </w:rPr>
        <w:t xml:space="preserve">o arquiteto </w:t>
      </w:r>
      <w:r>
        <w:rPr>
          <w:bCs/>
          <w:szCs w:val="28"/>
        </w:rPr>
        <w:t>Mirandez ressalta:</w:t>
      </w:r>
    </w:p>
    <w:p w14:paraId="15646729" w14:textId="77777777" w:rsidR="00953F24" w:rsidRDefault="00953F24" w:rsidP="00F65B61">
      <w:pPr>
        <w:pStyle w:val="CorpoIntercomCitao"/>
        <w:ind w:left="2268"/>
      </w:pPr>
      <w:r w:rsidRPr="00947D1D">
        <w:rPr>
          <w:b/>
        </w:rPr>
        <w:t>A gente buscou</w:t>
      </w:r>
      <w:r w:rsidRPr="00216925">
        <w:t xml:space="preserve"> na escola um conceito de integração. O colégio como um grande ponto de encontro num momento que a gente tem a tecnologia que nos conecta com todo mundo, com todas as partes do mundo, é fundamental esse ponto de encontro, onde os jovens e as crianças aprendem e possam se relacionar. </w:t>
      </w:r>
    </w:p>
    <w:p w14:paraId="47D6568D" w14:textId="77777777" w:rsidR="00F65B61" w:rsidRDefault="00F65B61" w:rsidP="00F65B61">
      <w:pPr>
        <w:pStyle w:val="CorpoIntercomCitao"/>
        <w:ind w:left="2268"/>
        <w:rPr>
          <w:bCs/>
          <w:szCs w:val="28"/>
        </w:rPr>
      </w:pPr>
    </w:p>
    <w:p w14:paraId="04C34414" w14:textId="77777777" w:rsidR="00F450D1" w:rsidRDefault="00295A3E" w:rsidP="003865ED">
      <w:pPr>
        <w:pStyle w:val="CorpoIntercom"/>
        <w:ind w:firstLine="709"/>
        <w:rPr>
          <w:bCs/>
          <w:szCs w:val="28"/>
        </w:rPr>
      </w:pPr>
      <w:r>
        <w:rPr>
          <w:bCs/>
          <w:szCs w:val="28"/>
        </w:rPr>
        <w:t xml:space="preserve">Orlandi (2015, p.37) destaca que “o lugar a partir do qual fala o sujeito é constitutivo do que ele diz”. </w:t>
      </w:r>
      <w:r w:rsidR="007017F9">
        <w:rPr>
          <w:bCs/>
          <w:szCs w:val="28"/>
        </w:rPr>
        <w:t xml:space="preserve">Essa posição do sujeito tem um significado importante no discurso, uma vez que a </w:t>
      </w:r>
      <w:r>
        <w:rPr>
          <w:bCs/>
          <w:szCs w:val="28"/>
        </w:rPr>
        <w:t>nossa sociedade é constituída por relações hierarquizadas e de forças, sustentadas no poder desses diferentes lugares</w:t>
      </w:r>
      <w:r w:rsidR="007017F9">
        <w:rPr>
          <w:bCs/>
          <w:szCs w:val="28"/>
        </w:rPr>
        <w:t>. No contexto da nossa análise</w:t>
      </w:r>
      <w:r w:rsidR="00F450D1">
        <w:rPr>
          <w:bCs/>
          <w:szCs w:val="28"/>
        </w:rPr>
        <w:t xml:space="preserve"> discursiva</w:t>
      </w:r>
      <w:r w:rsidR="007017F9">
        <w:rPr>
          <w:bCs/>
          <w:szCs w:val="28"/>
        </w:rPr>
        <w:t>, temos a diretoria</w:t>
      </w:r>
      <w:r w:rsidR="00F450D1">
        <w:rPr>
          <w:bCs/>
          <w:szCs w:val="28"/>
        </w:rPr>
        <w:t>, a Rede Jesuíta</w:t>
      </w:r>
      <w:r w:rsidR="00AB01CA">
        <w:rPr>
          <w:bCs/>
          <w:szCs w:val="28"/>
        </w:rPr>
        <w:t xml:space="preserve"> de Ensino</w:t>
      </w:r>
      <w:r w:rsidR="007017F9">
        <w:rPr>
          <w:bCs/>
          <w:szCs w:val="28"/>
        </w:rPr>
        <w:t xml:space="preserve"> </w:t>
      </w:r>
      <w:r w:rsidR="007D78B1">
        <w:rPr>
          <w:bCs/>
          <w:szCs w:val="28"/>
        </w:rPr>
        <w:t xml:space="preserve">e os arquitetos idealizando e </w:t>
      </w:r>
      <w:r w:rsidR="00656398">
        <w:rPr>
          <w:bCs/>
          <w:szCs w:val="28"/>
        </w:rPr>
        <w:t>empreendendo as mudanças em nome da escola</w:t>
      </w:r>
      <w:r w:rsidR="00F450D1">
        <w:rPr>
          <w:bCs/>
          <w:szCs w:val="28"/>
        </w:rPr>
        <w:t xml:space="preserve">. Cabe-nos perguntar: qual é o papel do professor </w:t>
      </w:r>
      <w:r w:rsidR="00CD2A32">
        <w:rPr>
          <w:bCs/>
          <w:szCs w:val="28"/>
        </w:rPr>
        <w:t>no discurso sobre a</w:t>
      </w:r>
      <w:r w:rsidR="00F450D1">
        <w:rPr>
          <w:bCs/>
          <w:szCs w:val="28"/>
        </w:rPr>
        <w:t xml:space="preserve"> mudança?</w:t>
      </w:r>
      <w:r w:rsidR="00AB01CA">
        <w:rPr>
          <w:bCs/>
          <w:szCs w:val="28"/>
        </w:rPr>
        <w:t xml:space="preserve"> </w:t>
      </w:r>
      <w:r w:rsidR="00F450D1">
        <w:rPr>
          <w:bCs/>
          <w:szCs w:val="28"/>
        </w:rPr>
        <w:t xml:space="preserve">Sendo a rede de ensino e a </w:t>
      </w:r>
      <w:r w:rsidR="00D516FD">
        <w:rPr>
          <w:bCs/>
          <w:szCs w:val="28"/>
        </w:rPr>
        <w:t xml:space="preserve">diretoria escolar </w:t>
      </w:r>
      <w:r w:rsidR="00F450D1">
        <w:rPr>
          <w:bCs/>
          <w:szCs w:val="28"/>
        </w:rPr>
        <w:t>hierarquicamente superior</w:t>
      </w:r>
      <w:r w:rsidR="00CD2A32">
        <w:rPr>
          <w:bCs/>
          <w:szCs w:val="28"/>
        </w:rPr>
        <w:t>es</w:t>
      </w:r>
      <w:r w:rsidR="00F450D1">
        <w:rPr>
          <w:bCs/>
          <w:szCs w:val="28"/>
        </w:rPr>
        <w:t xml:space="preserve"> aos docentes, ao professsor cabe executar essas mudanças, fazer com que elas aconteçam, se tornem concretas e efetivas, porém sem decidir sobre elas.</w:t>
      </w:r>
      <w:r w:rsidR="00AB01CA">
        <w:rPr>
          <w:bCs/>
          <w:szCs w:val="28"/>
        </w:rPr>
        <w:t xml:space="preserve"> Ele é um instrumento da mudança.</w:t>
      </w:r>
    </w:p>
    <w:p w14:paraId="52177979" w14:textId="6C9288A2" w:rsidR="00F928B5" w:rsidRDefault="00AB01CA" w:rsidP="00AE19DE">
      <w:pPr>
        <w:pStyle w:val="CorpoIntercom"/>
        <w:ind w:firstLine="709"/>
        <w:rPr>
          <w:bCs/>
          <w:szCs w:val="28"/>
        </w:rPr>
      </w:pPr>
      <w:r>
        <w:rPr>
          <w:bCs/>
          <w:szCs w:val="28"/>
        </w:rPr>
        <w:t xml:space="preserve">O professor também é nomeado de </w:t>
      </w:r>
      <w:r w:rsidR="00977D12">
        <w:rPr>
          <w:bCs/>
          <w:szCs w:val="28"/>
        </w:rPr>
        <w:t>“</w:t>
      </w:r>
      <w:r>
        <w:rPr>
          <w:bCs/>
          <w:szCs w:val="28"/>
        </w:rPr>
        <w:t>docente</w:t>
      </w:r>
      <w:r w:rsidR="00977D12">
        <w:rPr>
          <w:bCs/>
          <w:szCs w:val="28"/>
        </w:rPr>
        <w:t>”</w:t>
      </w:r>
      <w:r>
        <w:rPr>
          <w:bCs/>
          <w:szCs w:val="28"/>
        </w:rPr>
        <w:t xml:space="preserve">, </w:t>
      </w:r>
      <w:r w:rsidR="00977D12">
        <w:rPr>
          <w:bCs/>
          <w:szCs w:val="28"/>
        </w:rPr>
        <w:t>“</w:t>
      </w:r>
      <w:r>
        <w:rPr>
          <w:bCs/>
          <w:szCs w:val="28"/>
        </w:rPr>
        <w:t>colaborador</w:t>
      </w:r>
      <w:r w:rsidR="00977D12">
        <w:rPr>
          <w:bCs/>
          <w:szCs w:val="28"/>
        </w:rPr>
        <w:t>”</w:t>
      </w:r>
      <w:r w:rsidR="008B7EEF">
        <w:rPr>
          <w:bCs/>
          <w:szCs w:val="28"/>
        </w:rPr>
        <w:t xml:space="preserve">, </w:t>
      </w:r>
      <w:r w:rsidR="00977D12">
        <w:rPr>
          <w:bCs/>
          <w:szCs w:val="28"/>
        </w:rPr>
        <w:t>“</w:t>
      </w:r>
      <w:r w:rsidR="008B7EEF">
        <w:rPr>
          <w:bCs/>
          <w:szCs w:val="28"/>
        </w:rPr>
        <w:t>educador</w:t>
      </w:r>
      <w:r w:rsidR="00977D12">
        <w:rPr>
          <w:bCs/>
          <w:szCs w:val="28"/>
        </w:rPr>
        <w:t>”</w:t>
      </w:r>
      <w:r>
        <w:rPr>
          <w:bCs/>
          <w:szCs w:val="28"/>
        </w:rPr>
        <w:t xml:space="preserve"> e </w:t>
      </w:r>
      <w:r w:rsidR="00977D12">
        <w:rPr>
          <w:bCs/>
          <w:szCs w:val="28"/>
        </w:rPr>
        <w:t>“</w:t>
      </w:r>
      <w:r>
        <w:rPr>
          <w:bCs/>
          <w:szCs w:val="28"/>
        </w:rPr>
        <w:t>mediador</w:t>
      </w:r>
      <w:r w:rsidR="00977D12">
        <w:rPr>
          <w:bCs/>
          <w:szCs w:val="28"/>
        </w:rPr>
        <w:t>”</w:t>
      </w:r>
      <w:r w:rsidR="003865ED">
        <w:rPr>
          <w:bCs/>
          <w:szCs w:val="28"/>
        </w:rPr>
        <w:t xml:space="preserve"> no discurso. </w:t>
      </w:r>
      <w:r w:rsidR="00E073A7">
        <w:rPr>
          <w:bCs/>
          <w:szCs w:val="28"/>
        </w:rPr>
        <w:t xml:space="preserve">A frequência com que ele aparece é significativamente baixa em comparação aos demais participantes que nos referimos anteriormente </w:t>
      </w:r>
      <w:r w:rsidR="00977D12">
        <w:rPr>
          <w:bCs/>
          <w:szCs w:val="28"/>
        </w:rPr>
        <w:t xml:space="preserve">neste </w:t>
      </w:r>
      <w:r w:rsidR="00E073A7">
        <w:rPr>
          <w:bCs/>
          <w:szCs w:val="28"/>
        </w:rPr>
        <w:t>artigo</w:t>
      </w:r>
      <w:r w:rsidR="008B7EEF">
        <w:rPr>
          <w:bCs/>
          <w:szCs w:val="28"/>
        </w:rPr>
        <w:t>, conforme observamos no gráfico a seguir</w:t>
      </w:r>
      <w:r w:rsidR="00E073A7">
        <w:rPr>
          <w:bCs/>
          <w:szCs w:val="28"/>
        </w:rPr>
        <w:t xml:space="preserve">: </w:t>
      </w:r>
    </w:p>
    <w:p w14:paraId="699BF85D" w14:textId="77777777" w:rsidR="00E073A7" w:rsidRDefault="00E073A7" w:rsidP="00AE19DE">
      <w:pPr>
        <w:pStyle w:val="CorpoIntercom"/>
        <w:ind w:firstLine="709"/>
        <w:rPr>
          <w:bCs/>
          <w:szCs w:val="28"/>
        </w:rPr>
      </w:pPr>
    </w:p>
    <w:p w14:paraId="1F93E6B9" w14:textId="77777777" w:rsidR="007E121D" w:rsidRDefault="008B5B99" w:rsidP="007E121D">
      <w:pPr>
        <w:pStyle w:val="CorpoIntercom"/>
        <w:keepNext/>
        <w:tabs>
          <w:tab w:val="clear" w:pos="709"/>
          <w:tab w:val="left" w:pos="0"/>
        </w:tabs>
        <w:jc w:val="center"/>
      </w:pPr>
      <w:r>
        <w:rPr>
          <w:bCs/>
          <w:noProof/>
          <w:szCs w:val="28"/>
          <w:lang w:val="pt-BR"/>
        </w:rPr>
        <w:lastRenderedPageBreak/>
        <w:drawing>
          <wp:inline distT="0" distB="0" distL="0" distR="0" wp14:anchorId="02B57AD4" wp14:editId="40A099F4">
            <wp:extent cx="4519295" cy="28011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1.png"/>
                    <pic:cNvPicPr/>
                  </pic:nvPicPr>
                  <pic:blipFill rotWithShape="1">
                    <a:blip r:embed="rId9" cstate="print">
                      <a:extLst>
                        <a:ext uri="{28A0092B-C50C-407E-A947-70E740481C1C}">
                          <a14:useLocalDpi xmlns:a14="http://schemas.microsoft.com/office/drawing/2010/main" val="0"/>
                        </a:ext>
                      </a:extLst>
                    </a:blip>
                    <a:srcRect t="5507"/>
                    <a:stretch/>
                  </pic:blipFill>
                  <pic:spPr bwMode="auto">
                    <a:xfrm>
                      <a:off x="0" y="0"/>
                      <a:ext cx="4579632" cy="2838503"/>
                    </a:xfrm>
                    <a:prstGeom prst="rect">
                      <a:avLst/>
                    </a:prstGeom>
                    <a:ln>
                      <a:noFill/>
                    </a:ln>
                    <a:extLst>
                      <a:ext uri="{53640926-AAD7-44D8-BBD7-CCE9431645EC}">
                        <a14:shadowObscured xmlns:a14="http://schemas.microsoft.com/office/drawing/2010/main"/>
                      </a:ext>
                    </a:extLst>
                  </pic:spPr>
                </pic:pic>
              </a:graphicData>
            </a:graphic>
          </wp:inline>
        </w:drawing>
      </w:r>
    </w:p>
    <w:p w14:paraId="08070002" w14:textId="6EF6842C" w:rsidR="007E121D" w:rsidRPr="00D706EC" w:rsidRDefault="00D706EC" w:rsidP="007E121D">
      <w:pPr>
        <w:pStyle w:val="Legenda"/>
        <w:jc w:val="center"/>
        <w:rPr>
          <w:rFonts w:ascii="Times New Roman" w:hAnsi="Times New Roman" w:cs="Times New Roman"/>
          <w:i w:val="0"/>
          <w:sz w:val="22"/>
          <w:szCs w:val="22"/>
        </w:rPr>
      </w:pPr>
      <w:r>
        <w:rPr>
          <w:rFonts w:ascii="Times New Roman" w:hAnsi="Times New Roman" w:cs="Times New Roman"/>
          <w:i w:val="0"/>
          <w:sz w:val="22"/>
          <w:szCs w:val="22"/>
        </w:rPr>
        <w:t>Tabela</w:t>
      </w:r>
      <w:r w:rsidR="007E121D" w:rsidRPr="00D706EC">
        <w:rPr>
          <w:rFonts w:ascii="Times New Roman" w:hAnsi="Times New Roman" w:cs="Times New Roman"/>
          <w:i w:val="0"/>
          <w:sz w:val="22"/>
          <w:szCs w:val="22"/>
        </w:rPr>
        <w:t xml:space="preserve"> </w:t>
      </w:r>
      <w:r w:rsidR="007E121D" w:rsidRPr="00D706EC">
        <w:rPr>
          <w:rFonts w:ascii="Times New Roman" w:hAnsi="Times New Roman" w:cs="Times New Roman"/>
          <w:i w:val="0"/>
          <w:sz w:val="22"/>
          <w:szCs w:val="22"/>
        </w:rPr>
        <w:fldChar w:fldCharType="begin"/>
      </w:r>
      <w:r w:rsidR="007E121D" w:rsidRPr="00D706EC">
        <w:rPr>
          <w:rFonts w:ascii="Times New Roman" w:hAnsi="Times New Roman" w:cs="Times New Roman"/>
          <w:i w:val="0"/>
          <w:sz w:val="22"/>
          <w:szCs w:val="22"/>
        </w:rPr>
        <w:instrText xml:space="preserve"> SEQ Figura \* ARABIC </w:instrText>
      </w:r>
      <w:r w:rsidR="007E121D" w:rsidRPr="00D706EC">
        <w:rPr>
          <w:rFonts w:ascii="Times New Roman" w:hAnsi="Times New Roman" w:cs="Times New Roman"/>
          <w:i w:val="0"/>
          <w:sz w:val="22"/>
          <w:szCs w:val="22"/>
        </w:rPr>
        <w:fldChar w:fldCharType="separate"/>
      </w:r>
      <w:r w:rsidR="003E4002">
        <w:rPr>
          <w:rFonts w:ascii="Times New Roman" w:hAnsi="Times New Roman" w:cs="Times New Roman"/>
          <w:i w:val="0"/>
          <w:noProof/>
          <w:sz w:val="22"/>
          <w:szCs w:val="22"/>
        </w:rPr>
        <w:t>1</w:t>
      </w:r>
      <w:r w:rsidR="007E121D" w:rsidRPr="00D706EC">
        <w:rPr>
          <w:rFonts w:ascii="Times New Roman" w:hAnsi="Times New Roman" w:cs="Times New Roman"/>
          <w:i w:val="0"/>
          <w:sz w:val="22"/>
          <w:szCs w:val="22"/>
        </w:rPr>
        <w:fldChar w:fldCharType="end"/>
      </w:r>
      <w:r>
        <w:rPr>
          <w:rFonts w:ascii="Times New Roman" w:hAnsi="Times New Roman" w:cs="Times New Roman"/>
          <w:i w:val="0"/>
          <w:sz w:val="22"/>
          <w:szCs w:val="22"/>
        </w:rPr>
        <w:t xml:space="preserve"> - F</w:t>
      </w:r>
      <w:r w:rsidR="007E121D" w:rsidRPr="00D706EC">
        <w:rPr>
          <w:rFonts w:ascii="Times New Roman" w:hAnsi="Times New Roman" w:cs="Times New Roman"/>
          <w:i w:val="0"/>
          <w:sz w:val="22"/>
          <w:szCs w:val="22"/>
        </w:rPr>
        <w:t xml:space="preserve">requência total em que os participantes do discurso aparecem no </w:t>
      </w:r>
      <w:r w:rsidR="007E121D" w:rsidRPr="00D706EC">
        <w:rPr>
          <w:rFonts w:ascii="Times New Roman" w:hAnsi="Times New Roman" w:cs="Times New Roman"/>
          <w:sz w:val="22"/>
          <w:szCs w:val="22"/>
        </w:rPr>
        <w:t>co</w:t>
      </w:r>
      <w:r>
        <w:rPr>
          <w:rFonts w:ascii="Times New Roman" w:hAnsi="Times New Roman" w:cs="Times New Roman"/>
          <w:sz w:val="22"/>
          <w:szCs w:val="22"/>
        </w:rPr>
        <w:t>r</w:t>
      </w:r>
      <w:r w:rsidR="007E121D" w:rsidRPr="00D706EC">
        <w:rPr>
          <w:rFonts w:ascii="Times New Roman" w:hAnsi="Times New Roman" w:cs="Times New Roman"/>
          <w:sz w:val="22"/>
          <w:szCs w:val="22"/>
        </w:rPr>
        <w:t>pus</w:t>
      </w:r>
      <w:r w:rsidR="007E121D" w:rsidRPr="00D706EC">
        <w:rPr>
          <w:rFonts w:ascii="Times New Roman" w:hAnsi="Times New Roman" w:cs="Times New Roman"/>
          <w:i w:val="0"/>
          <w:sz w:val="22"/>
          <w:szCs w:val="22"/>
        </w:rPr>
        <w:t xml:space="preserve"> selecionado</w:t>
      </w:r>
    </w:p>
    <w:p w14:paraId="0F97F411" w14:textId="77777777" w:rsidR="0049173E" w:rsidRDefault="0049173E" w:rsidP="007E121D">
      <w:pPr>
        <w:pStyle w:val="Legenda"/>
        <w:jc w:val="center"/>
        <w:rPr>
          <w:bCs/>
          <w:szCs w:val="28"/>
        </w:rPr>
      </w:pPr>
    </w:p>
    <w:p w14:paraId="537AF183" w14:textId="4BDA7C36" w:rsidR="008C5A98" w:rsidRDefault="00E073A7" w:rsidP="00A95E12">
      <w:pPr>
        <w:pStyle w:val="CorpoIntercom"/>
        <w:ind w:firstLine="709"/>
        <w:rPr>
          <w:bCs/>
          <w:szCs w:val="28"/>
        </w:rPr>
      </w:pPr>
      <w:r>
        <w:rPr>
          <w:bCs/>
          <w:szCs w:val="28"/>
        </w:rPr>
        <w:t>A</w:t>
      </w:r>
      <w:r w:rsidR="006C03AC">
        <w:rPr>
          <w:bCs/>
          <w:szCs w:val="28"/>
        </w:rPr>
        <w:t xml:space="preserve">s famílias </w:t>
      </w:r>
      <w:r w:rsidR="00977D12">
        <w:rPr>
          <w:bCs/>
          <w:szCs w:val="28"/>
        </w:rPr>
        <w:t xml:space="preserve">têm </w:t>
      </w:r>
      <w:r w:rsidR="006C03AC">
        <w:rPr>
          <w:bCs/>
          <w:szCs w:val="28"/>
        </w:rPr>
        <w:t xml:space="preserve">uma ausência significativa no discurso: </w:t>
      </w:r>
      <w:r w:rsidR="008B7EEF">
        <w:rPr>
          <w:bCs/>
          <w:szCs w:val="28"/>
        </w:rPr>
        <w:t xml:space="preserve">aparecem quatro vezes, associadas ao atendimento escolar ou como beneficiárias de algum serviço. Como exemplo, citamos o trecho: “Temos ainda a </w:t>
      </w:r>
      <w:r w:rsidR="008B7EEF" w:rsidRPr="008B7EEF">
        <w:rPr>
          <w:bCs/>
          <w:szCs w:val="28"/>
        </w:rPr>
        <w:t xml:space="preserve">presença de orientadores educacionais, que acompanham diretamente os estudantes e fazem o atendimento das </w:t>
      </w:r>
      <w:r w:rsidR="008B7EEF" w:rsidRPr="009542A4">
        <w:rPr>
          <w:b/>
          <w:bCs/>
          <w:szCs w:val="28"/>
        </w:rPr>
        <w:t>famílias</w:t>
      </w:r>
      <w:r w:rsidR="008B7EEF">
        <w:rPr>
          <w:bCs/>
          <w:szCs w:val="28"/>
        </w:rPr>
        <w:t xml:space="preserve">”. </w:t>
      </w:r>
    </w:p>
    <w:p w14:paraId="2E90176A" w14:textId="17DBFA03" w:rsidR="008C5A98" w:rsidRDefault="008C5A98" w:rsidP="00162666">
      <w:pPr>
        <w:pStyle w:val="CorpoIntercom"/>
        <w:ind w:firstLine="709"/>
        <w:rPr>
          <w:bCs/>
          <w:szCs w:val="28"/>
        </w:rPr>
      </w:pPr>
      <w:r>
        <w:rPr>
          <w:bCs/>
          <w:szCs w:val="28"/>
        </w:rPr>
        <w:t>A Igreja</w:t>
      </w:r>
      <w:r w:rsidR="00162666">
        <w:rPr>
          <w:bCs/>
          <w:szCs w:val="28"/>
        </w:rPr>
        <w:t xml:space="preserve"> católica</w:t>
      </w:r>
      <w:r>
        <w:rPr>
          <w:bCs/>
          <w:szCs w:val="28"/>
        </w:rPr>
        <w:t xml:space="preserve"> também </w:t>
      </w:r>
      <w:r w:rsidR="007C6056">
        <w:rPr>
          <w:bCs/>
          <w:szCs w:val="28"/>
        </w:rPr>
        <w:t xml:space="preserve">participa </w:t>
      </w:r>
      <w:r w:rsidR="00162666">
        <w:rPr>
          <w:bCs/>
          <w:szCs w:val="28"/>
        </w:rPr>
        <w:t xml:space="preserve">do discurso, por meio da breve fala do </w:t>
      </w:r>
      <w:r>
        <w:rPr>
          <w:bCs/>
          <w:szCs w:val="28"/>
        </w:rPr>
        <w:t>Arcebisco de São Paulo, Dom Odilo Pedro Scherer</w:t>
      </w:r>
      <w:r w:rsidR="00162666">
        <w:rPr>
          <w:bCs/>
          <w:szCs w:val="28"/>
        </w:rPr>
        <w:t xml:space="preserve">, em que </w:t>
      </w:r>
      <w:r w:rsidR="00271DD6">
        <w:rPr>
          <w:bCs/>
          <w:szCs w:val="28"/>
        </w:rPr>
        <w:t>opina:</w:t>
      </w:r>
      <w:r>
        <w:rPr>
          <w:bCs/>
          <w:szCs w:val="28"/>
        </w:rPr>
        <w:t xml:space="preserve"> “</w:t>
      </w:r>
      <w:r w:rsidR="00977D12">
        <w:rPr>
          <w:bCs/>
          <w:szCs w:val="28"/>
        </w:rPr>
        <w:t>O</w:t>
      </w:r>
      <w:r w:rsidR="00977D12" w:rsidRPr="008C5A98">
        <w:rPr>
          <w:bCs/>
          <w:szCs w:val="28"/>
        </w:rPr>
        <w:t xml:space="preserve"> </w:t>
      </w:r>
      <w:r w:rsidRPr="008C5A98">
        <w:rPr>
          <w:bCs/>
          <w:szCs w:val="28"/>
        </w:rPr>
        <w:t>Colégio São Luís realmente</w:t>
      </w:r>
      <w:r>
        <w:rPr>
          <w:bCs/>
          <w:szCs w:val="28"/>
        </w:rPr>
        <w:t>,</w:t>
      </w:r>
      <w:r w:rsidRPr="008C5A98">
        <w:rPr>
          <w:bCs/>
          <w:szCs w:val="28"/>
        </w:rPr>
        <w:t xml:space="preserve"> com essa nova iniciativa</w:t>
      </w:r>
      <w:r>
        <w:rPr>
          <w:bCs/>
          <w:szCs w:val="28"/>
        </w:rPr>
        <w:t>,</w:t>
      </w:r>
      <w:r w:rsidRPr="008C5A98">
        <w:rPr>
          <w:bCs/>
          <w:szCs w:val="28"/>
        </w:rPr>
        <w:t xml:space="preserve"> vai dar um belo presente à cidade</w:t>
      </w:r>
      <w:r>
        <w:rPr>
          <w:bCs/>
          <w:szCs w:val="28"/>
        </w:rPr>
        <w:t>”</w:t>
      </w:r>
      <w:r w:rsidRPr="008C5A98">
        <w:rPr>
          <w:bCs/>
          <w:szCs w:val="28"/>
        </w:rPr>
        <w:t xml:space="preserve">. </w:t>
      </w:r>
      <w:r>
        <w:rPr>
          <w:bCs/>
          <w:szCs w:val="28"/>
        </w:rPr>
        <w:t>Ele referia-se à nova estru</w:t>
      </w:r>
      <w:r w:rsidR="00162666">
        <w:rPr>
          <w:bCs/>
          <w:szCs w:val="28"/>
        </w:rPr>
        <w:t>tu</w:t>
      </w:r>
      <w:r>
        <w:rPr>
          <w:bCs/>
          <w:szCs w:val="28"/>
        </w:rPr>
        <w:t>ra física do colégio, na região do Parque do Ibirapu</w:t>
      </w:r>
      <w:r w:rsidR="00162666">
        <w:rPr>
          <w:bCs/>
          <w:szCs w:val="28"/>
        </w:rPr>
        <w:t>e</w:t>
      </w:r>
      <w:r>
        <w:rPr>
          <w:bCs/>
          <w:szCs w:val="28"/>
        </w:rPr>
        <w:t>ra</w:t>
      </w:r>
      <w:r w:rsidR="00333848">
        <w:rPr>
          <w:bCs/>
          <w:szCs w:val="28"/>
        </w:rPr>
        <w:t xml:space="preserve">, e </w:t>
      </w:r>
      <w:r w:rsidR="00251CC1">
        <w:rPr>
          <w:bCs/>
          <w:szCs w:val="28"/>
        </w:rPr>
        <w:t xml:space="preserve">também </w:t>
      </w:r>
      <w:r w:rsidR="00333848">
        <w:rPr>
          <w:bCs/>
          <w:szCs w:val="28"/>
        </w:rPr>
        <w:t xml:space="preserve">à frase </w:t>
      </w:r>
      <w:r w:rsidR="00162666">
        <w:rPr>
          <w:bCs/>
          <w:szCs w:val="28"/>
        </w:rPr>
        <w:t xml:space="preserve">“Um belo presente para a cidade”, </w:t>
      </w:r>
      <w:r w:rsidR="00333848">
        <w:rPr>
          <w:bCs/>
          <w:szCs w:val="28"/>
        </w:rPr>
        <w:t>empregada pelo colégio e pela diretora-geral para falar do projeto arquitetônico</w:t>
      </w:r>
      <w:r w:rsidR="00162666">
        <w:rPr>
          <w:bCs/>
          <w:szCs w:val="28"/>
        </w:rPr>
        <w:t>.</w:t>
      </w:r>
    </w:p>
    <w:p w14:paraId="52391B5F" w14:textId="77777777" w:rsidR="006C03AC" w:rsidRDefault="006C03AC" w:rsidP="00AE19DE">
      <w:pPr>
        <w:pStyle w:val="CorpoIntercom"/>
        <w:ind w:firstLine="709"/>
        <w:rPr>
          <w:bCs/>
          <w:szCs w:val="28"/>
        </w:rPr>
      </w:pPr>
    </w:p>
    <w:p w14:paraId="73DBFE4D" w14:textId="77777777" w:rsidR="006C03AC" w:rsidRDefault="007E1F50" w:rsidP="007E1F50">
      <w:pPr>
        <w:pStyle w:val="Corpodetexto"/>
        <w:rPr>
          <w:bCs/>
          <w:szCs w:val="28"/>
        </w:rPr>
      </w:pPr>
      <w:r>
        <w:rPr>
          <w:rFonts w:ascii="Times New Roman" w:hAnsi="Times New Roman" w:cs="Times New Roman"/>
          <w:b/>
          <w:bCs/>
          <w:color w:val="000000"/>
        </w:rPr>
        <w:t>Conclusão</w:t>
      </w:r>
    </w:p>
    <w:p w14:paraId="59B7B44D" w14:textId="1C0419D2" w:rsidR="00D706ED" w:rsidRDefault="00977D12" w:rsidP="00D706ED">
      <w:pPr>
        <w:pStyle w:val="CorpoIntercom"/>
        <w:ind w:firstLine="709"/>
      </w:pPr>
      <w:r>
        <w:rPr>
          <w:bCs/>
          <w:szCs w:val="28"/>
        </w:rPr>
        <w:t xml:space="preserve">Neste </w:t>
      </w:r>
      <w:r w:rsidR="00D706ED">
        <w:rPr>
          <w:bCs/>
          <w:szCs w:val="28"/>
        </w:rPr>
        <w:t>artigo</w:t>
      </w:r>
      <w:r>
        <w:rPr>
          <w:bCs/>
          <w:szCs w:val="28"/>
        </w:rPr>
        <w:t>,</w:t>
      </w:r>
      <w:r w:rsidR="00D706ED">
        <w:rPr>
          <w:bCs/>
          <w:szCs w:val="28"/>
        </w:rPr>
        <w:t xml:space="preserve"> procuramos identificar quais são os participantes do discurso sobre a mudança que o Colégio São Luís pretende empreender para responder </w:t>
      </w:r>
      <w:r w:rsidR="00D706ED">
        <w:t xml:space="preserve">aos desafios de ensinar em um mundo fluido, volátil e hiperconectado, com necessidades inéditas que se apresentam à aprendizagem da nova geração de alunos. </w:t>
      </w:r>
      <w:r w:rsidR="00552295">
        <w:t xml:space="preserve">Identificamos como </w:t>
      </w:r>
      <w:r w:rsidR="007C3B7B">
        <w:t xml:space="preserve">esses participantes </w:t>
      </w:r>
      <w:r w:rsidR="00552295">
        <w:t>foram nomeados e com que frequência apareceram.</w:t>
      </w:r>
    </w:p>
    <w:p w14:paraId="6DC4DFD0" w14:textId="05DC3020" w:rsidR="005E4B03" w:rsidRDefault="00135CD9" w:rsidP="00961FDC">
      <w:pPr>
        <w:pStyle w:val="CorpoIntercom"/>
        <w:ind w:firstLine="709"/>
      </w:pPr>
      <w:r>
        <w:t>O São Luís é o “eu” do discurso e apresenta-se como um colégio centenário e participante de uma rede global de educação</w:t>
      </w:r>
      <w:r w:rsidR="003A0D19">
        <w:t>,</w:t>
      </w:r>
      <w:r w:rsidR="00961FDC">
        <w:t xml:space="preserve"> características que foram associadas à competência para compreender a nova </w:t>
      </w:r>
      <w:r w:rsidR="00961FDC" w:rsidRPr="00135CD9">
        <w:rPr>
          <w:i/>
        </w:rPr>
        <w:t>geração aprendente</w:t>
      </w:r>
      <w:r w:rsidR="00961FDC">
        <w:t xml:space="preserve"> que surge na </w:t>
      </w:r>
      <w:r w:rsidR="00356108">
        <w:t>sociedade pós-moderna</w:t>
      </w:r>
      <w:r w:rsidR="00961FDC">
        <w:t xml:space="preserve">, sobretudo a partir do uso de dispositivos móveis de comunicação. </w:t>
      </w:r>
    </w:p>
    <w:p w14:paraId="31F4814C" w14:textId="79081C85" w:rsidR="00882D8C" w:rsidRDefault="004442CF" w:rsidP="009E261A">
      <w:pPr>
        <w:pStyle w:val="CorpoIntercom"/>
        <w:ind w:firstLine="709"/>
      </w:pPr>
      <w:r>
        <w:lastRenderedPageBreak/>
        <w:t xml:space="preserve">As principais características destacadas pelo colégio sobre essa nova geração de alunos foram: cidadãos globais e nativos digitais. </w:t>
      </w:r>
      <w:r w:rsidR="009362C4">
        <w:t>Esse</w:t>
      </w:r>
      <w:r w:rsidR="00B450B5">
        <w:t>s</w:t>
      </w:r>
      <w:r w:rsidR="009362C4">
        <w:t xml:space="preserve"> aluno</w:t>
      </w:r>
      <w:r w:rsidR="00B450B5">
        <w:t>s</w:t>
      </w:r>
      <w:r w:rsidR="009362C4">
        <w:t xml:space="preserve"> </w:t>
      </w:r>
      <w:r w:rsidR="00B450B5">
        <w:t>são</w:t>
      </w:r>
      <w:r w:rsidR="009362C4">
        <w:t xml:space="preserve"> o</w:t>
      </w:r>
      <w:r w:rsidR="00B450B5">
        <w:t>s</w:t>
      </w:r>
      <w:r w:rsidR="009362C4">
        <w:t xml:space="preserve"> beneficiário</w:t>
      </w:r>
      <w:r w:rsidR="00B450B5">
        <w:t>s</w:t>
      </w:r>
      <w:r w:rsidR="009362C4">
        <w:t xml:space="preserve"> das mudanças empreendidas pela escola</w:t>
      </w:r>
      <w:r w:rsidR="00070E99">
        <w:t xml:space="preserve"> e o professor, através da sua ação pedagógica, </w:t>
      </w:r>
      <w:r w:rsidR="003A48F8">
        <w:t>aquele que as colocará em prática</w:t>
      </w:r>
      <w:r w:rsidR="00070E99">
        <w:t>.</w:t>
      </w:r>
      <w:r w:rsidR="00EE1F15">
        <w:t xml:space="preserve"> Dessa forma, </w:t>
      </w:r>
      <w:r w:rsidR="009E261A">
        <w:t>a análise do discurso nos permitiu</w:t>
      </w:r>
      <w:r w:rsidR="00EE1F15">
        <w:t xml:space="preserve"> </w:t>
      </w:r>
      <w:r w:rsidR="003F4E0E">
        <w:t>perceber</w:t>
      </w:r>
      <w:r w:rsidR="00065C3D">
        <w:t xml:space="preserve"> </w:t>
      </w:r>
      <w:r w:rsidR="009E261A">
        <w:t xml:space="preserve">o movimento vertical dessas transformações comunicadas: </w:t>
      </w:r>
      <w:r w:rsidR="00065C3D">
        <w:t xml:space="preserve">elas partem da instituição em direção aos professores, aos alunos e às famílias. É o colégio, </w:t>
      </w:r>
      <w:r w:rsidR="00EE1F15">
        <w:t xml:space="preserve"> </w:t>
      </w:r>
      <w:r w:rsidR="00882D8C">
        <w:t>utilizando como porta-voz a direção escolar</w:t>
      </w:r>
      <w:r w:rsidR="00065C3D">
        <w:t>, quem comunica o que vai ser feito, como, quando, para quem e por quem.</w:t>
      </w:r>
    </w:p>
    <w:p w14:paraId="1921A251" w14:textId="3EB14848" w:rsidR="00966F84" w:rsidRDefault="00C8417E" w:rsidP="00C8417E">
      <w:pPr>
        <w:pStyle w:val="CorpoIntercom"/>
        <w:ind w:firstLine="709"/>
        <w:rPr>
          <w:bCs/>
          <w:szCs w:val="28"/>
        </w:rPr>
      </w:pPr>
      <w:r>
        <w:rPr>
          <w:bCs/>
          <w:szCs w:val="28"/>
        </w:rPr>
        <w:t>Pela frequência das palavras foi possível perceber que os asssuntos mais importantes que estão sendo tratados no discurso do Colégio São Luís são: pedagogia e arquitetura. Analisaremos futuramente quais verbos foram empregados em cada um desses assuntos para designar ações de mudanças, bem como os adjetivos e advérbios utilizados.</w:t>
      </w:r>
    </w:p>
    <w:p w14:paraId="0A8B4470" w14:textId="6875DF31" w:rsidR="00C8417E" w:rsidRDefault="00C8417E" w:rsidP="00DB611B">
      <w:pPr>
        <w:pStyle w:val="CorpoIntercom"/>
        <w:ind w:firstLine="709"/>
        <w:rPr>
          <w:bCs/>
          <w:szCs w:val="28"/>
        </w:rPr>
      </w:pPr>
      <w:r>
        <w:rPr>
          <w:bCs/>
          <w:szCs w:val="28"/>
        </w:rPr>
        <w:t>A atual pesquisa, no entanto, nos permit</w:t>
      </w:r>
      <w:r w:rsidR="0005326F">
        <w:rPr>
          <w:bCs/>
          <w:szCs w:val="28"/>
        </w:rPr>
        <w:t>iu</w:t>
      </w:r>
      <w:r>
        <w:rPr>
          <w:bCs/>
          <w:szCs w:val="28"/>
        </w:rPr>
        <w:t xml:space="preserve"> </w:t>
      </w:r>
      <w:r w:rsidR="0005326F">
        <w:rPr>
          <w:bCs/>
          <w:szCs w:val="28"/>
        </w:rPr>
        <w:t>constatar</w:t>
      </w:r>
      <w:r>
        <w:rPr>
          <w:bCs/>
          <w:szCs w:val="28"/>
        </w:rPr>
        <w:t xml:space="preserve"> </w:t>
      </w:r>
      <w:r w:rsidR="00B450B5">
        <w:rPr>
          <w:bCs/>
          <w:szCs w:val="28"/>
        </w:rPr>
        <w:t xml:space="preserve">a </w:t>
      </w:r>
      <w:r w:rsidR="0005326F">
        <w:rPr>
          <w:bCs/>
          <w:szCs w:val="28"/>
        </w:rPr>
        <w:t xml:space="preserve">baixa </w:t>
      </w:r>
      <w:r w:rsidR="00B450B5">
        <w:rPr>
          <w:bCs/>
          <w:szCs w:val="28"/>
        </w:rPr>
        <w:t xml:space="preserve">frequência com que o professor aparece no discurso </w:t>
      </w:r>
      <w:r w:rsidR="0056093D">
        <w:rPr>
          <w:bCs/>
          <w:szCs w:val="28"/>
        </w:rPr>
        <w:t xml:space="preserve">quando comparada aos </w:t>
      </w:r>
      <w:r w:rsidR="00065C3D">
        <w:rPr>
          <w:bCs/>
          <w:szCs w:val="28"/>
        </w:rPr>
        <w:t>demais</w:t>
      </w:r>
      <w:r w:rsidR="0056093D">
        <w:rPr>
          <w:bCs/>
          <w:szCs w:val="28"/>
        </w:rPr>
        <w:t xml:space="preserve"> participantes</w:t>
      </w:r>
      <w:r w:rsidR="00703DBE">
        <w:rPr>
          <w:bCs/>
          <w:szCs w:val="28"/>
        </w:rPr>
        <w:t xml:space="preserve"> e </w:t>
      </w:r>
      <w:r w:rsidR="00DB611B">
        <w:rPr>
          <w:bCs/>
          <w:szCs w:val="28"/>
        </w:rPr>
        <w:t xml:space="preserve">ao </w:t>
      </w:r>
      <w:r w:rsidR="00882D8C">
        <w:rPr>
          <w:bCs/>
          <w:szCs w:val="28"/>
        </w:rPr>
        <w:t xml:space="preserve">considerarmos a relevância da sua ação nas transformações pedagógicas, </w:t>
      </w:r>
      <w:r w:rsidR="00DB611B">
        <w:rPr>
          <w:bCs/>
          <w:szCs w:val="28"/>
        </w:rPr>
        <w:t xml:space="preserve">assunto </w:t>
      </w:r>
      <w:r w:rsidR="00882D8C">
        <w:rPr>
          <w:bCs/>
          <w:szCs w:val="28"/>
        </w:rPr>
        <w:t>que mais aparece</w:t>
      </w:r>
      <w:r w:rsidR="00E8331F">
        <w:rPr>
          <w:bCs/>
          <w:szCs w:val="28"/>
        </w:rPr>
        <w:t>u</w:t>
      </w:r>
      <w:r w:rsidR="00882D8C">
        <w:rPr>
          <w:bCs/>
          <w:szCs w:val="28"/>
        </w:rPr>
        <w:t xml:space="preserve"> no texto.</w:t>
      </w:r>
    </w:p>
    <w:p w14:paraId="778CD033" w14:textId="5DD03F84" w:rsidR="00D706ED" w:rsidRDefault="00552295" w:rsidP="00D706ED">
      <w:pPr>
        <w:pStyle w:val="CorpoIntercom"/>
        <w:ind w:firstLine="709"/>
        <w:rPr>
          <w:bCs/>
          <w:szCs w:val="28"/>
        </w:rPr>
      </w:pPr>
      <w:r>
        <w:rPr>
          <w:bCs/>
          <w:szCs w:val="28"/>
        </w:rPr>
        <w:t>O</w:t>
      </w:r>
      <w:r w:rsidR="00D706ED">
        <w:rPr>
          <w:bCs/>
          <w:szCs w:val="28"/>
        </w:rPr>
        <w:t xml:space="preserve"> artigo faz parte da pesquisa de mestrado que está em curso e que pretende investigar c</w:t>
      </w:r>
      <w:r w:rsidR="00D706ED" w:rsidRPr="009D4BE9">
        <w:rPr>
          <w:bCs/>
          <w:szCs w:val="28"/>
        </w:rPr>
        <w:t>omo a</w:t>
      </w:r>
      <w:r w:rsidR="00D706ED">
        <w:rPr>
          <w:bCs/>
          <w:szCs w:val="28"/>
        </w:rPr>
        <w:t>s</w:t>
      </w:r>
      <w:r w:rsidR="00D706ED" w:rsidRPr="009D4BE9">
        <w:rPr>
          <w:bCs/>
          <w:szCs w:val="28"/>
        </w:rPr>
        <w:t xml:space="preserve"> escola</w:t>
      </w:r>
      <w:r w:rsidR="00D706ED">
        <w:rPr>
          <w:bCs/>
          <w:szCs w:val="28"/>
        </w:rPr>
        <w:t>s</w:t>
      </w:r>
      <w:r w:rsidR="00D706ED" w:rsidRPr="009D4BE9">
        <w:rPr>
          <w:bCs/>
          <w:szCs w:val="28"/>
        </w:rPr>
        <w:t xml:space="preserve"> particu</w:t>
      </w:r>
      <w:r w:rsidR="00D706ED">
        <w:rPr>
          <w:bCs/>
          <w:szCs w:val="28"/>
        </w:rPr>
        <w:t>la</w:t>
      </w:r>
      <w:r w:rsidR="00D706ED" w:rsidRPr="009D4BE9">
        <w:rPr>
          <w:bCs/>
          <w:szCs w:val="28"/>
        </w:rPr>
        <w:t>r</w:t>
      </w:r>
      <w:r w:rsidR="00D706ED">
        <w:rPr>
          <w:bCs/>
          <w:szCs w:val="28"/>
        </w:rPr>
        <w:t>es</w:t>
      </w:r>
      <w:r w:rsidR="00D706ED" w:rsidRPr="009D4BE9">
        <w:rPr>
          <w:bCs/>
          <w:szCs w:val="28"/>
        </w:rPr>
        <w:t xml:space="preserve"> tradiciona</w:t>
      </w:r>
      <w:r w:rsidR="00D706ED">
        <w:rPr>
          <w:bCs/>
          <w:szCs w:val="28"/>
        </w:rPr>
        <w:t>is de São Paulo</w:t>
      </w:r>
      <w:r w:rsidR="00D706ED" w:rsidRPr="009D4BE9">
        <w:rPr>
          <w:bCs/>
          <w:szCs w:val="28"/>
        </w:rPr>
        <w:t xml:space="preserve"> est</w:t>
      </w:r>
      <w:r w:rsidR="00D706ED">
        <w:rPr>
          <w:bCs/>
          <w:szCs w:val="28"/>
        </w:rPr>
        <w:t>ão</w:t>
      </w:r>
      <w:r w:rsidR="00D706ED" w:rsidRPr="009D4BE9">
        <w:rPr>
          <w:bCs/>
          <w:szCs w:val="28"/>
        </w:rPr>
        <w:t xml:space="preserve"> construindo sua</w:t>
      </w:r>
      <w:r w:rsidR="00D706ED">
        <w:rPr>
          <w:bCs/>
          <w:szCs w:val="28"/>
        </w:rPr>
        <w:t>s</w:t>
      </w:r>
      <w:r w:rsidR="00D706ED" w:rsidRPr="009D4BE9">
        <w:rPr>
          <w:bCs/>
          <w:szCs w:val="28"/>
        </w:rPr>
        <w:t xml:space="preserve"> narrativa</w:t>
      </w:r>
      <w:r w:rsidR="00D706ED">
        <w:rPr>
          <w:bCs/>
          <w:szCs w:val="28"/>
        </w:rPr>
        <w:t>s</w:t>
      </w:r>
      <w:r w:rsidR="00D706ED" w:rsidRPr="009D4BE9">
        <w:rPr>
          <w:bCs/>
          <w:szCs w:val="28"/>
        </w:rPr>
        <w:t xml:space="preserve"> instituciona</w:t>
      </w:r>
      <w:r w:rsidR="00D706ED">
        <w:rPr>
          <w:bCs/>
          <w:szCs w:val="28"/>
        </w:rPr>
        <w:t>is</w:t>
      </w:r>
      <w:r w:rsidR="00D706ED" w:rsidRPr="009D4BE9">
        <w:rPr>
          <w:bCs/>
          <w:szCs w:val="28"/>
        </w:rPr>
        <w:t xml:space="preserve"> em torno da urgência, importância e propósito de se transformar</w:t>
      </w:r>
      <w:r w:rsidR="00D706ED">
        <w:rPr>
          <w:bCs/>
          <w:szCs w:val="28"/>
        </w:rPr>
        <w:t xml:space="preserve">. Nosso intuito é detectar quais as principais características desse discurso sobre mudança, que novos atributos essas escolas apontam que vão adquirirar ou aprimorar e quais características comunicam que vão deixar para trás. </w:t>
      </w:r>
    </w:p>
    <w:p w14:paraId="05E05318" w14:textId="77777777" w:rsidR="007C2C66" w:rsidRPr="00835DDD" w:rsidRDefault="007C2C66" w:rsidP="00637132">
      <w:pPr>
        <w:pStyle w:val="CorpoIntercom"/>
        <w:ind w:firstLine="709"/>
        <w:rPr>
          <w:lang w:val="pt-BR"/>
        </w:rPr>
      </w:pPr>
    </w:p>
    <w:p w14:paraId="09E07931" w14:textId="77777777" w:rsidR="00F00D61" w:rsidRPr="00F00D61" w:rsidRDefault="00F00D61" w:rsidP="00F00D61">
      <w:pPr>
        <w:spacing w:after="0" w:line="360" w:lineRule="auto"/>
        <w:jc w:val="both"/>
        <w:rPr>
          <w:rFonts w:ascii="Times New Roman" w:hAnsi="Times New Roman" w:cs="Times New Roman"/>
          <w:color w:val="auto"/>
        </w:rPr>
      </w:pPr>
      <w:r w:rsidRPr="00F00D61">
        <w:rPr>
          <w:rFonts w:ascii="Times New Roman" w:hAnsi="Times New Roman" w:cs="Times New Roman"/>
          <w:b/>
          <w:bCs/>
          <w:color w:val="auto"/>
        </w:rPr>
        <w:t>Palavras-chave:</w:t>
      </w:r>
      <w:r w:rsidRPr="00F00D61">
        <w:rPr>
          <w:rFonts w:ascii="Times New Roman" w:hAnsi="Times New Roman" w:cs="Times New Roman"/>
          <w:color w:val="auto"/>
        </w:rPr>
        <w:t xml:space="preserve"> </w:t>
      </w:r>
    </w:p>
    <w:p w14:paraId="03960C7E" w14:textId="77777777" w:rsidR="00F00D61" w:rsidRDefault="00C8663C" w:rsidP="00F00D61">
      <w:pPr>
        <w:spacing w:after="0" w:line="360" w:lineRule="auto"/>
        <w:jc w:val="both"/>
        <w:rPr>
          <w:rFonts w:ascii="Times New Roman" w:hAnsi="Times New Roman" w:cs="Times New Roman"/>
        </w:rPr>
      </w:pPr>
      <w:r w:rsidRPr="00E26C31">
        <w:rPr>
          <w:rFonts w:ascii="Times New Roman" w:hAnsi="Times New Roman" w:cs="Times New Roman"/>
        </w:rPr>
        <w:t>Tecnologia; Comunicação</w:t>
      </w:r>
      <w:r>
        <w:rPr>
          <w:rFonts w:ascii="Times New Roman" w:hAnsi="Times New Roman" w:cs="Times New Roman"/>
        </w:rPr>
        <w:t xml:space="preserve"> escolar</w:t>
      </w:r>
      <w:r w:rsidRPr="00E26C31">
        <w:rPr>
          <w:rFonts w:ascii="Times New Roman" w:hAnsi="Times New Roman" w:cs="Times New Roman"/>
        </w:rPr>
        <w:t xml:space="preserve">; </w:t>
      </w:r>
      <w:r>
        <w:rPr>
          <w:rFonts w:ascii="Times New Roman" w:hAnsi="Times New Roman" w:cs="Times New Roman"/>
          <w:bCs/>
          <w:szCs w:val="28"/>
        </w:rPr>
        <w:t>Educação 3.0; Escolas inovadoras; Escola tradicional</w:t>
      </w:r>
      <w:r w:rsidRPr="00E26C31">
        <w:rPr>
          <w:rFonts w:ascii="Times New Roman" w:hAnsi="Times New Roman" w:cs="Times New Roman"/>
        </w:rPr>
        <w:t>.</w:t>
      </w:r>
    </w:p>
    <w:p w14:paraId="2E6A0063" w14:textId="77777777" w:rsidR="00C8663C" w:rsidRPr="00F00D61" w:rsidRDefault="00C8663C" w:rsidP="00F00D61">
      <w:pPr>
        <w:spacing w:after="0" w:line="360" w:lineRule="auto"/>
        <w:jc w:val="both"/>
        <w:rPr>
          <w:rFonts w:ascii="Times New Roman" w:hAnsi="Times New Roman" w:cs="Times New Roman"/>
          <w:color w:val="auto"/>
        </w:rPr>
      </w:pPr>
    </w:p>
    <w:p w14:paraId="339D9BCD" w14:textId="77777777" w:rsidR="00587367" w:rsidRDefault="00F57E31" w:rsidP="00587367">
      <w:pPr>
        <w:pStyle w:val="Ref"/>
        <w:spacing w:after="120"/>
        <w:rPr>
          <w:b/>
        </w:rPr>
      </w:pPr>
      <w:r w:rsidRPr="00F00D61">
        <w:rPr>
          <w:b/>
        </w:rPr>
        <w:t xml:space="preserve">Referências </w:t>
      </w:r>
    </w:p>
    <w:p w14:paraId="406EC60A" w14:textId="77777777" w:rsidR="00587367" w:rsidRDefault="00B565FE" w:rsidP="00587367">
      <w:pPr>
        <w:pStyle w:val="Ref"/>
        <w:spacing w:after="120"/>
      </w:pPr>
      <w:r>
        <w:br/>
      </w:r>
      <w:r w:rsidR="00587367">
        <w:t xml:space="preserve">ALLAN, Luciana. </w:t>
      </w:r>
      <w:r w:rsidR="00587367" w:rsidRPr="00001DF9">
        <w:rPr>
          <w:b/>
        </w:rPr>
        <w:t xml:space="preserve">Escola.com: como as novas tecnologias estão transformando a educação na prática. </w:t>
      </w:r>
      <w:r w:rsidR="00587367">
        <w:t>Barueri, SP: Figurati, 2015.</w:t>
      </w:r>
    </w:p>
    <w:p w14:paraId="74B03ACE" w14:textId="77777777" w:rsidR="00587367" w:rsidRPr="00C14E8A" w:rsidRDefault="00587367" w:rsidP="00587367">
      <w:pPr>
        <w:pStyle w:val="Ref"/>
        <w:spacing w:after="120"/>
      </w:pPr>
      <w:r w:rsidRPr="00C14E8A">
        <w:t xml:space="preserve">ALMEIDA, Felipe Quintão de, GOMES, Ivan Marcelo e BRACHT, Valer. </w:t>
      </w:r>
      <w:r w:rsidRPr="00C14E8A">
        <w:rPr>
          <w:b/>
        </w:rPr>
        <w:t>Bauman &amp; a Educação</w:t>
      </w:r>
      <w:r w:rsidRPr="00C14E8A">
        <w:t>. Belo Horizonte: Autêntica Editora, 2009.</w:t>
      </w:r>
    </w:p>
    <w:p w14:paraId="27CCF47D" w14:textId="77777777" w:rsidR="00587367" w:rsidRDefault="00587367" w:rsidP="00587367">
      <w:pPr>
        <w:pStyle w:val="Ref"/>
        <w:spacing w:after="120"/>
      </w:pPr>
      <w:r w:rsidRPr="00E26C31">
        <w:t xml:space="preserve">BAUMAN, Zygmunt. </w:t>
      </w:r>
      <w:r>
        <w:rPr>
          <w:b/>
        </w:rPr>
        <w:t>Vida Líquida</w:t>
      </w:r>
      <w:r w:rsidRPr="00E26C31">
        <w:t xml:space="preserve">. </w:t>
      </w:r>
      <w:r>
        <w:t xml:space="preserve">2.ed. </w:t>
      </w:r>
      <w:r w:rsidRPr="00E26C31">
        <w:t>Rio de Janeiro: Zahar, 200</w:t>
      </w:r>
      <w:r>
        <w:t>9</w:t>
      </w:r>
      <w:r w:rsidRPr="00E26C31">
        <w:t>.</w:t>
      </w:r>
    </w:p>
    <w:p w14:paraId="7CCC186D" w14:textId="77777777" w:rsidR="008C6ABE" w:rsidRDefault="008C6ABE" w:rsidP="00587367">
      <w:pPr>
        <w:pStyle w:val="Ref"/>
        <w:spacing w:after="120"/>
      </w:pPr>
      <w:r w:rsidRPr="005946F4">
        <w:t>CARBONELL</w:t>
      </w:r>
      <w:r w:rsidR="005946F4" w:rsidRPr="005946F4">
        <w:t xml:space="preserve">, Jaume. </w:t>
      </w:r>
      <w:r w:rsidR="005946F4" w:rsidRPr="005946F4">
        <w:rPr>
          <w:b/>
        </w:rPr>
        <w:t>A aventura de inovar:</w:t>
      </w:r>
      <w:r w:rsidR="005946F4" w:rsidRPr="005946F4">
        <w:t xml:space="preserve"> a mudança na escola. Porto Alegre: Artmed Editora,</w:t>
      </w:r>
      <w:r w:rsidR="005946F4">
        <w:t xml:space="preserve"> 2002.</w:t>
      </w:r>
    </w:p>
    <w:p w14:paraId="3CD21691" w14:textId="77777777" w:rsidR="00587367" w:rsidRPr="00E26C31" w:rsidRDefault="00587367" w:rsidP="00587367">
      <w:pPr>
        <w:pStyle w:val="Ref"/>
        <w:spacing w:after="120"/>
      </w:pPr>
      <w:r>
        <w:t xml:space="preserve">CASTELLS, M. </w:t>
      </w:r>
      <w:r w:rsidRPr="002E327D">
        <w:rPr>
          <w:b/>
        </w:rPr>
        <w:t>A Sociedade em Rede: A era da informação: economia, sociedade e cultura</w:t>
      </w:r>
      <w:r>
        <w:t>. Vol. 1. São Paulo: Paz e Terra, 1999.</w:t>
      </w:r>
    </w:p>
    <w:p w14:paraId="62B89403" w14:textId="77777777" w:rsidR="00587367" w:rsidRDefault="00587367" w:rsidP="00587367">
      <w:pPr>
        <w:pStyle w:val="Ref"/>
        <w:spacing w:after="120"/>
        <w:rPr>
          <w:iCs/>
        </w:rPr>
      </w:pPr>
      <w:r>
        <w:lastRenderedPageBreak/>
        <w:t xml:space="preserve">LEÃO. Denise Maria Maciel. </w:t>
      </w:r>
      <w:r w:rsidRPr="00001DF9">
        <w:rPr>
          <w:b/>
        </w:rPr>
        <w:t>Paradigmas contemporâneos da educação: Escola tradicional e Escola Construtivista</w:t>
      </w:r>
      <w:r>
        <w:t xml:space="preserve">. Em: </w:t>
      </w:r>
      <w:r w:rsidRPr="00001DF9">
        <w:rPr>
          <w:iCs/>
        </w:rPr>
        <w:t>Cadernos de Pesquisa nº 107, p. 187-206, julho/1999. Disponível em &lt;http://www.scielo.br/pdf/cp/n107/n107a08.pdf&gt; Acesso em: 09</w:t>
      </w:r>
      <w:r>
        <w:rPr>
          <w:iCs/>
        </w:rPr>
        <w:t xml:space="preserve"> abr. </w:t>
      </w:r>
      <w:r w:rsidRPr="00001DF9">
        <w:rPr>
          <w:iCs/>
        </w:rPr>
        <w:t>2018</w:t>
      </w:r>
    </w:p>
    <w:p w14:paraId="5E132109" w14:textId="77777777" w:rsidR="00093505" w:rsidRDefault="00093505" w:rsidP="00587367">
      <w:pPr>
        <w:pStyle w:val="Ref"/>
        <w:spacing w:after="120"/>
        <w:rPr>
          <w:iCs/>
        </w:rPr>
      </w:pPr>
      <w:r>
        <w:rPr>
          <w:iCs/>
        </w:rPr>
        <w:t xml:space="preserve">LÉVY, Pierre. </w:t>
      </w:r>
      <w:r w:rsidRPr="00BC28A3">
        <w:rPr>
          <w:b/>
          <w:iCs/>
        </w:rPr>
        <w:t>Cibercultura</w:t>
      </w:r>
      <w:r>
        <w:rPr>
          <w:iCs/>
        </w:rPr>
        <w:t>. Tradução de Carlos Irineu da Costa.</w:t>
      </w:r>
      <w:r w:rsidR="00BC28A3">
        <w:rPr>
          <w:iCs/>
        </w:rPr>
        <w:t xml:space="preserve"> São Paulo: Ed.34, 1999.</w:t>
      </w:r>
    </w:p>
    <w:p w14:paraId="1EE75054" w14:textId="77777777" w:rsidR="00587367" w:rsidRDefault="00587367" w:rsidP="00587367">
      <w:pPr>
        <w:spacing w:after="120"/>
        <w:rPr>
          <w:rFonts w:ascii="Times New Roman" w:hAnsi="Times New Roman" w:cs="Times New Roman"/>
          <w:sz w:val="22"/>
          <w:szCs w:val="22"/>
        </w:rPr>
      </w:pPr>
      <w:r>
        <w:rPr>
          <w:rFonts w:ascii="Times New Roman" w:hAnsi="Times New Roman" w:cs="Times New Roman"/>
          <w:sz w:val="22"/>
          <w:szCs w:val="22"/>
        </w:rPr>
        <w:t xml:space="preserve">MAINGUENEAU, Dominique. </w:t>
      </w:r>
      <w:r>
        <w:rPr>
          <w:rFonts w:ascii="Times New Roman" w:hAnsi="Times New Roman" w:cs="Times New Roman"/>
          <w:b/>
          <w:sz w:val="22"/>
          <w:szCs w:val="22"/>
        </w:rPr>
        <w:t xml:space="preserve">Análise de textos de comunicação. </w:t>
      </w:r>
      <w:r>
        <w:rPr>
          <w:rFonts w:ascii="Times New Roman" w:hAnsi="Times New Roman" w:cs="Times New Roman"/>
          <w:sz w:val="22"/>
          <w:szCs w:val="22"/>
        </w:rPr>
        <w:t>Tradução de Maria Cecília P. de Souza-e-Silva. 6.ed. São Paulo</w:t>
      </w:r>
      <w:r w:rsidRPr="00BD3316">
        <w:rPr>
          <w:rFonts w:ascii="Times New Roman" w:hAnsi="Times New Roman" w:cs="Times New Roman"/>
          <w:sz w:val="22"/>
          <w:szCs w:val="22"/>
        </w:rPr>
        <w:t xml:space="preserve">: </w:t>
      </w:r>
      <w:r>
        <w:rPr>
          <w:rFonts w:ascii="Times New Roman" w:hAnsi="Times New Roman" w:cs="Times New Roman"/>
          <w:sz w:val="22"/>
          <w:szCs w:val="22"/>
        </w:rPr>
        <w:t>Cortez</w:t>
      </w:r>
      <w:r w:rsidRPr="00BD3316">
        <w:rPr>
          <w:rFonts w:ascii="Times New Roman" w:hAnsi="Times New Roman" w:cs="Times New Roman"/>
          <w:sz w:val="22"/>
          <w:szCs w:val="22"/>
        </w:rPr>
        <w:t xml:space="preserve">, </w:t>
      </w:r>
      <w:r>
        <w:rPr>
          <w:rFonts w:ascii="Times New Roman" w:hAnsi="Times New Roman" w:cs="Times New Roman"/>
          <w:sz w:val="22"/>
          <w:szCs w:val="22"/>
        </w:rPr>
        <w:t>2013</w:t>
      </w:r>
      <w:r w:rsidRPr="00BD3316">
        <w:rPr>
          <w:rFonts w:ascii="Times New Roman" w:hAnsi="Times New Roman" w:cs="Times New Roman"/>
          <w:sz w:val="22"/>
          <w:szCs w:val="22"/>
        </w:rPr>
        <w:t>.</w:t>
      </w:r>
    </w:p>
    <w:p w14:paraId="2B017C3C" w14:textId="77777777" w:rsidR="00587367" w:rsidRDefault="00587367" w:rsidP="00587367">
      <w:pPr>
        <w:pStyle w:val="Ref"/>
        <w:spacing w:after="120"/>
      </w:pPr>
      <w:r w:rsidRPr="00001DF9">
        <w:t xml:space="preserve">MARQUES, Júlia. </w:t>
      </w:r>
      <w:r w:rsidRPr="006309C4">
        <w:rPr>
          <w:b/>
        </w:rPr>
        <w:t>Novas escolas de elite fazem colégios tradicionais de SP se adaptarem.</w:t>
      </w:r>
      <w:r w:rsidRPr="00001DF9">
        <w:t xml:space="preserve"> Disponível em: &lt;https://educacao.uol.com.br/noticias/agencia-estado/2018/03/25/novas-escolas-de-elite-fazem-colegios-tradicionais-de-sp-se-adaptarem.htm&gt;. Acesso em: 30</w:t>
      </w:r>
      <w:r>
        <w:t xml:space="preserve"> mar. </w:t>
      </w:r>
      <w:r w:rsidRPr="00001DF9">
        <w:t>2018</w:t>
      </w:r>
    </w:p>
    <w:p w14:paraId="7307DBD7" w14:textId="77777777" w:rsidR="004766FE" w:rsidRDefault="00AB26FC" w:rsidP="00587367">
      <w:pPr>
        <w:pStyle w:val="Ref"/>
        <w:spacing w:after="120"/>
      </w:pPr>
      <w:r w:rsidRPr="00AB26FC">
        <w:t>MESSINA, G</w:t>
      </w:r>
      <w:r>
        <w:t>raciela</w:t>
      </w:r>
      <w:r w:rsidRPr="00AB26FC">
        <w:t xml:space="preserve">. </w:t>
      </w:r>
      <w:r w:rsidRPr="004766FE">
        <w:rPr>
          <w:b/>
        </w:rPr>
        <w:t>Mudança e Inovação educacional:</w:t>
      </w:r>
      <w:r w:rsidRPr="00AB26FC">
        <w:t xml:space="preserve"> notas para reflexão. Cadernos de Pesquisa, n.114, p. 225-233, </w:t>
      </w:r>
      <w:r w:rsidR="004766FE">
        <w:t>Novembro/</w:t>
      </w:r>
      <w:r w:rsidRPr="00AB26FC">
        <w:t xml:space="preserve"> 2001.</w:t>
      </w:r>
      <w:r w:rsidR="004766FE">
        <w:t xml:space="preserve"> Disponível em: &lt;</w:t>
      </w:r>
      <w:r w:rsidR="004766FE" w:rsidRPr="004766FE">
        <w:t xml:space="preserve"> http://www.scielo.br/scielo.php?pid=S0100-15742001000300010&amp;script=sci_abstract&amp;tlng=pt</w:t>
      </w:r>
      <w:r w:rsidR="004766FE">
        <w:t>&gt;. Acesso em: 23 jul. 2018</w:t>
      </w:r>
    </w:p>
    <w:p w14:paraId="0F89C357" w14:textId="77777777" w:rsidR="00587367" w:rsidRDefault="00AB26FC" w:rsidP="00587367">
      <w:pPr>
        <w:pStyle w:val="Ref"/>
        <w:spacing w:after="120"/>
      </w:pPr>
      <w:r w:rsidRPr="00AB26FC">
        <w:t xml:space="preserve"> </w:t>
      </w:r>
      <w:r w:rsidR="00587367" w:rsidRPr="00DD0DE0">
        <w:t>MORIN, Edgar</w:t>
      </w:r>
      <w:r w:rsidR="00587367" w:rsidRPr="00DD0DE0">
        <w:rPr>
          <w:b/>
        </w:rPr>
        <w:t>. Os Sete Saberes necessários à Educação do Futuro</w:t>
      </w:r>
      <w:r w:rsidR="00587367" w:rsidRPr="00DD0DE0">
        <w:t>. 2.ed. São Paulo: Cortez, 2000.</w:t>
      </w:r>
    </w:p>
    <w:p w14:paraId="33179A60" w14:textId="77777777" w:rsidR="00587367" w:rsidRDefault="00587367" w:rsidP="00587367">
      <w:pPr>
        <w:pStyle w:val="Ref"/>
        <w:spacing w:after="120"/>
      </w:pPr>
      <w:r>
        <w:t>_________</w:t>
      </w:r>
      <w:r w:rsidRPr="00DD0DE0">
        <w:t>, Edgar</w:t>
      </w:r>
      <w:r w:rsidRPr="00DD0DE0">
        <w:rPr>
          <w:b/>
        </w:rPr>
        <w:t xml:space="preserve">. </w:t>
      </w:r>
      <w:r>
        <w:rPr>
          <w:b/>
        </w:rPr>
        <w:t>Ensinar a viver: manifesto para mudar a educação</w:t>
      </w:r>
      <w:r w:rsidRPr="00DD0DE0">
        <w:t xml:space="preserve">. </w:t>
      </w:r>
      <w:r>
        <w:t>Porto Alegre</w:t>
      </w:r>
      <w:r w:rsidRPr="00DD0DE0">
        <w:t xml:space="preserve">: </w:t>
      </w:r>
      <w:r>
        <w:t>Sulina</w:t>
      </w:r>
      <w:r w:rsidRPr="00DD0DE0">
        <w:t>, 20</w:t>
      </w:r>
      <w:r>
        <w:t>15</w:t>
      </w:r>
      <w:r w:rsidRPr="00DD0DE0">
        <w:t>.</w:t>
      </w:r>
    </w:p>
    <w:p w14:paraId="2B8A3070" w14:textId="77777777" w:rsidR="00587367" w:rsidRDefault="00587367" w:rsidP="00587367">
      <w:pPr>
        <w:pStyle w:val="Ref"/>
        <w:spacing w:after="120"/>
      </w:pPr>
      <w:r w:rsidRPr="00A40001">
        <w:t xml:space="preserve">MORAN, José. </w:t>
      </w:r>
      <w:r w:rsidRPr="006309C4">
        <w:rPr>
          <w:b/>
        </w:rPr>
        <w:t>Como transformar nossas escolas: novas formas de ensinar a alunos sempre conectados</w:t>
      </w:r>
      <w:r w:rsidRPr="00A40001">
        <w:t xml:space="preserve">. </w:t>
      </w:r>
      <w:r>
        <w:t xml:space="preserve">2017. </w:t>
      </w:r>
      <w:r w:rsidRPr="00A40001">
        <w:t>Disponível em: http://www2.eca.usp.br/moran/wp-content/uploads/2017</w:t>
      </w:r>
      <w:r>
        <w:br/>
      </w:r>
      <w:r w:rsidRPr="00A40001">
        <w:t xml:space="preserve">/08/transformar_escolas.pdf &gt; </w:t>
      </w:r>
      <w:r>
        <w:t>Acesso em: 15 ago. 2018</w:t>
      </w:r>
    </w:p>
    <w:p w14:paraId="6F71112D" w14:textId="77777777" w:rsidR="00587367" w:rsidRDefault="00587367" w:rsidP="00587367">
      <w:pPr>
        <w:pStyle w:val="Ref"/>
        <w:spacing w:after="120"/>
      </w:pPr>
      <w:r>
        <w:t>__________</w:t>
      </w:r>
      <w:r w:rsidRPr="00A40001">
        <w:t>, José.</w:t>
      </w:r>
      <w:r>
        <w:t xml:space="preserve"> </w:t>
      </w:r>
      <w:r w:rsidRPr="006309C4">
        <w:rPr>
          <w:b/>
        </w:rPr>
        <w:t>Como transformar nossas escolas em instituições inovadoras?</w:t>
      </w:r>
      <w:r w:rsidRPr="006309C4">
        <w:t xml:space="preserve"> </w:t>
      </w:r>
      <w:r>
        <w:t xml:space="preserve">2017. </w:t>
      </w:r>
      <w:r w:rsidRPr="00A40001">
        <w:t xml:space="preserve">Disponível em:  </w:t>
      </w:r>
      <w:r>
        <w:t>&lt;</w:t>
      </w:r>
      <w:r w:rsidRPr="009D4513">
        <w:t>http://www2.eca.usp.br/moran/wp-content/uploads/2017/11/transformar_institui%C3%A7%</w:t>
      </w:r>
      <w:r>
        <w:br/>
      </w:r>
      <w:r w:rsidRPr="009D4513">
        <w:t xml:space="preserve">C3%B5es.pdf </w:t>
      </w:r>
      <w:r>
        <w:t>&gt;. Acesso em:  25 set. 2018</w:t>
      </w:r>
    </w:p>
    <w:p w14:paraId="5FACD90B" w14:textId="77777777" w:rsidR="00D2552E" w:rsidRPr="00D2552E" w:rsidRDefault="00D2552E" w:rsidP="00D2552E">
      <w:pPr>
        <w:pStyle w:val="Ref"/>
        <w:spacing w:after="120"/>
      </w:pPr>
      <w:r w:rsidRPr="00D2552E">
        <w:t xml:space="preserve">PALHARES, Isabela. </w:t>
      </w:r>
      <w:r w:rsidRPr="00D2552E">
        <w:rPr>
          <w:b/>
        </w:rPr>
        <w:t>Chegada de escolas de elite impulsiona transformação de colégios tradicionais em SP</w:t>
      </w:r>
      <w:r w:rsidRPr="00D2552E">
        <w:t>. Estadão, 18/11/2018. Disponível em: &lt;</w:t>
      </w:r>
      <w:r w:rsidRPr="001C7349">
        <w:t xml:space="preserve"> </w:t>
      </w:r>
      <w:r w:rsidRPr="00D2552E">
        <w:t>https://educacao.uol.com.br/noticias/agencia-estado/2018/11/18/novas-escolas-de-elite-impulsionam-transformacao-de-colegios-tradicionais.htm&gt;. Acesso em: 20</w:t>
      </w:r>
      <w:r w:rsidR="00404CC4">
        <w:t xml:space="preserve"> set. </w:t>
      </w:r>
      <w:r w:rsidRPr="00D2552E">
        <w:t>2018</w:t>
      </w:r>
    </w:p>
    <w:p w14:paraId="050F51D8" w14:textId="77777777" w:rsidR="004E58CE" w:rsidRPr="00BD3316" w:rsidRDefault="004E58CE" w:rsidP="004E58CE">
      <w:pPr>
        <w:spacing w:after="120"/>
        <w:rPr>
          <w:rFonts w:ascii="Times New Roman" w:hAnsi="Times New Roman" w:cs="Times New Roman"/>
          <w:sz w:val="22"/>
          <w:szCs w:val="22"/>
        </w:rPr>
      </w:pPr>
      <w:r>
        <w:rPr>
          <w:rFonts w:ascii="Times New Roman" w:hAnsi="Times New Roman" w:cs="Times New Roman"/>
          <w:sz w:val="22"/>
          <w:szCs w:val="22"/>
        </w:rPr>
        <w:t xml:space="preserve">ORLANDI, </w:t>
      </w:r>
      <w:proofErr w:type="spellStart"/>
      <w:r>
        <w:rPr>
          <w:rFonts w:ascii="Times New Roman" w:hAnsi="Times New Roman" w:cs="Times New Roman"/>
          <w:sz w:val="22"/>
          <w:szCs w:val="22"/>
        </w:rPr>
        <w:t>Eni</w:t>
      </w:r>
      <w:proofErr w:type="spellEnd"/>
      <w:r>
        <w:rPr>
          <w:rFonts w:ascii="Times New Roman" w:hAnsi="Times New Roman" w:cs="Times New Roman"/>
          <w:sz w:val="22"/>
          <w:szCs w:val="22"/>
        </w:rPr>
        <w:t xml:space="preserve"> Puccinelli.</w:t>
      </w:r>
      <w:r w:rsidRPr="00BD3316">
        <w:rPr>
          <w:rFonts w:ascii="Times New Roman" w:hAnsi="Times New Roman" w:cs="Times New Roman"/>
          <w:sz w:val="22"/>
          <w:szCs w:val="22"/>
        </w:rPr>
        <w:t xml:space="preserve"> </w:t>
      </w:r>
      <w:r>
        <w:rPr>
          <w:rFonts w:ascii="Times New Roman" w:hAnsi="Times New Roman" w:cs="Times New Roman"/>
          <w:b/>
          <w:sz w:val="22"/>
          <w:szCs w:val="22"/>
        </w:rPr>
        <w:t>Análise de Discurso: princípios e procedimentos</w:t>
      </w:r>
      <w:r w:rsidRPr="00BD3316">
        <w:rPr>
          <w:rFonts w:ascii="Times New Roman" w:hAnsi="Times New Roman" w:cs="Times New Roman"/>
          <w:sz w:val="22"/>
          <w:szCs w:val="22"/>
        </w:rPr>
        <w:t xml:space="preserve">. </w:t>
      </w:r>
      <w:r>
        <w:rPr>
          <w:rFonts w:ascii="Times New Roman" w:hAnsi="Times New Roman" w:cs="Times New Roman"/>
          <w:sz w:val="22"/>
          <w:szCs w:val="22"/>
        </w:rPr>
        <w:t>12.ed. Campinas, SP</w:t>
      </w:r>
      <w:r w:rsidRPr="00BD3316">
        <w:rPr>
          <w:rFonts w:ascii="Times New Roman" w:hAnsi="Times New Roman" w:cs="Times New Roman"/>
          <w:sz w:val="22"/>
          <w:szCs w:val="22"/>
        </w:rPr>
        <w:t xml:space="preserve">: </w:t>
      </w:r>
      <w:r>
        <w:rPr>
          <w:rFonts w:ascii="Times New Roman" w:hAnsi="Times New Roman" w:cs="Times New Roman"/>
          <w:sz w:val="22"/>
          <w:szCs w:val="22"/>
        </w:rPr>
        <w:t>Pontes Editores</w:t>
      </w:r>
      <w:r w:rsidRPr="00BD3316">
        <w:rPr>
          <w:rFonts w:ascii="Times New Roman" w:hAnsi="Times New Roman" w:cs="Times New Roman"/>
          <w:sz w:val="22"/>
          <w:szCs w:val="22"/>
        </w:rPr>
        <w:t xml:space="preserve">, </w:t>
      </w:r>
      <w:r>
        <w:rPr>
          <w:rFonts w:ascii="Times New Roman" w:hAnsi="Times New Roman" w:cs="Times New Roman"/>
          <w:sz w:val="22"/>
          <w:szCs w:val="22"/>
        </w:rPr>
        <w:t>2015</w:t>
      </w:r>
      <w:r w:rsidRPr="00BD3316">
        <w:rPr>
          <w:rFonts w:ascii="Times New Roman" w:hAnsi="Times New Roman" w:cs="Times New Roman"/>
          <w:sz w:val="22"/>
          <w:szCs w:val="22"/>
        </w:rPr>
        <w:t>.</w:t>
      </w:r>
    </w:p>
    <w:p w14:paraId="37C36C96" w14:textId="77777777" w:rsidR="00587367" w:rsidRDefault="00587367" w:rsidP="00587367">
      <w:pPr>
        <w:pStyle w:val="Corpodetexto"/>
        <w:spacing w:before="120" w:after="120"/>
        <w:jc w:val="both"/>
        <w:rPr>
          <w:rFonts w:ascii="Times New Roman" w:eastAsia="Times New Roman" w:hAnsi="Times New Roman" w:cs="Times New Roman"/>
          <w:color w:val="auto"/>
          <w:kern w:val="0"/>
          <w:sz w:val="22"/>
          <w:szCs w:val="22"/>
          <w:lang w:eastAsia="pt-BR"/>
        </w:rPr>
      </w:pPr>
      <w:r w:rsidRPr="00001DF9">
        <w:rPr>
          <w:rFonts w:ascii="Times New Roman" w:eastAsia="Times New Roman" w:hAnsi="Times New Roman" w:cs="Times New Roman"/>
          <w:color w:val="auto"/>
          <w:kern w:val="0"/>
          <w:sz w:val="22"/>
          <w:szCs w:val="22"/>
          <w:lang w:eastAsia="pt-BR"/>
        </w:rPr>
        <w:t xml:space="preserve">SAVIANI, Demerval. </w:t>
      </w:r>
      <w:r w:rsidRPr="00001DF9">
        <w:rPr>
          <w:rFonts w:ascii="Times New Roman" w:eastAsia="Times New Roman" w:hAnsi="Times New Roman" w:cs="Times New Roman"/>
          <w:b/>
          <w:color w:val="auto"/>
          <w:kern w:val="0"/>
          <w:sz w:val="22"/>
          <w:szCs w:val="22"/>
          <w:lang w:eastAsia="pt-BR"/>
        </w:rPr>
        <w:t>Escola e democracia: polêmicas do nosso tempo</w:t>
      </w:r>
      <w:r w:rsidRPr="00001DF9">
        <w:rPr>
          <w:rFonts w:ascii="Times New Roman" w:eastAsia="Times New Roman" w:hAnsi="Times New Roman" w:cs="Times New Roman"/>
          <w:color w:val="auto"/>
          <w:kern w:val="0"/>
          <w:sz w:val="22"/>
          <w:szCs w:val="22"/>
          <w:lang w:eastAsia="pt-BR"/>
        </w:rPr>
        <w:t xml:space="preserve">. Campinas: </w:t>
      </w:r>
      <w:r>
        <w:rPr>
          <w:rFonts w:ascii="Times New Roman" w:eastAsia="Times New Roman" w:hAnsi="Times New Roman" w:cs="Times New Roman"/>
          <w:color w:val="auto"/>
          <w:kern w:val="0"/>
          <w:sz w:val="22"/>
          <w:szCs w:val="22"/>
          <w:lang w:eastAsia="pt-BR"/>
        </w:rPr>
        <w:t xml:space="preserve">Autores Associados, </w:t>
      </w:r>
      <w:r w:rsidRPr="00001DF9">
        <w:rPr>
          <w:rFonts w:ascii="Times New Roman" w:eastAsia="Times New Roman" w:hAnsi="Times New Roman" w:cs="Times New Roman"/>
          <w:color w:val="auto"/>
          <w:kern w:val="0"/>
          <w:sz w:val="22"/>
          <w:szCs w:val="22"/>
          <w:lang w:eastAsia="pt-BR"/>
        </w:rPr>
        <w:t>1999 32.ed.</w:t>
      </w:r>
    </w:p>
    <w:p w14:paraId="5F299B45" w14:textId="77777777" w:rsidR="00587367" w:rsidRDefault="00587367" w:rsidP="00587367">
      <w:pPr>
        <w:pStyle w:val="Corpodetexto"/>
        <w:spacing w:before="120" w:after="120"/>
        <w:jc w:val="both"/>
        <w:rPr>
          <w:rFonts w:ascii="Times New Roman" w:eastAsia="Times New Roman" w:hAnsi="Times New Roman" w:cs="Times New Roman"/>
          <w:color w:val="auto"/>
          <w:kern w:val="0"/>
          <w:sz w:val="22"/>
          <w:szCs w:val="22"/>
          <w:lang w:eastAsia="pt-BR"/>
        </w:rPr>
      </w:pPr>
      <w:r w:rsidRPr="008F735D">
        <w:rPr>
          <w:rFonts w:ascii="Times New Roman" w:eastAsia="Times New Roman" w:hAnsi="Times New Roman" w:cs="Times New Roman"/>
          <w:color w:val="auto"/>
          <w:kern w:val="0"/>
          <w:sz w:val="22"/>
          <w:szCs w:val="22"/>
          <w:lang w:eastAsia="pt-BR"/>
        </w:rPr>
        <w:t xml:space="preserve">SERRES, Michel. </w:t>
      </w:r>
      <w:r w:rsidRPr="008F735D">
        <w:rPr>
          <w:rFonts w:ascii="Times New Roman" w:eastAsia="Times New Roman" w:hAnsi="Times New Roman" w:cs="Times New Roman"/>
          <w:b/>
          <w:color w:val="auto"/>
          <w:kern w:val="0"/>
          <w:sz w:val="22"/>
          <w:szCs w:val="22"/>
          <w:lang w:eastAsia="pt-BR"/>
        </w:rPr>
        <w:t>Polegarzinha.</w:t>
      </w:r>
      <w:r w:rsidRPr="008F735D">
        <w:rPr>
          <w:rFonts w:ascii="Times New Roman" w:eastAsia="Times New Roman" w:hAnsi="Times New Roman" w:cs="Times New Roman"/>
          <w:color w:val="auto"/>
          <w:kern w:val="0"/>
          <w:sz w:val="22"/>
          <w:szCs w:val="22"/>
          <w:lang w:eastAsia="pt-BR"/>
        </w:rPr>
        <w:t xml:space="preserve"> Tradução de Jorge Bastos. Rio de Janeiro: Bertrand Brasil, 2013. </w:t>
      </w:r>
    </w:p>
    <w:p w14:paraId="5A368BAB" w14:textId="77777777" w:rsidR="00404CC4" w:rsidRDefault="00404CC4" w:rsidP="00587367">
      <w:pPr>
        <w:pStyle w:val="Corpodetexto"/>
        <w:spacing w:before="120" w:after="120"/>
        <w:jc w:val="both"/>
        <w:rPr>
          <w:rFonts w:ascii="Times New Roman" w:eastAsia="Times New Roman" w:hAnsi="Times New Roman" w:cs="Times New Roman"/>
          <w:color w:val="auto"/>
          <w:kern w:val="0"/>
          <w:sz w:val="22"/>
          <w:szCs w:val="22"/>
          <w:lang w:eastAsia="pt-BR"/>
        </w:rPr>
      </w:pPr>
      <w:r>
        <w:rPr>
          <w:rFonts w:ascii="Times New Roman" w:eastAsia="Times New Roman" w:hAnsi="Times New Roman" w:cs="Times New Roman"/>
          <w:color w:val="auto"/>
          <w:kern w:val="0"/>
          <w:sz w:val="22"/>
          <w:szCs w:val="22"/>
          <w:lang w:eastAsia="pt-BR"/>
        </w:rPr>
        <w:t xml:space="preserve">SILVEIRA, Teresa. </w:t>
      </w:r>
      <w:r w:rsidRPr="00404CC4">
        <w:rPr>
          <w:rFonts w:ascii="Times New Roman" w:eastAsia="Times New Roman" w:hAnsi="Times New Roman" w:cs="Times New Roman"/>
          <w:b/>
          <w:color w:val="auto"/>
          <w:kern w:val="0"/>
          <w:sz w:val="22"/>
          <w:szCs w:val="22"/>
          <w:lang w:eastAsia="pt-BR"/>
        </w:rPr>
        <w:t>O que falta na atual mediação da leitura?</w:t>
      </w:r>
      <w:r>
        <w:rPr>
          <w:rFonts w:ascii="Times New Roman" w:eastAsia="Times New Roman" w:hAnsi="Times New Roman" w:cs="Times New Roman"/>
          <w:color w:val="auto"/>
          <w:kern w:val="0"/>
          <w:sz w:val="22"/>
          <w:szCs w:val="22"/>
          <w:lang w:eastAsia="pt-BR"/>
        </w:rPr>
        <w:t xml:space="preserve"> 2014. Disponível em: </w:t>
      </w:r>
      <w:r w:rsidRPr="00404CC4">
        <w:rPr>
          <w:rFonts w:ascii="Times New Roman" w:eastAsia="Times New Roman" w:hAnsi="Times New Roman" w:cs="Times New Roman"/>
          <w:color w:val="auto"/>
          <w:kern w:val="0"/>
          <w:sz w:val="22"/>
          <w:szCs w:val="22"/>
          <w:lang w:eastAsia="pt-BR"/>
        </w:rPr>
        <w:t>http://ojs.letras.up.pt/index.php/paginasaeb/article/viewFile/594/565</w:t>
      </w:r>
      <w:r>
        <w:rPr>
          <w:rFonts w:ascii="Times New Roman" w:eastAsia="Times New Roman" w:hAnsi="Times New Roman" w:cs="Times New Roman"/>
          <w:color w:val="auto"/>
          <w:kern w:val="0"/>
          <w:sz w:val="22"/>
          <w:szCs w:val="22"/>
          <w:lang w:eastAsia="pt-BR"/>
        </w:rPr>
        <w:t>. Acesso em: 10 out. 2018.</w:t>
      </w:r>
    </w:p>
    <w:p w14:paraId="799904A5" w14:textId="77777777" w:rsidR="00241D54" w:rsidRPr="008F735D" w:rsidRDefault="00241D54" w:rsidP="00587367">
      <w:pPr>
        <w:pStyle w:val="Corpodetexto"/>
        <w:spacing w:before="120" w:after="120"/>
        <w:jc w:val="both"/>
        <w:rPr>
          <w:rFonts w:ascii="Times New Roman" w:eastAsia="Times New Roman" w:hAnsi="Times New Roman" w:cs="Times New Roman"/>
          <w:color w:val="auto"/>
          <w:kern w:val="0"/>
          <w:sz w:val="22"/>
          <w:szCs w:val="22"/>
          <w:lang w:eastAsia="pt-BR"/>
        </w:rPr>
      </w:pPr>
      <w:r w:rsidRPr="00BC5762">
        <w:rPr>
          <w:rFonts w:ascii="Times New Roman" w:eastAsia="Times New Roman" w:hAnsi="Times New Roman" w:cs="Times New Roman"/>
          <w:color w:val="auto"/>
          <w:kern w:val="0"/>
          <w:sz w:val="22"/>
          <w:szCs w:val="22"/>
          <w:lang w:eastAsia="pt-BR"/>
        </w:rPr>
        <w:t xml:space="preserve">TAVARES, Fernando Gomes de Oliveira. </w:t>
      </w:r>
      <w:r w:rsidRPr="00BC5762">
        <w:rPr>
          <w:rFonts w:ascii="Times New Roman" w:eastAsia="Times New Roman" w:hAnsi="Times New Roman" w:cs="Times New Roman"/>
          <w:b/>
          <w:color w:val="auto"/>
          <w:kern w:val="0"/>
          <w:sz w:val="22"/>
          <w:szCs w:val="22"/>
          <w:lang w:eastAsia="pt-BR"/>
        </w:rPr>
        <w:t>Os diferentes significados da inovação educacional</w:t>
      </w:r>
      <w:r w:rsidRPr="00BC5762">
        <w:rPr>
          <w:rFonts w:ascii="Times New Roman" w:eastAsia="Times New Roman" w:hAnsi="Times New Roman" w:cs="Times New Roman"/>
          <w:color w:val="auto"/>
          <w:kern w:val="0"/>
          <w:sz w:val="22"/>
          <w:szCs w:val="22"/>
          <w:lang w:eastAsia="pt-BR"/>
        </w:rPr>
        <w:t xml:space="preserve">. 2018. Disponível em: </w:t>
      </w:r>
      <w:r w:rsidR="00404CC4">
        <w:rPr>
          <w:rFonts w:ascii="Times New Roman" w:eastAsia="Times New Roman" w:hAnsi="Times New Roman" w:cs="Times New Roman"/>
          <w:color w:val="auto"/>
          <w:kern w:val="0"/>
          <w:sz w:val="22"/>
          <w:szCs w:val="22"/>
          <w:lang w:eastAsia="pt-BR"/>
        </w:rPr>
        <w:t>&lt;</w:t>
      </w:r>
      <w:r w:rsidRPr="00BC5762">
        <w:rPr>
          <w:rFonts w:ascii="Times New Roman" w:eastAsia="Times New Roman" w:hAnsi="Times New Roman" w:cs="Times New Roman"/>
          <w:color w:val="auto"/>
          <w:kern w:val="0"/>
          <w:sz w:val="22"/>
          <w:szCs w:val="22"/>
          <w:lang w:eastAsia="pt-BR"/>
        </w:rPr>
        <w:t>http://www.sinprosp.org.br/conpe7/revendo/assets/tavares_-f.g.o.dif_signif_</w:t>
      </w:r>
      <w:r w:rsidR="00404CC4">
        <w:rPr>
          <w:rFonts w:ascii="Times New Roman" w:eastAsia="Times New Roman" w:hAnsi="Times New Roman" w:cs="Times New Roman"/>
          <w:color w:val="auto"/>
          <w:kern w:val="0"/>
          <w:sz w:val="22"/>
          <w:szCs w:val="22"/>
          <w:lang w:eastAsia="pt-BR"/>
        </w:rPr>
        <w:br/>
      </w:r>
      <w:r w:rsidRPr="00BC5762">
        <w:rPr>
          <w:rFonts w:ascii="Times New Roman" w:eastAsia="Times New Roman" w:hAnsi="Times New Roman" w:cs="Times New Roman"/>
          <w:color w:val="auto"/>
          <w:kern w:val="0"/>
          <w:sz w:val="22"/>
          <w:szCs w:val="22"/>
          <w:lang w:eastAsia="pt-BR"/>
        </w:rPr>
        <w:t>inovacao_educ.pdf&gt;. Acesso em: 22</w:t>
      </w:r>
      <w:r w:rsidR="00404CC4">
        <w:rPr>
          <w:rFonts w:ascii="Times New Roman" w:eastAsia="Times New Roman" w:hAnsi="Times New Roman" w:cs="Times New Roman"/>
          <w:color w:val="auto"/>
          <w:kern w:val="0"/>
          <w:sz w:val="22"/>
          <w:szCs w:val="22"/>
          <w:lang w:eastAsia="pt-BR"/>
        </w:rPr>
        <w:t xml:space="preserve"> nov. </w:t>
      </w:r>
      <w:r w:rsidRPr="00BC5762">
        <w:rPr>
          <w:rFonts w:ascii="Times New Roman" w:eastAsia="Times New Roman" w:hAnsi="Times New Roman" w:cs="Times New Roman"/>
          <w:color w:val="auto"/>
          <w:kern w:val="0"/>
          <w:sz w:val="22"/>
          <w:szCs w:val="22"/>
          <w:lang w:eastAsia="pt-BR"/>
        </w:rPr>
        <w:t>2018</w:t>
      </w:r>
    </w:p>
    <w:p w14:paraId="7E5432DC" w14:textId="77777777" w:rsidR="00CB2C3C" w:rsidRPr="00D67DA8" w:rsidRDefault="00587367" w:rsidP="00955AB7">
      <w:pPr>
        <w:pStyle w:val="Corpodetexto"/>
        <w:spacing w:before="120" w:after="120"/>
        <w:jc w:val="both"/>
        <w:rPr>
          <w:rFonts w:ascii="Times New Roman" w:hAnsi="Times New Roman" w:cs="Times New Roman"/>
          <w:sz w:val="22"/>
          <w:szCs w:val="22"/>
        </w:rPr>
      </w:pPr>
      <w:r w:rsidRPr="00C14E8A">
        <w:rPr>
          <w:rFonts w:ascii="Times New Roman" w:eastAsia="Times New Roman" w:hAnsi="Times New Roman" w:cs="Times New Roman"/>
          <w:color w:val="auto"/>
          <w:kern w:val="0"/>
          <w:sz w:val="22"/>
          <w:szCs w:val="22"/>
          <w:lang w:eastAsia="pt-BR"/>
        </w:rPr>
        <w:t xml:space="preserve">VEIGA-NETO, Alfredo. </w:t>
      </w:r>
      <w:r w:rsidRPr="00C14E8A">
        <w:rPr>
          <w:rFonts w:ascii="Times New Roman" w:eastAsia="Times New Roman" w:hAnsi="Times New Roman" w:cs="Times New Roman"/>
          <w:b/>
          <w:color w:val="auto"/>
          <w:kern w:val="0"/>
          <w:sz w:val="22"/>
          <w:szCs w:val="22"/>
          <w:lang w:eastAsia="pt-BR"/>
        </w:rPr>
        <w:t>Pensar a escola como uma instituição que pelo menos garanta a manutenção das conquistas fundamentais da Modernidade</w:t>
      </w:r>
      <w:r w:rsidRPr="00C14E8A">
        <w:rPr>
          <w:rFonts w:ascii="Times New Roman" w:eastAsia="Times New Roman" w:hAnsi="Times New Roman" w:cs="Times New Roman"/>
          <w:color w:val="auto"/>
          <w:kern w:val="0"/>
          <w:sz w:val="22"/>
          <w:szCs w:val="22"/>
          <w:lang w:eastAsia="pt-BR"/>
        </w:rPr>
        <w:t xml:space="preserve">. Em: COSTA, Marisa </w:t>
      </w:r>
      <w:proofErr w:type="spellStart"/>
      <w:r w:rsidRPr="00C14E8A">
        <w:rPr>
          <w:rFonts w:ascii="Times New Roman" w:eastAsia="Times New Roman" w:hAnsi="Times New Roman" w:cs="Times New Roman"/>
          <w:color w:val="auto"/>
          <w:kern w:val="0"/>
          <w:sz w:val="22"/>
          <w:szCs w:val="22"/>
          <w:lang w:eastAsia="pt-BR"/>
        </w:rPr>
        <w:t>Vorraber</w:t>
      </w:r>
      <w:proofErr w:type="spellEnd"/>
      <w:r w:rsidRPr="00C14E8A">
        <w:rPr>
          <w:rFonts w:ascii="Times New Roman" w:eastAsia="Times New Roman" w:hAnsi="Times New Roman" w:cs="Times New Roman"/>
          <w:color w:val="auto"/>
          <w:kern w:val="0"/>
          <w:sz w:val="22"/>
          <w:szCs w:val="22"/>
          <w:lang w:eastAsia="pt-BR"/>
        </w:rPr>
        <w:t xml:space="preserve"> (</w:t>
      </w:r>
      <w:proofErr w:type="spellStart"/>
      <w:r w:rsidRPr="00C14E8A">
        <w:rPr>
          <w:rFonts w:ascii="Times New Roman" w:eastAsia="Times New Roman" w:hAnsi="Times New Roman" w:cs="Times New Roman"/>
          <w:color w:val="auto"/>
          <w:kern w:val="0"/>
          <w:sz w:val="22"/>
          <w:szCs w:val="22"/>
          <w:lang w:eastAsia="pt-BR"/>
        </w:rPr>
        <w:t>Org</w:t>
      </w:r>
      <w:proofErr w:type="spellEnd"/>
      <w:r w:rsidRPr="00C14E8A">
        <w:rPr>
          <w:rFonts w:ascii="Times New Roman" w:eastAsia="Times New Roman" w:hAnsi="Times New Roman" w:cs="Times New Roman"/>
          <w:color w:val="auto"/>
          <w:kern w:val="0"/>
          <w:sz w:val="22"/>
          <w:szCs w:val="22"/>
          <w:lang w:eastAsia="pt-BR"/>
        </w:rPr>
        <w:t>). A escola tem futuro? Rio de Janeiro: DP&amp;A, 2003, p.103-126</w:t>
      </w:r>
    </w:p>
    <w:sectPr w:rsidR="00CB2C3C" w:rsidRPr="00D67DA8"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E0D7" w14:textId="77777777" w:rsidR="00875CCB" w:rsidRDefault="00875CCB">
      <w:pPr>
        <w:spacing w:after="0"/>
      </w:pPr>
      <w:r>
        <w:separator/>
      </w:r>
    </w:p>
  </w:endnote>
  <w:endnote w:type="continuationSeparator" w:id="0">
    <w:p w14:paraId="5C3C0996" w14:textId="77777777" w:rsidR="00875CCB" w:rsidRDefault="00875C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9012C" w14:textId="77777777" w:rsidR="00875CCB" w:rsidRDefault="00875CCB">
      <w:pPr>
        <w:spacing w:after="0"/>
      </w:pPr>
      <w:r>
        <w:separator/>
      </w:r>
    </w:p>
  </w:footnote>
  <w:footnote w:type="continuationSeparator" w:id="0">
    <w:p w14:paraId="3879ABC6" w14:textId="77777777" w:rsidR="00875CCB" w:rsidRDefault="00875CCB">
      <w:pPr>
        <w:spacing w:after="0"/>
      </w:pPr>
      <w:r>
        <w:continuationSeparator/>
      </w:r>
    </w:p>
  </w:footnote>
  <w:footnote w:id="1">
    <w:p w14:paraId="5E272768" w14:textId="77777777" w:rsidR="00966F84" w:rsidRPr="006B4456" w:rsidRDefault="00966F84" w:rsidP="00563394">
      <w:pPr>
        <w:pStyle w:val="Textodenotaderodap"/>
        <w:jc w:val="both"/>
        <w:rPr>
          <w:rFonts w:ascii="Times New Roman" w:hAnsi="Times New Roman"/>
          <w:sz w:val="20"/>
          <w:szCs w:val="20"/>
        </w:rPr>
      </w:pPr>
      <w:r w:rsidRPr="007E70BB">
        <w:rPr>
          <w:rStyle w:val="Caracteresdenotaderodap"/>
          <w:rFonts w:ascii="Times New Roman" w:hAnsi="Times New Roman"/>
          <w:sz w:val="20"/>
          <w:szCs w:val="20"/>
          <w:vertAlign w:val="superscript"/>
        </w:rPr>
        <w:footnoteRef/>
      </w:r>
      <w:r>
        <w:rPr>
          <w:rFonts w:ascii="Times New Roman" w:hAnsi="Times New Roman"/>
          <w:color w:val="auto"/>
          <w:sz w:val="20"/>
          <w:szCs w:val="20"/>
        </w:rPr>
        <w:t xml:space="preserve"> </w:t>
      </w:r>
      <w:r w:rsidRPr="006B4456">
        <w:rPr>
          <w:rFonts w:ascii="Times New Roman" w:hAnsi="Times New Roman"/>
          <w:color w:val="auto"/>
          <w:sz w:val="20"/>
          <w:szCs w:val="20"/>
        </w:rPr>
        <w:t xml:space="preserve">Artigo apresentado ao Eixo Temático </w:t>
      </w:r>
      <w:r>
        <w:rPr>
          <w:rFonts w:ascii="Times New Roman" w:hAnsi="Times New Roman"/>
          <w:color w:val="auto"/>
          <w:sz w:val="20"/>
          <w:szCs w:val="20"/>
        </w:rPr>
        <w:t>5</w:t>
      </w:r>
      <w:r w:rsidRPr="006B4456">
        <w:rPr>
          <w:rFonts w:ascii="Times New Roman" w:hAnsi="Times New Roman"/>
          <w:color w:val="auto"/>
          <w:sz w:val="20"/>
          <w:szCs w:val="20"/>
        </w:rPr>
        <w:t xml:space="preserve">:  </w:t>
      </w:r>
      <w:r>
        <w:rPr>
          <w:rFonts w:ascii="Times New Roman" w:hAnsi="Times New Roman"/>
          <w:color w:val="auto"/>
          <w:sz w:val="20"/>
          <w:szCs w:val="20"/>
        </w:rPr>
        <w:t>Educação aberta, educação online e aprendizagem no ecossistema digital</w:t>
      </w:r>
      <w:r w:rsidRPr="006B4456">
        <w:rPr>
          <w:rFonts w:ascii="Times New Roman" w:hAnsi="Times New Roman"/>
          <w:color w:val="auto"/>
          <w:sz w:val="20"/>
          <w:szCs w:val="20"/>
        </w:rPr>
        <w:t xml:space="preserve">, do XI Simpósio Nacional da </w:t>
      </w:r>
      <w:proofErr w:type="spellStart"/>
      <w:r w:rsidRPr="006B4456">
        <w:rPr>
          <w:rFonts w:ascii="Times New Roman" w:hAnsi="Times New Roman"/>
          <w:color w:val="auto"/>
          <w:sz w:val="20"/>
          <w:szCs w:val="20"/>
        </w:rPr>
        <w:t>ABCiber</w:t>
      </w:r>
      <w:proofErr w:type="spellEnd"/>
      <w:r w:rsidRPr="006B4456">
        <w:rPr>
          <w:rFonts w:ascii="Times New Roman" w:hAnsi="Times New Roman"/>
          <w:color w:val="auto"/>
          <w:sz w:val="20"/>
          <w:szCs w:val="20"/>
        </w:rPr>
        <w:t>.</w:t>
      </w:r>
    </w:p>
  </w:footnote>
  <w:footnote w:id="2">
    <w:p w14:paraId="1F1F9D9F" w14:textId="77777777" w:rsidR="00966F84" w:rsidRDefault="00966F84" w:rsidP="00563394">
      <w:pPr>
        <w:pStyle w:val="Textodenotaderodap"/>
        <w:jc w:val="both"/>
      </w:pPr>
      <w:r w:rsidRPr="007E70BB">
        <w:rPr>
          <w:rStyle w:val="Caracteresdenotaderodap"/>
          <w:rFonts w:ascii="Times New Roman" w:hAnsi="Times New Roman"/>
          <w:sz w:val="20"/>
          <w:szCs w:val="20"/>
          <w:vertAlign w:val="superscript"/>
        </w:rPr>
        <w:footnoteRef/>
      </w:r>
      <w:r>
        <w:rPr>
          <w:rFonts w:ascii="Times New Roman" w:hAnsi="Times New Roman"/>
          <w:sz w:val="20"/>
          <w:szCs w:val="20"/>
        </w:rPr>
        <w:t xml:space="preserve"> Mestranda</w:t>
      </w:r>
      <w:r w:rsidRPr="006B4456">
        <w:rPr>
          <w:rFonts w:ascii="Times New Roman" w:hAnsi="Times New Roman"/>
          <w:sz w:val="20"/>
          <w:szCs w:val="20"/>
        </w:rPr>
        <w:t xml:space="preserve"> em Tecnologias </w:t>
      </w:r>
      <w:r>
        <w:rPr>
          <w:rFonts w:ascii="Times New Roman" w:hAnsi="Times New Roman"/>
          <w:sz w:val="20"/>
          <w:szCs w:val="20"/>
        </w:rPr>
        <w:t>da</w:t>
      </w:r>
      <w:r w:rsidRPr="006B4456">
        <w:rPr>
          <w:rFonts w:ascii="Times New Roman" w:hAnsi="Times New Roman"/>
          <w:sz w:val="20"/>
          <w:szCs w:val="20"/>
        </w:rPr>
        <w:t xml:space="preserve"> Inteligência </w:t>
      </w:r>
      <w:r>
        <w:rPr>
          <w:rFonts w:ascii="Times New Roman" w:hAnsi="Times New Roman"/>
          <w:sz w:val="20"/>
          <w:szCs w:val="20"/>
        </w:rPr>
        <w:t>e</w:t>
      </w:r>
      <w:r w:rsidRPr="006B4456">
        <w:rPr>
          <w:rFonts w:ascii="Times New Roman" w:hAnsi="Times New Roman"/>
          <w:sz w:val="20"/>
          <w:szCs w:val="20"/>
        </w:rPr>
        <w:t xml:space="preserve"> Design Digital pela Pontifícia Universidade Católica de São Paulo</w:t>
      </w:r>
      <w:r>
        <w:rPr>
          <w:rFonts w:ascii="Times New Roman" w:hAnsi="Times New Roman"/>
          <w:sz w:val="20"/>
          <w:szCs w:val="20"/>
        </w:rPr>
        <w:t xml:space="preserve"> – </w:t>
      </w:r>
      <w:r w:rsidRPr="006B4456">
        <w:rPr>
          <w:rFonts w:ascii="Times New Roman" w:hAnsi="Times New Roman"/>
          <w:sz w:val="20"/>
          <w:szCs w:val="20"/>
        </w:rPr>
        <w:t>PUC</w:t>
      </w:r>
      <w:r>
        <w:rPr>
          <w:rFonts w:ascii="Times New Roman" w:hAnsi="Times New Roman"/>
          <w:sz w:val="20"/>
          <w:szCs w:val="20"/>
        </w:rPr>
        <w:t>/</w:t>
      </w:r>
      <w:r w:rsidRPr="006B4456">
        <w:rPr>
          <w:rFonts w:ascii="Times New Roman" w:hAnsi="Times New Roman"/>
          <w:sz w:val="20"/>
          <w:szCs w:val="20"/>
        </w:rPr>
        <w:t xml:space="preserve">SP. </w:t>
      </w:r>
      <w:r>
        <w:rPr>
          <w:rFonts w:ascii="Times New Roman" w:hAnsi="Times New Roman"/>
          <w:sz w:val="20"/>
          <w:szCs w:val="20"/>
        </w:rPr>
        <w:t>Graduada em Comunicação em Multimeios pela PUC-SP</w:t>
      </w:r>
      <w:r w:rsidRPr="006B4456">
        <w:rPr>
          <w:rFonts w:ascii="Times New Roman" w:hAnsi="Times New Roman"/>
          <w:sz w:val="20"/>
          <w:szCs w:val="20"/>
        </w:rPr>
        <w:t xml:space="preserve">. e-mail: </w:t>
      </w:r>
      <w:hyperlink r:id="rId1" w:history="1">
        <w:r w:rsidRPr="00DE26BE">
          <w:rPr>
            <w:rStyle w:val="Hyperlink"/>
            <w:rFonts w:ascii="Times New Roman" w:hAnsi="Times New Roman"/>
            <w:sz w:val="20"/>
            <w:szCs w:val="20"/>
          </w:rPr>
          <w:t>contato@luciana-goncalves.com</w:t>
        </w:r>
      </w:hyperlink>
    </w:p>
  </w:footnote>
  <w:footnote w:id="3">
    <w:p w14:paraId="1AEE9243" w14:textId="77777777" w:rsidR="00966F84" w:rsidRPr="006B4456" w:rsidRDefault="00966F84" w:rsidP="00563394">
      <w:pPr>
        <w:pStyle w:val="Textodenotaderodap"/>
        <w:jc w:val="both"/>
        <w:rPr>
          <w:rFonts w:ascii="Times New Roman" w:hAnsi="Times New Roman"/>
          <w:sz w:val="20"/>
          <w:szCs w:val="20"/>
        </w:rPr>
      </w:pPr>
      <w:r w:rsidRPr="007E70BB">
        <w:rPr>
          <w:rStyle w:val="Caracteresdenotaderodap"/>
          <w:rFonts w:ascii="Times New Roman" w:hAnsi="Times New Roman"/>
          <w:sz w:val="20"/>
          <w:szCs w:val="20"/>
          <w:vertAlign w:val="superscript"/>
        </w:rPr>
        <w:footnoteRef/>
      </w:r>
      <w:r>
        <w:rPr>
          <w:rFonts w:ascii="Times New Roman" w:hAnsi="Times New Roman"/>
          <w:sz w:val="20"/>
          <w:szCs w:val="20"/>
        </w:rPr>
        <w:t xml:space="preserve"> </w:t>
      </w:r>
      <w:proofErr w:type="spellStart"/>
      <w:r>
        <w:rPr>
          <w:rFonts w:ascii="Times New Roman" w:hAnsi="Times New Roman"/>
          <w:sz w:val="20"/>
          <w:szCs w:val="20"/>
        </w:rPr>
        <w:t>Pós-doutora</w:t>
      </w:r>
      <w:proofErr w:type="spellEnd"/>
      <w:r>
        <w:rPr>
          <w:rFonts w:ascii="Times New Roman" w:hAnsi="Times New Roman"/>
          <w:sz w:val="20"/>
          <w:szCs w:val="20"/>
        </w:rPr>
        <w:t xml:space="preserve"> em Comunicação pela Universidade Beira Interior (UBI) em Portugal, </w:t>
      </w:r>
      <w:r w:rsidRPr="006B4456">
        <w:rPr>
          <w:rFonts w:ascii="Times New Roman" w:hAnsi="Times New Roman"/>
          <w:sz w:val="20"/>
          <w:szCs w:val="20"/>
        </w:rPr>
        <w:t>Doutor</w:t>
      </w:r>
      <w:r>
        <w:rPr>
          <w:rFonts w:ascii="Times New Roman" w:hAnsi="Times New Roman"/>
          <w:sz w:val="20"/>
          <w:szCs w:val="20"/>
        </w:rPr>
        <w:t xml:space="preserve">a e Mestre em Comunicação Social pela Universidade de São Paulo (USP), professora permanente do programa de pós-graduação Tecnologias da Inteligência e do Design Digital (TIDD) na Pontifícia Universidade Católica de São Paulo e do curso de Jornalismo da PUC-SP. </w:t>
      </w:r>
      <w:r w:rsidRPr="006B4456">
        <w:rPr>
          <w:rFonts w:ascii="Times New Roman" w:hAnsi="Times New Roman"/>
          <w:sz w:val="20"/>
          <w:szCs w:val="20"/>
        </w:rPr>
        <w:t xml:space="preserve">E-mail: </w:t>
      </w:r>
      <w:hyperlink r:id="rId2" w:history="1">
        <w:r w:rsidRPr="00F369E8">
          <w:rPr>
            <w:rStyle w:val="Hyperlink"/>
            <w:rFonts w:ascii="Times New Roman" w:hAnsi="Times New Roman"/>
            <w:sz w:val="20"/>
            <w:szCs w:val="20"/>
          </w:rPr>
          <w:t>pollyana@pucsp.br</w:t>
        </w:r>
      </w:hyperlink>
    </w:p>
  </w:footnote>
  <w:footnote w:id="4">
    <w:p w14:paraId="4D6DE257" w14:textId="77777777" w:rsidR="00966F84" w:rsidRPr="00BF735C" w:rsidRDefault="00966F84" w:rsidP="000864D7">
      <w:pPr>
        <w:pStyle w:val="Textodenotaderodap"/>
        <w:jc w:val="both"/>
        <w:rPr>
          <w:rStyle w:val="Caracteresdenotaderodap"/>
          <w:rFonts w:ascii="Times New Roman" w:hAnsi="Times New Roman"/>
          <w:sz w:val="20"/>
          <w:szCs w:val="20"/>
        </w:rPr>
      </w:pPr>
      <w:r w:rsidRPr="007E70BB">
        <w:rPr>
          <w:rStyle w:val="Caracteresdenotaderodap"/>
          <w:rFonts w:ascii="Times New Roman" w:hAnsi="Times New Roman"/>
          <w:sz w:val="20"/>
          <w:szCs w:val="20"/>
          <w:vertAlign w:val="superscript"/>
        </w:rPr>
        <w:footnoteRef/>
      </w:r>
      <w:r w:rsidRPr="00BF735C">
        <w:rPr>
          <w:rStyle w:val="Caracteresdenotaderodap"/>
          <w:rFonts w:ascii="Times New Roman" w:hAnsi="Times New Roman"/>
          <w:sz w:val="20"/>
          <w:szCs w:val="20"/>
        </w:rPr>
        <w:t xml:space="preserve"> </w:t>
      </w:r>
      <w:r>
        <w:rPr>
          <w:rStyle w:val="Caracteresdenotaderodap"/>
          <w:rFonts w:ascii="Times New Roman" w:hAnsi="Times New Roman"/>
          <w:sz w:val="20"/>
          <w:szCs w:val="20"/>
        </w:rPr>
        <w:t xml:space="preserve">ALLAN (2015) utiliza o conceito “Educação 3.0” de Jim </w:t>
      </w:r>
      <w:proofErr w:type="spellStart"/>
      <w:r>
        <w:rPr>
          <w:rStyle w:val="Caracteresdenotaderodap"/>
          <w:rFonts w:ascii="Times New Roman" w:hAnsi="Times New Roman"/>
          <w:sz w:val="20"/>
          <w:szCs w:val="20"/>
        </w:rPr>
        <w:t>Lengel</w:t>
      </w:r>
      <w:proofErr w:type="spellEnd"/>
      <w:r>
        <w:rPr>
          <w:rStyle w:val="Caracteresdenotaderodap"/>
          <w:rFonts w:ascii="Times New Roman" w:hAnsi="Times New Roman"/>
          <w:sz w:val="20"/>
          <w:szCs w:val="20"/>
        </w:rPr>
        <w:t xml:space="preserve"> para explicar que, apesar da rede de internet ter alterado profundamente a nossa maneira de ver e ler o mundo, de acessar e compartilhar informações e de comunicarmo-nos uns com os outros, a escola não evoluiu para acompanhar as novas necessidades do tempo atual. Ela permanece no modelo de Educação 2.0, criado no século XIX para acompanhar as necessidades da economia industrial, marcada pelo trabalho repetitivo, simultâneo, solitário e supervisionado.</w:t>
      </w:r>
    </w:p>
  </w:footnote>
  <w:footnote w:id="5">
    <w:p w14:paraId="0B9100D2" w14:textId="77777777" w:rsidR="00966F84" w:rsidRPr="00A16D32" w:rsidRDefault="00966F84" w:rsidP="000864D7">
      <w:pPr>
        <w:pStyle w:val="Textodenotaderodap"/>
        <w:jc w:val="both"/>
        <w:rPr>
          <w:rFonts w:ascii="Times New Roman" w:hAnsi="Times New Roman"/>
          <w:sz w:val="20"/>
          <w:szCs w:val="20"/>
        </w:rPr>
      </w:pPr>
      <w:r>
        <w:rPr>
          <w:rStyle w:val="Refdenotaderodap"/>
        </w:rPr>
        <w:footnoteRef/>
      </w:r>
      <w:r>
        <w:t xml:space="preserve"> </w:t>
      </w:r>
      <w:r w:rsidRPr="00F66485">
        <w:rPr>
          <w:rFonts w:ascii="Times New Roman" w:hAnsi="Times New Roman"/>
          <w:sz w:val="20"/>
          <w:szCs w:val="20"/>
        </w:rPr>
        <w:t>Em apenas dois meses</w:t>
      </w:r>
      <w:r>
        <w:rPr>
          <w:rFonts w:ascii="Times New Roman" w:hAnsi="Times New Roman"/>
          <w:sz w:val="20"/>
          <w:szCs w:val="20"/>
        </w:rPr>
        <w:t>,</w:t>
      </w:r>
      <w:r w:rsidRPr="00F66485">
        <w:rPr>
          <w:rFonts w:ascii="Times New Roman" w:hAnsi="Times New Roman"/>
          <w:sz w:val="20"/>
          <w:szCs w:val="20"/>
        </w:rPr>
        <w:t xml:space="preserve"> desde </w:t>
      </w:r>
      <w:r>
        <w:rPr>
          <w:rFonts w:ascii="Times New Roman" w:hAnsi="Times New Roman"/>
          <w:sz w:val="20"/>
          <w:szCs w:val="20"/>
        </w:rPr>
        <w:t>o anúncio</w:t>
      </w:r>
      <w:r w:rsidRPr="00F66485">
        <w:rPr>
          <w:rFonts w:ascii="Times New Roman" w:hAnsi="Times New Roman"/>
          <w:sz w:val="20"/>
          <w:szCs w:val="20"/>
        </w:rPr>
        <w:t xml:space="preserve"> </w:t>
      </w:r>
      <w:r>
        <w:rPr>
          <w:rFonts w:ascii="Times New Roman" w:hAnsi="Times New Roman"/>
          <w:sz w:val="20"/>
          <w:szCs w:val="20"/>
        </w:rPr>
        <w:t>d</w:t>
      </w:r>
      <w:r w:rsidRPr="00F66485">
        <w:rPr>
          <w:rFonts w:ascii="Times New Roman" w:hAnsi="Times New Roman"/>
          <w:sz w:val="20"/>
          <w:szCs w:val="20"/>
        </w:rPr>
        <w:t xml:space="preserve">as mudanças </w:t>
      </w:r>
      <w:r>
        <w:rPr>
          <w:rFonts w:ascii="Times New Roman" w:hAnsi="Times New Roman"/>
          <w:sz w:val="20"/>
          <w:szCs w:val="20"/>
        </w:rPr>
        <w:t xml:space="preserve">em </w:t>
      </w:r>
      <w:r w:rsidRPr="00F66485">
        <w:rPr>
          <w:rFonts w:ascii="Times New Roman" w:hAnsi="Times New Roman"/>
          <w:sz w:val="20"/>
          <w:szCs w:val="20"/>
        </w:rPr>
        <w:t xml:space="preserve">março de 2018, o colégio </w:t>
      </w:r>
      <w:r>
        <w:rPr>
          <w:rFonts w:ascii="Times New Roman" w:hAnsi="Times New Roman"/>
          <w:sz w:val="20"/>
          <w:szCs w:val="20"/>
        </w:rPr>
        <w:t>criou e abasteceu</w:t>
      </w:r>
      <w:r w:rsidRPr="00F66485">
        <w:rPr>
          <w:rFonts w:ascii="Times New Roman" w:hAnsi="Times New Roman"/>
          <w:sz w:val="20"/>
          <w:szCs w:val="20"/>
        </w:rPr>
        <w:t xml:space="preserve"> a área especial </w:t>
      </w:r>
      <w:r>
        <w:rPr>
          <w:rFonts w:ascii="Times New Roman" w:hAnsi="Times New Roman"/>
          <w:sz w:val="20"/>
          <w:szCs w:val="20"/>
        </w:rPr>
        <w:t>d</w:t>
      </w:r>
      <w:r w:rsidRPr="00F66485">
        <w:rPr>
          <w:rFonts w:ascii="Times New Roman" w:hAnsi="Times New Roman"/>
          <w:sz w:val="20"/>
          <w:szCs w:val="20"/>
        </w:rPr>
        <w:t>o site</w:t>
      </w:r>
      <w:r>
        <w:rPr>
          <w:rFonts w:ascii="Times New Roman" w:hAnsi="Times New Roman"/>
          <w:sz w:val="20"/>
          <w:szCs w:val="20"/>
        </w:rPr>
        <w:t>, chamada de</w:t>
      </w:r>
      <w:r w:rsidRPr="00F66485">
        <w:rPr>
          <w:rFonts w:ascii="Times New Roman" w:hAnsi="Times New Roman"/>
          <w:sz w:val="20"/>
          <w:szCs w:val="20"/>
        </w:rPr>
        <w:t xml:space="preserve"> “CSL explica”, com 22 vídeos em que a própria diretora tira dúvidas pontuais dos pais </w:t>
      </w:r>
      <w:r>
        <w:rPr>
          <w:rFonts w:ascii="Times New Roman" w:hAnsi="Times New Roman"/>
          <w:sz w:val="20"/>
          <w:szCs w:val="20"/>
        </w:rPr>
        <w:t xml:space="preserve">sobre </w:t>
      </w:r>
      <w:r w:rsidRPr="00F66485">
        <w:rPr>
          <w:rFonts w:ascii="Times New Roman" w:hAnsi="Times New Roman"/>
          <w:sz w:val="20"/>
          <w:szCs w:val="20"/>
        </w:rPr>
        <w:t>com</w:t>
      </w:r>
      <w:r>
        <w:rPr>
          <w:rFonts w:ascii="Times New Roman" w:hAnsi="Times New Roman"/>
          <w:sz w:val="20"/>
          <w:szCs w:val="20"/>
        </w:rPr>
        <w:t xml:space="preserve">o será a grade horária, a estrutura curricular e as avaliações quando o projeto for totalmente implementado em 2020. </w:t>
      </w:r>
    </w:p>
  </w:footnote>
  <w:footnote w:id="6">
    <w:p w14:paraId="54D92A44" w14:textId="77777777" w:rsidR="00966F84" w:rsidRPr="007E70BB" w:rsidRDefault="00966F84" w:rsidP="000864D7">
      <w:pPr>
        <w:pStyle w:val="Textodenotaderodap"/>
        <w:jc w:val="both"/>
        <w:rPr>
          <w:rStyle w:val="Caracteresdenotaderodap"/>
          <w:rFonts w:ascii="Times New Roman" w:hAnsi="Times New Roman"/>
          <w:sz w:val="20"/>
          <w:szCs w:val="20"/>
        </w:rPr>
      </w:pPr>
      <w:r w:rsidRPr="007E70BB">
        <w:rPr>
          <w:rStyle w:val="Caracteresdenotaderodap"/>
          <w:rFonts w:ascii="Times New Roman" w:hAnsi="Times New Roman"/>
          <w:sz w:val="20"/>
          <w:szCs w:val="20"/>
          <w:vertAlign w:val="superscript"/>
        </w:rPr>
        <w:footnoteRef/>
      </w:r>
      <w:r w:rsidRPr="007E70BB">
        <w:rPr>
          <w:rStyle w:val="Caracteresdenotaderodap"/>
          <w:rFonts w:ascii="Times New Roman" w:hAnsi="Times New Roman"/>
          <w:sz w:val="20"/>
          <w:szCs w:val="20"/>
        </w:rPr>
        <w:t xml:space="preserve"> Disponível em: &lt;http://www.portalguiaescolas.com.br/escola/colegio-sao-luis&gt;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35"/>
    <w:rsid w:val="000032B2"/>
    <w:rsid w:val="0000799A"/>
    <w:rsid w:val="00036251"/>
    <w:rsid w:val="000410EE"/>
    <w:rsid w:val="00043034"/>
    <w:rsid w:val="0005159B"/>
    <w:rsid w:val="0005326F"/>
    <w:rsid w:val="0006281C"/>
    <w:rsid w:val="00065C3D"/>
    <w:rsid w:val="00065D6E"/>
    <w:rsid w:val="00065F1D"/>
    <w:rsid w:val="000702AD"/>
    <w:rsid w:val="00070E99"/>
    <w:rsid w:val="00076C92"/>
    <w:rsid w:val="00084CB0"/>
    <w:rsid w:val="0008618D"/>
    <w:rsid w:val="000864D7"/>
    <w:rsid w:val="0009328B"/>
    <w:rsid w:val="00093505"/>
    <w:rsid w:val="000971B9"/>
    <w:rsid w:val="000A3B0C"/>
    <w:rsid w:val="000B4037"/>
    <w:rsid w:val="000C4D75"/>
    <w:rsid w:val="000C7C23"/>
    <w:rsid w:val="000E74F2"/>
    <w:rsid w:val="00106952"/>
    <w:rsid w:val="00107527"/>
    <w:rsid w:val="0011483D"/>
    <w:rsid w:val="00124847"/>
    <w:rsid w:val="001270D2"/>
    <w:rsid w:val="00127B59"/>
    <w:rsid w:val="001319A0"/>
    <w:rsid w:val="00135CD9"/>
    <w:rsid w:val="001372BA"/>
    <w:rsid w:val="00140043"/>
    <w:rsid w:val="00140E25"/>
    <w:rsid w:val="00146538"/>
    <w:rsid w:val="0015312F"/>
    <w:rsid w:val="00154841"/>
    <w:rsid w:val="001622D6"/>
    <w:rsid w:val="00162666"/>
    <w:rsid w:val="001836A1"/>
    <w:rsid w:val="00190394"/>
    <w:rsid w:val="0019211F"/>
    <w:rsid w:val="001A3149"/>
    <w:rsid w:val="001A40FA"/>
    <w:rsid w:val="001B50AF"/>
    <w:rsid w:val="001B7EF5"/>
    <w:rsid w:val="001C018A"/>
    <w:rsid w:val="001C4D30"/>
    <w:rsid w:val="001E0092"/>
    <w:rsid w:val="001E0F6D"/>
    <w:rsid w:val="001E7FB0"/>
    <w:rsid w:val="001F2808"/>
    <w:rsid w:val="00203482"/>
    <w:rsid w:val="002039CC"/>
    <w:rsid w:val="00204424"/>
    <w:rsid w:val="00206E3F"/>
    <w:rsid w:val="00216925"/>
    <w:rsid w:val="002229B3"/>
    <w:rsid w:val="002301C7"/>
    <w:rsid w:val="00241D54"/>
    <w:rsid w:val="00246EDE"/>
    <w:rsid w:val="00250E6A"/>
    <w:rsid w:val="00251CC1"/>
    <w:rsid w:val="00254BF9"/>
    <w:rsid w:val="00256F4B"/>
    <w:rsid w:val="00260864"/>
    <w:rsid w:val="00260D52"/>
    <w:rsid w:val="00271DD6"/>
    <w:rsid w:val="00273553"/>
    <w:rsid w:val="002833DC"/>
    <w:rsid w:val="00295A3E"/>
    <w:rsid w:val="002A2D5E"/>
    <w:rsid w:val="002A5A8A"/>
    <w:rsid w:val="002A74D1"/>
    <w:rsid w:val="002B218F"/>
    <w:rsid w:val="002B4E7F"/>
    <w:rsid w:val="002C29D1"/>
    <w:rsid w:val="002D31AD"/>
    <w:rsid w:val="002D49C9"/>
    <w:rsid w:val="002D7D0D"/>
    <w:rsid w:val="002D7F0C"/>
    <w:rsid w:val="002E1246"/>
    <w:rsid w:val="002E25F6"/>
    <w:rsid w:val="002F7DFD"/>
    <w:rsid w:val="00304296"/>
    <w:rsid w:val="00317C1D"/>
    <w:rsid w:val="003236BD"/>
    <w:rsid w:val="00324708"/>
    <w:rsid w:val="00324CDD"/>
    <w:rsid w:val="00327CBD"/>
    <w:rsid w:val="00333848"/>
    <w:rsid w:val="003341D7"/>
    <w:rsid w:val="00337824"/>
    <w:rsid w:val="003409F1"/>
    <w:rsid w:val="00341092"/>
    <w:rsid w:val="00351973"/>
    <w:rsid w:val="003525F2"/>
    <w:rsid w:val="0035498E"/>
    <w:rsid w:val="00356108"/>
    <w:rsid w:val="0037154A"/>
    <w:rsid w:val="003865ED"/>
    <w:rsid w:val="00395007"/>
    <w:rsid w:val="003A0D19"/>
    <w:rsid w:val="003A48F8"/>
    <w:rsid w:val="003B2081"/>
    <w:rsid w:val="003B3FB3"/>
    <w:rsid w:val="003C150D"/>
    <w:rsid w:val="003C3BEE"/>
    <w:rsid w:val="003E4002"/>
    <w:rsid w:val="003F4E0E"/>
    <w:rsid w:val="003F558D"/>
    <w:rsid w:val="003F6E28"/>
    <w:rsid w:val="00403600"/>
    <w:rsid w:val="00404CC4"/>
    <w:rsid w:val="00420A9F"/>
    <w:rsid w:val="004216F1"/>
    <w:rsid w:val="0043154E"/>
    <w:rsid w:val="00443F99"/>
    <w:rsid w:val="0044425A"/>
    <w:rsid w:val="004442CF"/>
    <w:rsid w:val="00447127"/>
    <w:rsid w:val="00450A59"/>
    <w:rsid w:val="004624FD"/>
    <w:rsid w:val="00466FB6"/>
    <w:rsid w:val="00471B9D"/>
    <w:rsid w:val="004758F8"/>
    <w:rsid w:val="004766FE"/>
    <w:rsid w:val="0048076F"/>
    <w:rsid w:val="004843D2"/>
    <w:rsid w:val="0049063E"/>
    <w:rsid w:val="0049173E"/>
    <w:rsid w:val="004A212F"/>
    <w:rsid w:val="004A73E7"/>
    <w:rsid w:val="004B1CA4"/>
    <w:rsid w:val="004B7F51"/>
    <w:rsid w:val="004C2366"/>
    <w:rsid w:val="004C37AD"/>
    <w:rsid w:val="004C466F"/>
    <w:rsid w:val="004C6198"/>
    <w:rsid w:val="004C6E42"/>
    <w:rsid w:val="004D2CCF"/>
    <w:rsid w:val="004D3D24"/>
    <w:rsid w:val="004E58CE"/>
    <w:rsid w:val="004F067B"/>
    <w:rsid w:val="004F2A48"/>
    <w:rsid w:val="005006DE"/>
    <w:rsid w:val="005013B8"/>
    <w:rsid w:val="00502121"/>
    <w:rsid w:val="00502845"/>
    <w:rsid w:val="00510111"/>
    <w:rsid w:val="00526E78"/>
    <w:rsid w:val="00534B4C"/>
    <w:rsid w:val="00552295"/>
    <w:rsid w:val="005540EF"/>
    <w:rsid w:val="00557359"/>
    <w:rsid w:val="0056093D"/>
    <w:rsid w:val="00563394"/>
    <w:rsid w:val="00576DC3"/>
    <w:rsid w:val="00581E75"/>
    <w:rsid w:val="00587367"/>
    <w:rsid w:val="00592209"/>
    <w:rsid w:val="005946F4"/>
    <w:rsid w:val="00595A1A"/>
    <w:rsid w:val="00596734"/>
    <w:rsid w:val="00596EE1"/>
    <w:rsid w:val="005B5268"/>
    <w:rsid w:val="005B6B5E"/>
    <w:rsid w:val="005B7D2A"/>
    <w:rsid w:val="005D1C8B"/>
    <w:rsid w:val="005D37CB"/>
    <w:rsid w:val="005E4B03"/>
    <w:rsid w:val="005E6DAB"/>
    <w:rsid w:val="005F387E"/>
    <w:rsid w:val="00603B7D"/>
    <w:rsid w:val="00603ED1"/>
    <w:rsid w:val="00623447"/>
    <w:rsid w:val="006239B8"/>
    <w:rsid w:val="00623E12"/>
    <w:rsid w:val="006243AC"/>
    <w:rsid w:val="00637132"/>
    <w:rsid w:val="006409AB"/>
    <w:rsid w:val="00652080"/>
    <w:rsid w:val="00656398"/>
    <w:rsid w:val="006639DD"/>
    <w:rsid w:val="00664671"/>
    <w:rsid w:val="0067417F"/>
    <w:rsid w:val="0067521A"/>
    <w:rsid w:val="00695365"/>
    <w:rsid w:val="006A59B2"/>
    <w:rsid w:val="006B6F24"/>
    <w:rsid w:val="006C03AC"/>
    <w:rsid w:val="006C2015"/>
    <w:rsid w:val="006C4FA8"/>
    <w:rsid w:val="006D0030"/>
    <w:rsid w:val="006D67D7"/>
    <w:rsid w:val="006F264A"/>
    <w:rsid w:val="006F6D16"/>
    <w:rsid w:val="007017F9"/>
    <w:rsid w:val="00703DBE"/>
    <w:rsid w:val="00721663"/>
    <w:rsid w:val="007250EC"/>
    <w:rsid w:val="00725483"/>
    <w:rsid w:val="00725D6D"/>
    <w:rsid w:val="007414BB"/>
    <w:rsid w:val="00744F7D"/>
    <w:rsid w:val="007547C4"/>
    <w:rsid w:val="00754BAF"/>
    <w:rsid w:val="007551A9"/>
    <w:rsid w:val="007651BB"/>
    <w:rsid w:val="007711C0"/>
    <w:rsid w:val="00771D2A"/>
    <w:rsid w:val="00785D6C"/>
    <w:rsid w:val="0078695C"/>
    <w:rsid w:val="00790543"/>
    <w:rsid w:val="007914DB"/>
    <w:rsid w:val="007921A4"/>
    <w:rsid w:val="007A1605"/>
    <w:rsid w:val="007B5F59"/>
    <w:rsid w:val="007B7B6E"/>
    <w:rsid w:val="007C2B0B"/>
    <w:rsid w:val="007C2C66"/>
    <w:rsid w:val="007C3B7B"/>
    <w:rsid w:val="007C3D9B"/>
    <w:rsid w:val="007C6056"/>
    <w:rsid w:val="007D78B1"/>
    <w:rsid w:val="007E121D"/>
    <w:rsid w:val="007E1F50"/>
    <w:rsid w:val="007E2255"/>
    <w:rsid w:val="007E70BB"/>
    <w:rsid w:val="007F30A5"/>
    <w:rsid w:val="007F622F"/>
    <w:rsid w:val="00802211"/>
    <w:rsid w:val="00802222"/>
    <w:rsid w:val="0080397F"/>
    <w:rsid w:val="00811205"/>
    <w:rsid w:val="008136EA"/>
    <w:rsid w:val="00813D6A"/>
    <w:rsid w:val="00817278"/>
    <w:rsid w:val="008217E3"/>
    <w:rsid w:val="00827C0E"/>
    <w:rsid w:val="008469F9"/>
    <w:rsid w:val="00850FB6"/>
    <w:rsid w:val="00851254"/>
    <w:rsid w:val="00851A09"/>
    <w:rsid w:val="00856C67"/>
    <w:rsid w:val="00856EF6"/>
    <w:rsid w:val="00861033"/>
    <w:rsid w:val="00863444"/>
    <w:rsid w:val="008645C0"/>
    <w:rsid w:val="00867FF7"/>
    <w:rsid w:val="0087198F"/>
    <w:rsid w:val="00873C38"/>
    <w:rsid w:val="00875CCB"/>
    <w:rsid w:val="0088225B"/>
    <w:rsid w:val="00882A7B"/>
    <w:rsid w:val="00882D8C"/>
    <w:rsid w:val="008855B2"/>
    <w:rsid w:val="00887D20"/>
    <w:rsid w:val="008A3D45"/>
    <w:rsid w:val="008B3071"/>
    <w:rsid w:val="008B593D"/>
    <w:rsid w:val="008B5B99"/>
    <w:rsid w:val="008B6B05"/>
    <w:rsid w:val="008B7EEF"/>
    <w:rsid w:val="008C24B9"/>
    <w:rsid w:val="008C5A98"/>
    <w:rsid w:val="008C6ABE"/>
    <w:rsid w:val="008D21BD"/>
    <w:rsid w:val="008D3295"/>
    <w:rsid w:val="008D3392"/>
    <w:rsid w:val="008D3F53"/>
    <w:rsid w:val="008D7065"/>
    <w:rsid w:val="008E4823"/>
    <w:rsid w:val="008E634D"/>
    <w:rsid w:val="008E68F8"/>
    <w:rsid w:val="008E780D"/>
    <w:rsid w:val="008F34DE"/>
    <w:rsid w:val="00900687"/>
    <w:rsid w:val="009022C1"/>
    <w:rsid w:val="009063C8"/>
    <w:rsid w:val="0090786A"/>
    <w:rsid w:val="009161B3"/>
    <w:rsid w:val="00921327"/>
    <w:rsid w:val="009247B8"/>
    <w:rsid w:val="00925D0F"/>
    <w:rsid w:val="00933A1D"/>
    <w:rsid w:val="009362C4"/>
    <w:rsid w:val="00936994"/>
    <w:rsid w:val="00947D1D"/>
    <w:rsid w:val="00953F24"/>
    <w:rsid w:val="009542A4"/>
    <w:rsid w:val="00955AB7"/>
    <w:rsid w:val="009566FD"/>
    <w:rsid w:val="00956FE6"/>
    <w:rsid w:val="00961FDC"/>
    <w:rsid w:val="00962AAC"/>
    <w:rsid w:val="00964DBC"/>
    <w:rsid w:val="00966F84"/>
    <w:rsid w:val="0096765E"/>
    <w:rsid w:val="00977D12"/>
    <w:rsid w:val="00987945"/>
    <w:rsid w:val="009969C1"/>
    <w:rsid w:val="009975C3"/>
    <w:rsid w:val="009C3423"/>
    <w:rsid w:val="009D4BE9"/>
    <w:rsid w:val="009D6560"/>
    <w:rsid w:val="009D682C"/>
    <w:rsid w:val="009E0915"/>
    <w:rsid w:val="009E261A"/>
    <w:rsid w:val="009E32D7"/>
    <w:rsid w:val="009E6CB4"/>
    <w:rsid w:val="00A05DB3"/>
    <w:rsid w:val="00A10516"/>
    <w:rsid w:val="00A22EBA"/>
    <w:rsid w:val="00A32DD2"/>
    <w:rsid w:val="00A34EFB"/>
    <w:rsid w:val="00A36A06"/>
    <w:rsid w:val="00A40243"/>
    <w:rsid w:val="00A430B3"/>
    <w:rsid w:val="00A44879"/>
    <w:rsid w:val="00A5310C"/>
    <w:rsid w:val="00A56ADC"/>
    <w:rsid w:val="00A7030F"/>
    <w:rsid w:val="00A73E47"/>
    <w:rsid w:val="00A81714"/>
    <w:rsid w:val="00A81CE2"/>
    <w:rsid w:val="00A852A2"/>
    <w:rsid w:val="00A90E82"/>
    <w:rsid w:val="00A939FE"/>
    <w:rsid w:val="00A942C6"/>
    <w:rsid w:val="00A95E12"/>
    <w:rsid w:val="00AA2C3B"/>
    <w:rsid w:val="00AA30E4"/>
    <w:rsid w:val="00AB01CA"/>
    <w:rsid w:val="00AB26FC"/>
    <w:rsid w:val="00AC1552"/>
    <w:rsid w:val="00AD1202"/>
    <w:rsid w:val="00AE00C7"/>
    <w:rsid w:val="00AE19DE"/>
    <w:rsid w:val="00AE5984"/>
    <w:rsid w:val="00AF0B5D"/>
    <w:rsid w:val="00AF2FCD"/>
    <w:rsid w:val="00AF7244"/>
    <w:rsid w:val="00B023A8"/>
    <w:rsid w:val="00B04CC6"/>
    <w:rsid w:val="00B15637"/>
    <w:rsid w:val="00B15C6F"/>
    <w:rsid w:val="00B2528E"/>
    <w:rsid w:val="00B27E3B"/>
    <w:rsid w:val="00B31E73"/>
    <w:rsid w:val="00B361A3"/>
    <w:rsid w:val="00B450B5"/>
    <w:rsid w:val="00B50BE5"/>
    <w:rsid w:val="00B54EBA"/>
    <w:rsid w:val="00B565FE"/>
    <w:rsid w:val="00B624DB"/>
    <w:rsid w:val="00B62DB5"/>
    <w:rsid w:val="00B70E97"/>
    <w:rsid w:val="00B71805"/>
    <w:rsid w:val="00B75CD2"/>
    <w:rsid w:val="00B9102B"/>
    <w:rsid w:val="00B911FD"/>
    <w:rsid w:val="00B93367"/>
    <w:rsid w:val="00B94935"/>
    <w:rsid w:val="00BA046C"/>
    <w:rsid w:val="00BA1D49"/>
    <w:rsid w:val="00BB1C6D"/>
    <w:rsid w:val="00BB405E"/>
    <w:rsid w:val="00BB7D15"/>
    <w:rsid w:val="00BC248A"/>
    <w:rsid w:val="00BC28A3"/>
    <w:rsid w:val="00BC4076"/>
    <w:rsid w:val="00BC5762"/>
    <w:rsid w:val="00BD3316"/>
    <w:rsid w:val="00BD6ED7"/>
    <w:rsid w:val="00BF1EDB"/>
    <w:rsid w:val="00BF2EF8"/>
    <w:rsid w:val="00C00665"/>
    <w:rsid w:val="00C0121A"/>
    <w:rsid w:val="00C10EB3"/>
    <w:rsid w:val="00C23652"/>
    <w:rsid w:val="00C265CA"/>
    <w:rsid w:val="00C3075A"/>
    <w:rsid w:val="00C3166B"/>
    <w:rsid w:val="00C42790"/>
    <w:rsid w:val="00C46E4C"/>
    <w:rsid w:val="00C477AC"/>
    <w:rsid w:val="00C567AA"/>
    <w:rsid w:val="00C64029"/>
    <w:rsid w:val="00C7141F"/>
    <w:rsid w:val="00C766A7"/>
    <w:rsid w:val="00C81945"/>
    <w:rsid w:val="00C8417E"/>
    <w:rsid w:val="00C85D42"/>
    <w:rsid w:val="00C8663C"/>
    <w:rsid w:val="00C90096"/>
    <w:rsid w:val="00C95664"/>
    <w:rsid w:val="00C95DCA"/>
    <w:rsid w:val="00CA01DE"/>
    <w:rsid w:val="00CA52F9"/>
    <w:rsid w:val="00CA7999"/>
    <w:rsid w:val="00CB2C3C"/>
    <w:rsid w:val="00CB3585"/>
    <w:rsid w:val="00CB6F79"/>
    <w:rsid w:val="00CD253F"/>
    <w:rsid w:val="00CD2A32"/>
    <w:rsid w:val="00CE119C"/>
    <w:rsid w:val="00CE15F1"/>
    <w:rsid w:val="00CE2345"/>
    <w:rsid w:val="00CE679F"/>
    <w:rsid w:val="00CE7CD2"/>
    <w:rsid w:val="00D032A1"/>
    <w:rsid w:val="00D25250"/>
    <w:rsid w:val="00D2552E"/>
    <w:rsid w:val="00D27F0A"/>
    <w:rsid w:val="00D30B61"/>
    <w:rsid w:val="00D446DE"/>
    <w:rsid w:val="00D4513F"/>
    <w:rsid w:val="00D47C40"/>
    <w:rsid w:val="00D512D0"/>
    <w:rsid w:val="00D516FD"/>
    <w:rsid w:val="00D51728"/>
    <w:rsid w:val="00D51F2F"/>
    <w:rsid w:val="00D5240E"/>
    <w:rsid w:val="00D539AA"/>
    <w:rsid w:val="00D5447A"/>
    <w:rsid w:val="00D57E7E"/>
    <w:rsid w:val="00D638F5"/>
    <w:rsid w:val="00D67DA8"/>
    <w:rsid w:val="00D706EC"/>
    <w:rsid w:val="00D706ED"/>
    <w:rsid w:val="00D8231A"/>
    <w:rsid w:val="00D90239"/>
    <w:rsid w:val="00D918CD"/>
    <w:rsid w:val="00D946F3"/>
    <w:rsid w:val="00DA735D"/>
    <w:rsid w:val="00DB611B"/>
    <w:rsid w:val="00DB7FAD"/>
    <w:rsid w:val="00DC1111"/>
    <w:rsid w:val="00DD0E2F"/>
    <w:rsid w:val="00DE05B3"/>
    <w:rsid w:val="00DE68F6"/>
    <w:rsid w:val="00DF1FD6"/>
    <w:rsid w:val="00E022AB"/>
    <w:rsid w:val="00E023D6"/>
    <w:rsid w:val="00E073A7"/>
    <w:rsid w:val="00E11A1E"/>
    <w:rsid w:val="00E12E4F"/>
    <w:rsid w:val="00E2187B"/>
    <w:rsid w:val="00E24FD5"/>
    <w:rsid w:val="00E26573"/>
    <w:rsid w:val="00E46F58"/>
    <w:rsid w:val="00E53025"/>
    <w:rsid w:val="00E66537"/>
    <w:rsid w:val="00E71C35"/>
    <w:rsid w:val="00E72F3C"/>
    <w:rsid w:val="00E8331F"/>
    <w:rsid w:val="00E85384"/>
    <w:rsid w:val="00E866B8"/>
    <w:rsid w:val="00E87253"/>
    <w:rsid w:val="00E965AA"/>
    <w:rsid w:val="00EA77C2"/>
    <w:rsid w:val="00EB16B4"/>
    <w:rsid w:val="00EB21FB"/>
    <w:rsid w:val="00EB61DB"/>
    <w:rsid w:val="00EC3AFC"/>
    <w:rsid w:val="00EC4ADB"/>
    <w:rsid w:val="00EE0597"/>
    <w:rsid w:val="00EE1F15"/>
    <w:rsid w:val="00EE3F98"/>
    <w:rsid w:val="00EE6868"/>
    <w:rsid w:val="00EE7DBD"/>
    <w:rsid w:val="00EF4981"/>
    <w:rsid w:val="00F00D61"/>
    <w:rsid w:val="00F12DBB"/>
    <w:rsid w:val="00F217F0"/>
    <w:rsid w:val="00F22E01"/>
    <w:rsid w:val="00F25B63"/>
    <w:rsid w:val="00F27FAF"/>
    <w:rsid w:val="00F34112"/>
    <w:rsid w:val="00F36514"/>
    <w:rsid w:val="00F3758C"/>
    <w:rsid w:val="00F450D1"/>
    <w:rsid w:val="00F52EC0"/>
    <w:rsid w:val="00F5306A"/>
    <w:rsid w:val="00F57E31"/>
    <w:rsid w:val="00F61BFF"/>
    <w:rsid w:val="00F65B61"/>
    <w:rsid w:val="00F90E69"/>
    <w:rsid w:val="00F928B5"/>
    <w:rsid w:val="00F96025"/>
    <w:rsid w:val="00F9652A"/>
    <w:rsid w:val="00FA4A9A"/>
    <w:rsid w:val="00FA4BC8"/>
    <w:rsid w:val="00FB16A1"/>
    <w:rsid w:val="00FB2B8D"/>
    <w:rsid w:val="00FD22BA"/>
    <w:rsid w:val="00FD74A7"/>
    <w:rsid w:val="00FF1C78"/>
    <w:rsid w:val="00FF6C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31F260"/>
  <w15:docId w15:val="{CAE3052A-741C-499C-8370-C375CDE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aliases w:val=" Char Char,Texto de rodapé Char, Char1 Char,Char1 Char,Char Char,Texto de nota de rodapé1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link w:val="CorpodetextoChar"/>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aliases w:val=" Char,Texto de rodapé, Char1,Char1,Char"/>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aliases w:val=" Char Char1,Texto de rodapé Char1, Char1 Char1,Char1 Char1,Char Char1"/>
    <w:link w:val="Textodenotaderodap"/>
    <w:locked/>
    <w:rsid w:val="00B94935"/>
    <w:rPr>
      <w:rFonts w:ascii="Cambria" w:eastAsia="Cambria" w:hAnsi="Cambria" w:cs="DejaVu Sans"/>
      <w:color w:val="00000A"/>
      <w:kern w:val="1"/>
      <w:sz w:val="24"/>
      <w:szCs w:val="24"/>
      <w:lang w:eastAsia="en-US"/>
    </w:rPr>
  </w:style>
  <w:style w:type="character" w:styleId="Hyperlink">
    <w:name w:val="Hyperlink"/>
    <w:basedOn w:val="Fontepargpadro"/>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customStyle="1" w:styleId="CorpoIntercom">
    <w:name w:val="Corpo Intercom"/>
    <w:basedOn w:val="Corpodetexto"/>
    <w:link w:val="CorpoIntercomChar"/>
    <w:rsid w:val="00563394"/>
    <w:pPr>
      <w:tabs>
        <w:tab w:val="left" w:pos="709"/>
      </w:tabs>
      <w:suppressAutoHyphens w:val="0"/>
      <w:spacing w:after="0" w:line="360" w:lineRule="auto"/>
      <w:jc w:val="both"/>
    </w:pPr>
    <w:rPr>
      <w:rFonts w:ascii="Times New Roman" w:eastAsia="Times New Roman" w:hAnsi="Times New Roman" w:cs="Times New Roman"/>
      <w:iCs/>
      <w:color w:val="auto"/>
      <w:kern w:val="0"/>
      <w:lang w:val="pt-PT" w:eastAsia="pt-BR"/>
    </w:rPr>
  </w:style>
  <w:style w:type="character" w:customStyle="1" w:styleId="CorpoIntercomChar">
    <w:name w:val="Corpo Intercom Char"/>
    <w:link w:val="CorpoIntercom"/>
    <w:rsid w:val="00563394"/>
    <w:rPr>
      <w:iCs/>
      <w:sz w:val="24"/>
      <w:szCs w:val="24"/>
      <w:lang w:val="pt-PT"/>
    </w:rPr>
  </w:style>
  <w:style w:type="paragraph" w:customStyle="1" w:styleId="Citaorecuada">
    <w:name w:val="Citação recuada"/>
    <w:basedOn w:val="Normal"/>
    <w:link w:val="CitaorecuadaChar"/>
    <w:qFormat/>
    <w:rsid w:val="00563394"/>
    <w:pPr>
      <w:suppressAutoHyphens w:val="0"/>
      <w:spacing w:after="120"/>
      <w:ind w:left="1440" w:firstLine="709"/>
      <w:jc w:val="both"/>
    </w:pPr>
    <w:rPr>
      <w:rFonts w:ascii="Times New Roman" w:eastAsia="MS Mincho" w:hAnsi="Times New Roman" w:cs="Times New Roman"/>
      <w:color w:val="auto"/>
      <w:kern w:val="0"/>
      <w:sz w:val="22"/>
      <w:szCs w:val="22"/>
    </w:rPr>
  </w:style>
  <w:style w:type="character" w:customStyle="1" w:styleId="CitaorecuadaChar">
    <w:name w:val="Citação recuada Char"/>
    <w:link w:val="Citaorecuada"/>
    <w:rsid w:val="00563394"/>
    <w:rPr>
      <w:rFonts w:eastAsia="MS Mincho"/>
      <w:sz w:val="22"/>
      <w:szCs w:val="22"/>
      <w:lang w:eastAsia="en-US"/>
    </w:rPr>
  </w:style>
  <w:style w:type="paragraph" w:customStyle="1" w:styleId="CorpoIntercomCitao">
    <w:name w:val="Corpo Intercom Citação"/>
    <w:basedOn w:val="Corpodetexto"/>
    <w:link w:val="CorpoIntercomCitaoChar"/>
    <w:rsid w:val="001836A1"/>
    <w:pPr>
      <w:suppressAutoHyphens w:val="0"/>
      <w:spacing w:after="0" w:line="240" w:lineRule="auto"/>
      <w:ind w:left="1411"/>
      <w:jc w:val="both"/>
    </w:pPr>
    <w:rPr>
      <w:rFonts w:ascii="Times New Roman" w:eastAsia="Times New Roman" w:hAnsi="Times New Roman" w:cs="Times New Roman"/>
      <w:iCs/>
      <w:color w:val="auto"/>
      <w:kern w:val="0"/>
      <w:sz w:val="22"/>
      <w:lang w:eastAsia="pt-BR"/>
    </w:rPr>
  </w:style>
  <w:style w:type="character" w:customStyle="1" w:styleId="CorpoIntercomCitaoChar">
    <w:name w:val="Corpo Intercom Citação Char"/>
    <w:link w:val="CorpoIntercomCitao"/>
    <w:rsid w:val="001836A1"/>
    <w:rPr>
      <w:iCs/>
      <w:sz w:val="22"/>
      <w:szCs w:val="24"/>
    </w:rPr>
  </w:style>
  <w:style w:type="paragraph" w:styleId="Recuodecorpodetexto">
    <w:name w:val="Body Text Indent"/>
    <w:basedOn w:val="Normal"/>
    <w:link w:val="RecuodecorpodetextoChar"/>
    <w:uiPriority w:val="99"/>
    <w:semiHidden/>
    <w:unhideWhenUsed/>
    <w:rsid w:val="00E53025"/>
    <w:pPr>
      <w:spacing w:after="120"/>
      <w:ind w:left="283"/>
    </w:pPr>
  </w:style>
  <w:style w:type="character" w:customStyle="1" w:styleId="RecuodecorpodetextoChar">
    <w:name w:val="Recuo de corpo de texto Char"/>
    <w:basedOn w:val="Fontepargpadro"/>
    <w:link w:val="Recuodecorpodetexto"/>
    <w:uiPriority w:val="99"/>
    <w:semiHidden/>
    <w:rsid w:val="00E53025"/>
    <w:rPr>
      <w:rFonts w:ascii="Cambria" w:eastAsia="Cambria" w:hAnsi="Cambria" w:cs="DejaVu Sans"/>
      <w:color w:val="00000A"/>
      <w:kern w:val="1"/>
      <w:sz w:val="24"/>
      <w:szCs w:val="24"/>
      <w:lang w:eastAsia="en-US"/>
    </w:rPr>
  </w:style>
  <w:style w:type="paragraph" w:customStyle="1" w:styleId="Ref">
    <w:name w:val="Ref"/>
    <w:basedOn w:val="NormalWeb"/>
    <w:link w:val="RefChar"/>
    <w:qFormat/>
    <w:rsid w:val="00587367"/>
    <w:pPr>
      <w:suppressAutoHyphens w:val="0"/>
      <w:spacing w:after="0"/>
      <w:jc w:val="both"/>
    </w:pPr>
    <w:rPr>
      <w:rFonts w:eastAsia="Times New Roman"/>
      <w:color w:val="auto"/>
      <w:kern w:val="0"/>
      <w:sz w:val="22"/>
      <w:szCs w:val="22"/>
      <w:lang w:eastAsia="pt-BR"/>
    </w:rPr>
  </w:style>
  <w:style w:type="character" w:customStyle="1" w:styleId="RefChar">
    <w:name w:val="Ref Char"/>
    <w:link w:val="Ref"/>
    <w:rsid w:val="00587367"/>
    <w:rPr>
      <w:sz w:val="22"/>
      <w:szCs w:val="22"/>
    </w:rPr>
  </w:style>
  <w:style w:type="paragraph" w:styleId="NormalWeb">
    <w:name w:val="Normal (Web)"/>
    <w:basedOn w:val="Normal"/>
    <w:uiPriority w:val="99"/>
    <w:semiHidden/>
    <w:unhideWhenUsed/>
    <w:rsid w:val="00587367"/>
    <w:rPr>
      <w:rFonts w:ascii="Times New Roman" w:hAnsi="Times New Roman" w:cs="Times New Roman"/>
    </w:rPr>
  </w:style>
  <w:style w:type="character" w:customStyle="1" w:styleId="CorpodetextoChar">
    <w:name w:val="Corpo de texto Char"/>
    <w:link w:val="Corpodetexto"/>
    <w:rsid w:val="00587367"/>
    <w:rPr>
      <w:rFonts w:ascii="Cambria" w:eastAsia="Cambria" w:hAnsi="Cambria" w:cs="DejaVu Sans"/>
      <w:color w:val="00000A"/>
      <w:kern w:val="1"/>
      <w:sz w:val="24"/>
      <w:szCs w:val="24"/>
      <w:lang w:eastAsia="en-US"/>
    </w:rPr>
  </w:style>
  <w:style w:type="character" w:customStyle="1" w:styleId="MenoPendente1">
    <w:name w:val="Menção Pendente1"/>
    <w:basedOn w:val="Fontepargpadro"/>
    <w:uiPriority w:val="99"/>
    <w:semiHidden/>
    <w:unhideWhenUsed/>
    <w:rsid w:val="00241D54"/>
    <w:rPr>
      <w:color w:val="605E5C"/>
      <w:shd w:val="clear" w:color="auto" w:fill="E1DFDD"/>
    </w:rPr>
  </w:style>
  <w:style w:type="paragraph" w:styleId="Textodebalo">
    <w:name w:val="Balloon Text"/>
    <w:basedOn w:val="Normal"/>
    <w:link w:val="TextodebaloChar"/>
    <w:uiPriority w:val="99"/>
    <w:semiHidden/>
    <w:unhideWhenUsed/>
    <w:rsid w:val="00E022AB"/>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022AB"/>
    <w:rPr>
      <w:rFonts w:ascii="Tahoma" w:eastAsia="Cambria" w:hAnsi="Tahoma" w:cs="Tahoma"/>
      <w:color w:val="00000A"/>
      <w:kern w:val="1"/>
      <w:sz w:val="16"/>
      <w:szCs w:val="16"/>
      <w:lang w:eastAsia="en-US"/>
    </w:rPr>
  </w:style>
  <w:style w:type="character" w:styleId="Refdecomentrio">
    <w:name w:val="annotation reference"/>
    <w:basedOn w:val="Fontepargpadro"/>
    <w:uiPriority w:val="99"/>
    <w:semiHidden/>
    <w:unhideWhenUsed/>
    <w:rsid w:val="00E022AB"/>
    <w:rPr>
      <w:sz w:val="16"/>
      <w:szCs w:val="16"/>
    </w:rPr>
  </w:style>
  <w:style w:type="paragraph" w:styleId="Textodecomentrio">
    <w:name w:val="annotation text"/>
    <w:basedOn w:val="Normal"/>
    <w:link w:val="TextodecomentrioChar"/>
    <w:uiPriority w:val="99"/>
    <w:semiHidden/>
    <w:unhideWhenUsed/>
    <w:rsid w:val="00E022AB"/>
    <w:rPr>
      <w:sz w:val="20"/>
      <w:szCs w:val="20"/>
    </w:rPr>
  </w:style>
  <w:style w:type="character" w:customStyle="1" w:styleId="TextodecomentrioChar">
    <w:name w:val="Texto de comentário Char"/>
    <w:basedOn w:val="Fontepargpadro"/>
    <w:link w:val="Textodecomentrio"/>
    <w:uiPriority w:val="99"/>
    <w:semiHidden/>
    <w:rsid w:val="00E022AB"/>
    <w:rPr>
      <w:rFonts w:ascii="Cambria" w:eastAsia="Cambria" w:hAnsi="Cambria" w:cs="DejaVu Sans"/>
      <w:color w:val="00000A"/>
      <w:kern w:val="1"/>
      <w:lang w:eastAsia="en-US"/>
    </w:rPr>
  </w:style>
  <w:style w:type="paragraph" w:styleId="Assuntodocomentrio">
    <w:name w:val="annotation subject"/>
    <w:basedOn w:val="Textodecomentrio"/>
    <w:next w:val="Textodecomentrio"/>
    <w:link w:val="AssuntodocomentrioChar"/>
    <w:uiPriority w:val="99"/>
    <w:semiHidden/>
    <w:unhideWhenUsed/>
    <w:rsid w:val="00E022AB"/>
    <w:rPr>
      <w:b/>
      <w:bCs/>
    </w:rPr>
  </w:style>
  <w:style w:type="character" w:customStyle="1" w:styleId="AssuntodocomentrioChar">
    <w:name w:val="Assunto do comentário Char"/>
    <w:basedOn w:val="TextodecomentrioChar"/>
    <w:link w:val="Assuntodocomentrio"/>
    <w:uiPriority w:val="99"/>
    <w:semiHidden/>
    <w:rsid w:val="00E022AB"/>
    <w:rPr>
      <w:rFonts w:ascii="Cambria" w:eastAsia="Cambria" w:hAnsi="Cambria" w:cs="DejaVu Sans"/>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2098">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9542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pollyana@pucsp.br" TargetMode="External"/><Relationship Id="rId1" Type="http://schemas.openxmlformats.org/officeDocument/2006/relationships/hyperlink" Target="mailto:contato@luciana-goncalves.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F174-D351-4645-A41B-C5D24E38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5771</Words>
  <Characters>31630</Characters>
  <Application>Microsoft Office Word</Application>
  <DocSecurity>0</DocSecurity>
  <Lines>502</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Luciana Livia Gonçalves</dc:creator>
  <cp:lastModifiedBy>Cauê Gonçalves Coelho</cp:lastModifiedBy>
  <cp:revision>2</cp:revision>
  <cp:lastPrinted>2019-01-30T23:45:00Z</cp:lastPrinted>
  <dcterms:created xsi:type="dcterms:W3CDTF">2019-01-30T23:58:00Z</dcterms:created>
  <dcterms:modified xsi:type="dcterms:W3CDTF">2019-01-30T23:58:00Z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