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68F7" w:rsidRDefault="004F6B4E">
      <w:r>
        <w:rPr>
          <w:noProof/>
        </w:rPr>
        <w:drawing>
          <wp:anchor distT="0" distB="0" distL="0" distR="0" simplePos="0" relativeHeight="2" behindDoc="0" locked="0" layoutInCell="1" allowOverlap="1">
            <wp:simplePos x="0" y="0"/>
            <wp:positionH relativeFrom="margin">
              <wp:posOffset>-1080135</wp:posOffset>
            </wp:positionH>
            <wp:positionV relativeFrom="paragraph">
              <wp:posOffset>-1080135</wp:posOffset>
            </wp:positionV>
            <wp:extent cx="7560310" cy="192341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rcRect t="9085" b="13628"/>
                    <a:stretch>
                      <a:fillRect/>
                    </a:stretch>
                  </pic:blipFill>
                  <pic:spPr bwMode="auto">
                    <a:xfrm>
                      <a:off x="0" y="0"/>
                      <a:ext cx="7560310" cy="1923415"/>
                    </a:xfrm>
                    <a:prstGeom prst="rect">
                      <a:avLst/>
                    </a:prstGeom>
                  </pic:spPr>
                </pic:pic>
              </a:graphicData>
            </a:graphic>
          </wp:anchor>
        </w:drawing>
      </w:r>
    </w:p>
    <w:p w:rsidR="00A468F7" w:rsidRDefault="004F6B4E">
      <w:pPr>
        <w:jc w:val="center"/>
        <w:rPr>
          <w:rFonts w:ascii="Times New Roman" w:eastAsia="Times New Roman" w:hAnsi="Times New Roman" w:cs="Times New Roman"/>
          <w:b/>
        </w:rPr>
      </w:pPr>
      <w:r>
        <w:rPr>
          <w:rFonts w:ascii="Times New Roman" w:eastAsia="Times New Roman" w:hAnsi="Times New Roman" w:cs="Times New Roman"/>
          <w:b/>
        </w:rPr>
        <w:t>O Protocolo na educação online</w:t>
      </w:r>
      <w:r>
        <w:rPr>
          <w:rStyle w:val="ncoradanotaderodap"/>
          <w:rFonts w:ascii="Times New Roman" w:eastAsia="Times New Roman" w:hAnsi="Times New Roman" w:cs="Times New Roman"/>
          <w:b/>
        </w:rPr>
        <w:footnoteReference w:id="1"/>
      </w:r>
    </w:p>
    <w:p w:rsidR="00A468F7" w:rsidRDefault="004F6B4E">
      <w:pPr>
        <w:jc w:val="center"/>
        <w:rPr>
          <w:rFonts w:ascii="Times New Roman" w:eastAsia="Times New Roman" w:hAnsi="Times New Roman" w:cs="Times New Roman"/>
          <w:b/>
        </w:rPr>
      </w:pPr>
      <w:r>
        <w:rPr>
          <w:rFonts w:ascii="Times New Roman" w:eastAsia="Times New Roman" w:hAnsi="Times New Roman" w:cs="Times New Roman"/>
          <w:b/>
        </w:rPr>
        <w:t>João Carlos de A. R. Gonçalves</w:t>
      </w:r>
      <w:r>
        <w:rPr>
          <w:rStyle w:val="ncoradanotaderodap"/>
          <w:rFonts w:ascii="Times New Roman" w:eastAsia="Times New Roman" w:hAnsi="Times New Roman" w:cs="Times New Roman"/>
          <w:b/>
        </w:rPr>
        <w:footnoteReference w:id="2"/>
      </w:r>
      <w:r>
        <w:rPr>
          <w:rFonts w:ascii="Times New Roman" w:eastAsia="Times New Roman" w:hAnsi="Times New Roman" w:cs="Times New Roman"/>
          <w:b/>
        </w:rPr>
        <w:t>; Mariano Pimentel</w:t>
      </w:r>
      <w:r>
        <w:rPr>
          <w:rStyle w:val="ncoradanotaderodap"/>
          <w:rFonts w:ascii="Times New Roman" w:eastAsia="Times New Roman" w:hAnsi="Times New Roman" w:cs="Times New Roman"/>
          <w:b/>
        </w:rPr>
        <w:footnoteReference w:id="3"/>
      </w:r>
    </w:p>
    <w:p w:rsidR="00A468F7" w:rsidRDefault="00A468F7">
      <w:pPr>
        <w:rPr>
          <w:rFonts w:ascii="Times New Roman" w:eastAsia="Times New Roman" w:hAnsi="Times New Roman" w:cs="Times New Roman"/>
          <w:b/>
        </w:rPr>
      </w:pPr>
    </w:p>
    <w:p w:rsidR="00A468F7" w:rsidRDefault="004F6B4E">
      <w:pPr>
        <w:spacing w:after="0" w:line="360" w:lineRule="auto"/>
        <w:ind w:firstLine="567"/>
        <w:jc w:val="both"/>
      </w:pPr>
      <w:r>
        <w:rPr>
          <w:rFonts w:ascii="Times New Roman" w:eastAsia="Times New Roman" w:hAnsi="Times New Roman" w:cs="Times New Roman"/>
        </w:rPr>
        <w:t xml:space="preserve">O presente trabalho discute o dilema utopia/distopia na cibercultura, utilizando a educação online como campo de estudo e provocando uma reflexão sobre elementos de controle, a partir do conceito de Protocolo de Alexander </w:t>
      </w:r>
      <w:proofErr w:type="spellStart"/>
      <w:r>
        <w:rPr>
          <w:rFonts w:ascii="Times New Roman" w:eastAsia="Times New Roman" w:hAnsi="Times New Roman" w:cs="Times New Roman"/>
        </w:rPr>
        <w:t>Galloway</w:t>
      </w:r>
      <w:proofErr w:type="spellEnd"/>
      <w:r>
        <w:rPr>
          <w:rFonts w:ascii="Times New Roman" w:eastAsia="Times New Roman" w:hAnsi="Times New Roman" w:cs="Times New Roman"/>
        </w:rPr>
        <w:t>. O objetivo do estudo é c</w:t>
      </w:r>
      <w:r>
        <w:rPr>
          <w:rFonts w:ascii="Times New Roman" w:eastAsia="Times New Roman" w:hAnsi="Times New Roman" w:cs="Times New Roman"/>
        </w:rPr>
        <w:t>aracterizar a transição da sociedade disciplinar para a sociedade em rede e descrever como esta nova perspectiva afeta as possibilidades de Educação Online. Buscamos refletir sobre como o controle deve ser considerad</w:t>
      </w:r>
      <w:r w:rsidR="00EB35AE">
        <w:rPr>
          <w:rFonts w:ascii="Times New Roman" w:eastAsia="Times New Roman" w:hAnsi="Times New Roman" w:cs="Times New Roman"/>
        </w:rPr>
        <w:t>o</w:t>
      </w:r>
      <w:r>
        <w:rPr>
          <w:rFonts w:ascii="Times New Roman" w:eastAsia="Times New Roman" w:hAnsi="Times New Roman" w:cs="Times New Roman"/>
        </w:rPr>
        <w:t xml:space="preserve"> nas abordagens de Ambientes Virtuais </w:t>
      </w:r>
      <w:r>
        <w:rPr>
          <w:rFonts w:ascii="Times New Roman" w:eastAsia="Times New Roman" w:hAnsi="Times New Roman" w:cs="Times New Roman"/>
        </w:rPr>
        <w:t>de Aprendizado e demonstrar seus efeitos por meio de um estudo a partir do método da cartografia, aplicado aos grupos de aprendizado do Facebook.</w:t>
      </w:r>
    </w:p>
    <w:p w:rsidR="00A468F7" w:rsidRDefault="00A468F7">
      <w:pPr>
        <w:spacing w:after="0" w:line="360" w:lineRule="auto"/>
        <w:ind w:firstLine="567"/>
        <w:jc w:val="both"/>
        <w:rPr>
          <w:rFonts w:ascii="Times New Roman" w:eastAsia="Times New Roman" w:hAnsi="Times New Roman" w:cs="Times New Roman"/>
        </w:rPr>
      </w:pPr>
    </w:p>
    <w:p w:rsidR="00A468F7" w:rsidRDefault="004F6B4E">
      <w:pPr>
        <w:spacing w:after="0" w:line="360" w:lineRule="auto"/>
        <w:ind w:firstLine="720"/>
        <w:contextualSpacing/>
      </w:pPr>
      <w:r>
        <w:rPr>
          <w:rFonts w:ascii="Times New Roman" w:eastAsia="Times New Roman" w:hAnsi="Times New Roman" w:cs="Times New Roman"/>
          <w:b/>
        </w:rPr>
        <w:t>A Educação no contexto da sociedade de controle</w:t>
      </w:r>
    </w:p>
    <w:p w:rsidR="00A468F7" w:rsidRDefault="00A468F7">
      <w:pPr>
        <w:spacing w:after="0" w:line="360" w:lineRule="auto"/>
        <w:ind w:firstLine="720"/>
        <w:contextualSpacing/>
        <w:rPr>
          <w:rFonts w:ascii="Times New Roman" w:eastAsia="Times New Roman" w:hAnsi="Times New Roman" w:cs="Times New Roman"/>
          <w:b/>
        </w:rPr>
      </w:pPr>
    </w:p>
    <w:p w:rsidR="00A468F7" w:rsidRPr="00261C1E" w:rsidRDefault="004F6B4E" w:rsidP="00261C1E">
      <w:pPr>
        <w:spacing w:after="0" w:line="360" w:lineRule="auto"/>
        <w:ind w:firstLine="720"/>
        <w:contextualSpacing/>
      </w:pPr>
      <w:r>
        <w:rPr>
          <w:rFonts w:ascii="Times New Roman" w:eastAsia="Times New Roman" w:hAnsi="Times New Roman" w:cs="Times New Roman"/>
        </w:rPr>
        <w:t xml:space="preserve">Michel Foucault, em sua obra </w:t>
      </w:r>
      <w:r>
        <w:rPr>
          <w:rFonts w:ascii="Times New Roman" w:eastAsia="Times New Roman" w:hAnsi="Times New Roman" w:cs="Times New Roman"/>
          <w:i/>
          <w:iCs/>
        </w:rPr>
        <w:t>Vigiar e Punir</w:t>
      </w:r>
      <w:r>
        <w:rPr>
          <w:rFonts w:ascii="Times New Roman" w:eastAsia="Times New Roman" w:hAnsi="Times New Roman" w:cs="Times New Roman"/>
        </w:rPr>
        <w:t xml:space="preserve"> (FOUCAULT, 2010)</w:t>
      </w:r>
      <w:r>
        <w:rPr>
          <w:rFonts w:ascii="Times New Roman" w:eastAsia="Times New Roman" w:hAnsi="Times New Roman" w:cs="Times New Roman"/>
        </w:rPr>
        <w:t xml:space="preserve"> descreve o</w:t>
      </w:r>
      <w:r w:rsidR="008B00A8">
        <w:rPr>
          <w:rFonts w:ascii="Times New Roman" w:eastAsia="Times New Roman" w:hAnsi="Times New Roman" w:cs="Times New Roman"/>
        </w:rPr>
        <w:t xml:space="preserve"> </w:t>
      </w:r>
      <w:proofErr w:type="spellStart"/>
      <w:r>
        <w:rPr>
          <w:rFonts w:ascii="Times New Roman" w:eastAsia="Times New Roman" w:hAnsi="Times New Roman" w:cs="Times New Roman"/>
          <w:i/>
          <w:iCs/>
        </w:rPr>
        <w:t>Panopticon</w:t>
      </w:r>
      <w:proofErr w:type="spellEnd"/>
      <w:r>
        <w:rPr>
          <w:rFonts w:ascii="Times New Roman" w:eastAsia="Times New Roman" w:hAnsi="Times New Roman" w:cs="Times New Roman"/>
        </w:rPr>
        <w:t xml:space="preserve"> de Bentham (BENTHAM &amp; BOWRING, 1873) como modelo geral de</w:t>
      </w:r>
      <w:r w:rsidR="008B00A8">
        <w:rPr>
          <w:rFonts w:ascii="Times New Roman" w:eastAsia="Times New Roman" w:hAnsi="Times New Roman" w:cs="Times New Roman"/>
        </w:rPr>
        <w:t xml:space="preserve"> </w:t>
      </w:r>
      <w:r>
        <w:rPr>
          <w:rFonts w:ascii="Times New Roman" w:eastAsia="Times New Roman" w:hAnsi="Times New Roman" w:cs="Times New Roman"/>
        </w:rPr>
        <w:t>funcionamento das relações de poder em relação às instituições sociais e, em um contexto mais próximo deste trabalho, nas escolas. Podemos identificar algumas funções essencia</w:t>
      </w:r>
      <w:r>
        <w:rPr>
          <w:rFonts w:ascii="Times New Roman" w:eastAsia="Times New Roman" w:hAnsi="Times New Roman" w:cs="Times New Roman"/>
        </w:rPr>
        <w:t xml:space="preserve">is </w:t>
      </w:r>
      <w:r>
        <w:rPr>
          <w:rFonts w:ascii="Times New Roman" w:eastAsia="Times New Roman" w:hAnsi="Times New Roman" w:cs="Times New Roman"/>
        </w:rPr>
        <w:lastRenderedPageBreak/>
        <w:t xml:space="preserve">deste sistema: o primeiro e mais conhecido deles, em virtude do próprio nome do dispositivo (do grego </w:t>
      </w:r>
      <w:r>
        <w:rPr>
          <w:rFonts w:ascii="Times New Roman" w:eastAsia="Times New Roman" w:hAnsi="Times New Roman" w:cs="Times New Roman"/>
          <w:i/>
          <w:iCs/>
        </w:rPr>
        <w:t>Pan</w:t>
      </w:r>
      <w:r>
        <w:rPr>
          <w:rFonts w:ascii="Times New Roman" w:eastAsia="Times New Roman" w:hAnsi="Times New Roman" w:cs="Times New Roman"/>
        </w:rPr>
        <w:t xml:space="preserve">: “totalidade” e </w:t>
      </w:r>
      <w:proofErr w:type="spellStart"/>
      <w:r>
        <w:rPr>
          <w:rFonts w:ascii="Times New Roman" w:eastAsia="Times New Roman" w:hAnsi="Times New Roman" w:cs="Times New Roman"/>
          <w:i/>
          <w:iCs/>
        </w:rPr>
        <w:t>Opticon</w:t>
      </w:r>
      <w:proofErr w:type="spellEnd"/>
      <w:proofErr w:type="gramStart"/>
      <w:r>
        <w:rPr>
          <w:rFonts w:ascii="Times New Roman" w:eastAsia="Times New Roman" w:hAnsi="Times New Roman" w:cs="Times New Roman"/>
        </w:rPr>
        <w:t>: ”visão</w:t>
      </w:r>
      <w:proofErr w:type="gramEnd"/>
      <w:r>
        <w:rPr>
          <w:rFonts w:ascii="Times New Roman" w:eastAsia="Times New Roman" w:hAnsi="Times New Roman" w:cs="Times New Roman"/>
        </w:rPr>
        <w:t xml:space="preserve">”) se dá pelo controle da visibilidade de objetos e pela invisibilidade do poder e de sua atuação. </w:t>
      </w:r>
      <w:proofErr w:type="gramStart"/>
      <w:r>
        <w:rPr>
          <w:rFonts w:ascii="Times New Roman" w:eastAsia="Times New Roman" w:hAnsi="Times New Roman" w:cs="Times New Roman"/>
        </w:rPr>
        <w:t>Outra importante</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característica é a comunicação vertical, dentro de uma estrutura hierárquica e, </w:t>
      </w:r>
      <w:r w:rsidR="00261C1E">
        <w:rPr>
          <w:rFonts w:ascii="Times New Roman" w:eastAsia="Times New Roman" w:hAnsi="Times New Roman" w:cs="Times New Roman"/>
        </w:rPr>
        <w:t>entre elementos do mesmo nível</w:t>
      </w:r>
      <w:r>
        <w:rPr>
          <w:rFonts w:ascii="Times New Roman" w:eastAsia="Times New Roman" w:hAnsi="Times New Roman" w:cs="Times New Roman"/>
        </w:rPr>
        <w:t>, horizontal</w:t>
      </w:r>
      <w:r>
        <w:rPr>
          <w:rFonts w:ascii="Times New Roman" w:eastAsia="Times New Roman" w:hAnsi="Times New Roman" w:cs="Times New Roman"/>
        </w:rPr>
        <w:t xml:space="preserve">. Ele também se caracteriza por ser uma tecnologia de gestão de massas, possibilitando a separação do indivíduo da </w:t>
      </w:r>
      <w:r>
        <w:rPr>
          <w:rFonts w:ascii="Times New Roman" w:eastAsia="Times New Roman" w:hAnsi="Times New Roman" w:cs="Times New Roman"/>
        </w:rPr>
        <w:t>multidão, além da construção de relações de poder e identidades.</w:t>
      </w:r>
    </w:p>
    <w:p w:rsidR="00A468F7" w:rsidRDefault="004F6B4E">
      <w:pPr>
        <w:spacing w:after="0" w:line="360" w:lineRule="auto"/>
        <w:ind w:firstLine="720"/>
        <w:contextualSpacing/>
        <w:rPr>
          <w:rFonts w:ascii="Times New Roman" w:eastAsia="Times New Roman" w:hAnsi="Times New Roman" w:cs="Times New Roman"/>
        </w:rPr>
      </w:pPr>
      <w:r>
        <w:rPr>
          <w:rFonts w:ascii="Times New Roman" w:eastAsia="Times New Roman" w:hAnsi="Times New Roman" w:cs="Times New Roman"/>
        </w:rPr>
        <w:t>Uma nova transição ocorre no século XX, com o surgimento dos computadores e com a passagem para o que Gilles Deleuze definiu como a</w:t>
      </w:r>
      <w:r w:rsidR="00261C1E">
        <w:rPr>
          <w:rFonts w:ascii="Times New Roman" w:eastAsia="Times New Roman" w:hAnsi="Times New Roman" w:cs="Times New Roman"/>
        </w:rPr>
        <w:t>s</w:t>
      </w:r>
      <w:r>
        <w:rPr>
          <w:rFonts w:ascii="Times New Roman" w:eastAsia="Times New Roman" w:hAnsi="Times New Roman" w:cs="Times New Roman"/>
        </w:rPr>
        <w:t xml:space="preserve"> “sociedade</w:t>
      </w:r>
      <w:r w:rsidR="00261C1E">
        <w:rPr>
          <w:rFonts w:ascii="Times New Roman" w:eastAsia="Times New Roman" w:hAnsi="Times New Roman" w:cs="Times New Roman"/>
        </w:rPr>
        <w:t>s</w:t>
      </w:r>
      <w:r>
        <w:rPr>
          <w:rFonts w:ascii="Times New Roman" w:eastAsia="Times New Roman" w:hAnsi="Times New Roman" w:cs="Times New Roman"/>
        </w:rPr>
        <w:t xml:space="preserve"> de controle”</w:t>
      </w:r>
      <w:r w:rsidR="00261C1E">
        <w:rPr>
          <w:rFonts w:ascii="Times New Roman" w:eastAsia="Times New Roman" w:hAnsi="Times New Roman" w:cs="Times New Roman"/>
        </w:rPr>
        <w:t>,</w:t>
      </w:r>
      <w:r>
        <w:rPr>
          <w:rFonts w:ascii="Times New Roman" w:eastAsia="Times New Roman" w:hAnsi="Times New Roman" w:cs="Times New Roman"/>
        </w:rPr>
        <w:t xml:space="preserve"> em seu curto ensaio </w:t>
      </w:r>
      <w:r>
        <w:rPr>
          <w:rFonts w:ascii="Times New Roman" w:eastAsia="Times New Roman" w:hAnsi="Times New Roman" w:cs="Times New Roman"/>
          <w:i/>
          <w:iCs/>
        </w:rPr>
        <w:t>“Post-scriptum</w:t>
      </w:r>
      <w:r>
        <w:rPr>
          <w:rFonts w:ascii="Times New Roman" w:eastAsia="Times New Roman" w:hAnsi="Times New Roman" w:cs="Times New Roman"/>
          <w:i/>
          <w:iCs/>
        </w:rPr>
        <w:t xml:space="preserve"> sobre as sociedades de controle” </w:t>
      </w:r>
      <w:r>
        <w:rPr>
          <w:rFonts w:ascii="Times New Roman" w:eastAsia="Times New Roman" w:hAnsi="Times New Roman" w:cs="Times New Roman"/>
        </w:rPr>
        <w:t>(DELEUZE, 1992):</w:t>
      </w:r>
    </w:p>
    <w:p w:rsidR="00A468F7" w:rsidRDefault="00A468F7">
      <w:pPr>
        <w:spacing w:after="0" w:line="360" w:lineRule="auto"/>
        <w:ind w:firstLine="720"/>
        <w:contextualSpacing/>
        <w:rPr>
          <w:rFonts w:ascii="Times New Roman" w:eastAsia="Times New Roman" w:hAnsi="Times New Roman" w:cs="Times New Roman"/>
        </w:rPr>
      </w:pPr>
    </w:p>
    <w:p w:rsidR="00A468F7" w:rsidRDefault="004F6B4E">
      <w:pPr>
        <w:spacing w:after="0" w:line="360" w:lineRule="auto"/>
        <w:ind w:firstLine="720"/>
        <w:contextualSpacing/>
      </w:pPr>
      <w:r>
        <w:rPr>
          <w:rFonts w:ascii="Times New Roman" w:eastAsia="Times New Roman" w:hAnsi="Times New Roman" w:cs="Times New Roman"/>
          <w:i/>
          <w:iCs/>
        </w:rPr>
        <w:t>“</w:t>
      </w:r>
      <w:r>
        <w:rPr>
          <w:rFonts w:ascii="Times New Roman" w:eastAsia="Times New Roman" w:hAnsi="Times New Roman" w:cs="Times New Roman"/>
          <w:i/>
          <w:iCs/>
          <w:sz w:val="23"/>
        </w:rPr>
        <w:t>Mas o que Foucault também sabia era da brevidade deste modelo: ele sucedia às sociedades de soberania cujo objetivo e funções eram completamente diferentes (açambarcar,  mais do que organizar a produção,</w:t>
      </w:r>
      <w:r>
        <w:rPr>
          <w:rFonts w:ascii="Times New Roman" w:eastAsia="Times New Roman" w:hAnsi="Times New Roman" w:cs="Times New Roman"/>
          <w:i/>
          <w:iCs/>
          <w:sz w:val="23"/>
        </w:rPr>
        <w:t xml:space="preserve"> decidir sobre a morte mais do que gerir a vida); a transição foi feita progressivamente, e Napoleão parece ter operado a grande conversão de uma sociedade à outra. Mas as disciplinas, por sua vez, também conheceriam uma crise, em favor de novas forças que</w:t>
      </w:r>
      <w:r>
        <w:rPr>
          <w:rFonts w:ascii="Times New Roman" w:eastAsia="Times New Roman" w:hAnsi="Times New Roman" w:cs="Times New Roman"/>
          <w:i/>
          <w:iCs/>
          <w:sz w:val="23"/>
        </w:rPr>
        <w:t xml:space="preserve"> se instalavam lentamente e que se precipitariam depois da Segunda Guerra mundial: </w:t>
      </w:r>
      <w:r>
        <w:rPr>
          <w:rFonts w:ascii="Times New Roman" w:eastAsia="Times New Roman" w:hAnsi="Times New Roman" w:cs="Times New Roman"/>
          <w:i/>
          <w:iCs/>
          <w:sz w:val="23"/>
          <w:u w:val="single"/>
        </w:rPr>
        <w:t>Sociedades disciplinares é o que já não éramos mais, o que deixávamos de ser.</w:t>
      </w:r>
      <w:r>
        <w:rPr>
          <w:rFonts w:ascii="Times New Roman" w:eastAsia="Times New Roman" w:hAnsi="Times New Roman" w:cs="Times New Roman"/>
          <w:i/>
          <w:iCs/>
          <w:sz w:val="23"/>
        </w:rPr>
        <w:t>”</w:t>
      </w:r>
    </w:p>
    <w:p w:rsidR="00A468F7" w:rsidRDefault="00A468F7">
      <w:pPr>
        <w:spacing w:after="0" w:line="360" w:lineRule="auto"/>
        <w:ind w:firstLine="720"/>
        <w:contextualSpacing/>
        <w:rPr>
          <w:rFonts w:ascii="Times New Roman" w:eastAsia="Times New Roman" w:hAnsi="Times New Roman" w:cs="Times New Roman"/>
        </w:rPr>
      </w:pPr>
    </w:p>
    <w:p w:rsidR="00A468F7" w:rsidRDefault="004F6B4E">
      <w:pPr>
        <w:spacing w:after="0" w:line="360" w:lineRule="auto"/>
        <w:ind w:firstLine="720"/>
        <w:contextualSpacing/>
      </w:pPr>
      <w:r>
        <w:rPr>
          <w:rFonts w:ascii="Times New Roman" w:eastAsia="Times New Roman" w:hAnsi="Times New Roman" w:cs="Times New Roman"/>
        </w:rPr>
        <w:t xml:space="preserve">  Uma das principais diferenças da sociedade de controle (após a Segunda Guerra Mundial) é a </w:t>
      </w:r>
      <w:r>
        <w:rPr>
          <w:rFonts w:ascii="Times New Roman" w:eastAsia="Times New Roman" w:hAnsi="Times New Roman" w:cs="Times New Roman"/>
        </w:rPr>
        <w:t xml:space="preserve">forma pela </w:t>
      </w:r>
      <w:r w:rsidR="00261C1E">
        <w:rPr>
          <w:rFonts w:ascii="Times New Roman" w:eastAsia="Times New Roman" w:hAnsi="Times New Roman" w:cs="Times New Roman"/>
        </w:rPr>
        <w:t xml:space="preserve">qual </w:t>
      </w:r>
      <w:r>
        <w:rPr>
          <w:rFonts w:ascii="Times New Roman" w:eastAsia="Times New Roman" w:hAnsi="Times New Roman" w:cs="Times New Roman"/>
        </w:rPr>
        <w:t>sua existência ou atuação se faz possível. Podem relacionar os diferentes tipos de máquinas que possibilitam o nascimento de cada uma destas sociedades (</w:t>
      </w:r>
      <w:r w:rsidR="00261C1E">
        <w:rPr>
          <w:rFonts w:ascii="Times New Roman" w:eastAsia="Times New Roman" w:hAnsi="Times New Roman" w:cs="Times New Roman"/>
        </w:rPr>
        <w:t>ibid</w:t>
      </w:r>
      <w:r>
        <w:rPr>
          <w:rFonts w:ascii="Times New Roman" w:eastAsia="Times New Roman" w:hAnsi="Times New Roman" w:cs="Times New Roman"/>
        </w:rPr>
        <w:t xml:space="preserve">.): </w:t>
      </w:r>
    </w:p>
    <w:p w:rsidR="00A468F7" w:rsidRDefault="00A468F7">
      <w:pPr>
        <w:spacing w:after="0" w:line="360" w:lineRule="auto"/>
        <w:ind w:firstLine="720"/>
        <w:contextualSpacing/>
        <w:rPr>
          <w:rFonts w:ascii="Times New Roman" w:eastAsia="Times New Roman" w:hAnsi="Times New Roman" w:cs="Times New Roman"/>
        </w:rPr>
      </w:pPr>
    </w:p>
    <w:p w:rsidR="00A468F7" w:rsidRDefault="004F6B4E">
      <w:pPr>
        <w:spacing w:after="0" w:line="360" w:lineRule="auto"/>
        <w:contextualSpacing/>
      </w:pPr>
      <w:r>
        <w:rPr>
          <w:rFonts w:ascii="Times New Roman" w:eastAsia="Times New Roman" w:hAnsi="Times New Roman" w:cs="Times New Roman"/>
          <w:i/>
          <w:iCs/>
        </w:rPr>
        <w:tab/>
      </w:r>
      <w:r>
        <w:rPr>
          <w:rFonts w:ascii="Times New Roman" w:eastAsia="Times New Roman" w:hAnsi="Times New Roman" w:cs="Times New Roman"/>
          <w:i/>
          <w:iCs/>
        </w:rPr>
        <w:t>“É fácil fazer corresponder a cada sociedade certos tipos de máquina, não porque as máquinas sejam determinantes, mas porque elas exprimem as formas sociais capazes de lhes darem nascimento e utilizá-las. As antigas sociedades de soberania manejavam máquin</w:t>
      </w:r>
      <w:r>
        <w:rPr>
          <w:rFonts w:ascii="Times New Roman" w:eastAsia="Times New Roman" w:hAnsi="Times New Roman" w:cs="Times New Roman"/>
          <w:i/>
          <w:iCs/>
        </w:rPr>
        <w:t xml:space="preserve">as simples, alavancas, roldanas, relógios; mas as sociedades disciplinares recentes tinham por equipamento máquinas energéticas, com o perigo passivo da entropia e o perigo ativo da sabotagem; </w:t>
      </w:r>
      <w:r>
        <w:rPr>
          <w:rFonts w:ascii="Times New Roman" w:eastAsia="Times New Roman" w:hAnsi="Times New Roman" w:cs="Times New Roman"/>
          <w:i/>
          <w:iCs/>
          <w:u w:val="single"/>
        </w:rPr>
        <w:t>as sociedades de controle operam por máquinas de uma terceira e</w:t>
      </w:r>
      <w:r>
        <w:rPr>
          <w:rFonts w:ascii="Times New Roman" w:eastAsia="Times New Roman" w:hAnsi="Times New Roman" w:cs="Times New Roman"/>
          <w:i/>
          <w:iCs/>
          <w:u w:val="single"/>
        </w:rPr>
        <w:t>spécie, máquinas de informática e computadores</w:t>
      </w:r>
      <w:r>
        <w:rPr>
          <w:rFonts w:ascii="Times New Roman" w:eastAsia="Times New Roman" w:hAnsi="Times New Roman" w:cs="Times New Roman"/>
          <w:i/>
          <w:iCs/>
        </w:rPr>
        <w:t>, cujo perigo passivo é a interferência, e o ativo a pirataria e a introdução de vírus.”</w:t>
      </w:r>
    </w:p>
    <w:p w:rsidR="00A468F7" w:rsidRDefault="00A468F7">
      <w:pPr>
        <w:spacing w:after="0" w:line="360" w:lineRule="auto"/>
        <w:contextualSpacing/>
        <w:rPr>
          <w:rFonts w:ascii="Times New Roman" w:eastAsia="Times New Roman" w:hAnsi="Times New Roman" w:cs="Times New Roman"/>
          <w:i/>
          <w:iCs/>
        </w:rPr>
      </w:pPr>
    </w:p>
    <w:p w:rsidR="00A468F7" w:rsidRDefault="00771BCD">
      <w:pPr>
        <w:spacing w:after="0" w:line="360" w:lineRule="auto"/>
        <w:ind w:firstLine="567"/>
        <w:jc w:val="both"/>
      </w:pPr>
      <w:r>
        <w:rPr>
          <w:rFonts w:ascii="Times New Roman" w:eastAsia="Times New Roman" w:hAnsi="Times New Roman" w:cs="Times New Roman"/>
        </w:rPr>
        <w:lastRenderedPageBreak/>
        <w:t xml:space="preserve">Friedrich </w:t>
      </w:r>
      <w:proofErr w:type="spellStart"/>
      <w:r w:rsidR="004F6B4E">
        <w:rPr>
          <w:rFonts w:ascii="Times New Roman" w:eastAsia="Times New Roman" w:hAnsi="Times New Roman" w:cs="Times New Roman"/>
        </w:rPr>
        <w:t>Kittler</w:t>
      </w:r>
      <w:proofErr w:type="spellEnd"/>
      <w:r w:rsidR="004F6B4E">
        <w:rPr>
          <w:rFonts w:ascii="Times New Roman" w:eastAsia="Times New Roman" w:hAnsi="Times New Roman" w:cs="Times New Roman"/>
        </w:rPr>
        <w:t xml:space="preserve"> (1985)</w:t>
      </w:r>
      <w:r w:rsidR="004F6B4E">
        <w:rPr>
          <w:rFonts w:ascii="Times New Roman" w:eastAsia="Times New Roman" w:hAnsi="Times New Roman" w:cs="Times New Roman"/>
        </w:rPr>
        <w:t xml:space="preserve"> também descreve esta mudança, caracterizando-a como a transição de uma sociedade baseada no sentido e na</w:t>
      </w:r>
      <w:r w:rsidR="004F6B4E">
        <w:rPr>
          <w:rFonts w:ascii="Times New Roman" w:eastAsia="Times New Roman" w:hAnsi="Times New Roman" w:cs="Times New Roman"/>
        </w:rPr>
        <w:t xml:space="preserve"> compreensão de conceitos para uma sociedade pós-industrial e pós-moderna, baseada em padrões e algoritmos. A importância do computador e de suas tecnologias associadas é reforçada por </w:t>
      </w:r>
      <w:proofErr w:type="spellStart"/>
      <w:r w:rsidR="004F6B4E">
        <w:rPr>
          <w:rFonts w:ascii="Times New Roman" w:eastAsia="Times New Roman" w:hAnsi="Times New Roman" w:cs="Times New Roman"/>
        </w:rPr>
        <w:t>Castells</w:t>
      </w:r>
      <w:proofErr w:type="spellEnd"/>
      <w:r w:rsidR="004F6B4E">
        <w:rPr>
          <w:rFonts w:ascii="Times New Roman" w:eastAsia="Times New Roman" w:hAnsi="Times New Roman" w:cs="Times New Roman"/>
        </w:rPr>
        <w:t xml:space="preserve"> (2004), que descreve</w:t>
      </w:r>
      <w:r w:rsidR="004F6B4E">
        <w:rPr>
          <w:rFonts w:ascii="Times New Roman" w:eastAsia="Times New Roman" w:hAnsi="Times New Roman" w:cs="Times New Roman"/>
        </w:rPr>
        <w:t xml:space="preserve"> a sociedade em rede como </w:t>
      </w:r>
      <w:r w:rsidR="004F6B4E">
        <w:rPr>
          <w:rFonts w:ascii="Times New Roman" w:eastAsia="Times New Roman" w:hAnsi="Times New Roman" w:cs="Times New Roman"/>
          <w:i/>
          <w:iCs/>
        </w:rPr>
        <w:t xml:space="preserve">“uma sociedade </w:t>
      </w:r>
      <w:r w:rsidR="004F6B4E">
        <w:rPr>
          <w:rFonts w:ascii="Times New Roman" w:eastAsia="Times New Roman" w:hAnsi="Times New Roman" w:cs="Times New Roman"/>
          <w:i/>
          <w:iCs/>
        </w:rPr>
        <w:t xml:space="preserve">cuja estrutura social é feita de </w:t>
      </w:r>
      <w:r w:rsidR="004F6B4E">
        <w:rPr>
          <w:rFonts w:ascii="Times New Roman" w:eastAsia="Times New Roman" w:hAnsi="Times New Roman" w:cs="Times New Roman"/>
          <w:i/>
          <w:iCs/>
          <w:u w:val="single"/>
        </w:rPr>
        <w:t>redes baseadas em tecnologias de informação e comunicação</w:t>
      </w:r>
      <w:r w:rsidR="004F6B4E">
        <w:rPr>
          <w:rFonts w:ascii="Times New Roman" w:eastAsia="Times New Roman" w:hAnsi="Times New Roman" w:cs="Times New Roman"/>
          <w:i/>
          <w:iCs/>
        </w:rPr>
        <w:t>”</w:t>
      </w:r>
      <w:r w:rsidR="004F6B4E">
        <w:rPr>
          <w:rFonts w:ascii="Times New Roman" w:eastAsia="Times New Roman" w:hAnsi="Times New Roman" w:cs="Times New Roman"/>
        </w:rPr>
        <w:t xml:space="preserve">. Portanto, podemos considerar a sociedade em rede descrita por </w:t>
      </w:r>
      <w:proofErr w:type="spellStart"/>
      <w:r w:rsidR="004F6B4E">
        <w:rPr>
          <w:rFonts w:ascii="Times New Roman" w:eastAsia="Times New Roman" w:hAnsi="Times New Roman" w:cs="Times New Roman"/>
        </w:rPr>
        <w:t>Castells</w:t>
      </w:r>
      <w:proofErr w:type="spellEnd"/>
      <w:r w:rsidR="004F6B4E">
        <w:rPr>
          <w:rFonts w:ascii="Times New Roman" w:eastAsia="Times New Roman" w:hAnsi="Times New Roman" w:cs="Times New Roman"/>
        </w:rPr>
        <w:t xml:space="preserve"> e a sociedade de controle descrita por Deleuze como pontos de vista distintos sobre </w:t>
      </w:r>
      <w:r w:rsidR="004F6B4E">
        <w:rPr>
          <w:rFonts w:ascii="Times New Roman" w:eastAsia="Times New Roman" w:hAnsi="Times New Roman" w:cs="Times New Roman"/>
        </w:rPr>
        <w:t>um mesm</w:t>
      </w:r>
      <w:r w:rsidR="004F6B4E">
        <w:rPr>
          <w:rFonts w:ascii="Times New Roman" w:eastAsia="Times New Roman" w:hAnsi="Times New Roman" w:cs="Times New Roman"/>
        </w:rPr>
        <w:t>o fenômeno: o surgimento da sociedade contemporânea.</w:t>
      </w:r>
    </w:p>
    <w:p w:rsidR="00A468F7" w:rsidRDefault="00771BCD">
      <w:pPr>
        <w:spacing w:after="0" w:line="360" w:lineRule="auto"/>
        <w:ind w:firstLine="720"/>
        <w:contextualSpacing/>
      </w:pPr>
      <w:r>
        <w:rPr>
          <w:rFonts w:ascii="Times New Roman" w:eastAsia="Times New Roman" w:hAnsi="Times New Roman" w:cs="Times New Roman"/>
        </w:rPr>
        <w:t>O</w:t>
      </w:r>
      <w:r w:rsidR="004F6B4E">
        <w:rPr>
          <w:rFonts w:ascii="Times New Roman" w:eastAsia="Times New Roman" w:hAnsi="Times New Roman" w:cs="Times New Roman"/>
        </w:rPr>
        <w:t xml:space="preserve"> surgimento do computador eletrônico como a tecnologia que torna possível a criação de uma nova sociedade, traz consigo diferentes dispositivos de controle,</w:t>
      </w:r>
      <w:r>
        <w:rPr>
          <w:rFonts w:ascii="Times New Roman" w:eastAsia="Times New Roman" w:hAnsi="Times New Roman" w:cs="Times New Roman"/>
        </w:rPr>
        <w:t xml:space="preserve"> </w:t>
      </w:r>
      <w:r w:rsidR="004F6B4E">
        <w:rPr>
          <w:rFonts w:ascii="Times New Roman" w:eastAsia="Times New Roman" w:hAnsi="Times New Roman" w:cs="Times New Roman"/>
        </w:rPr>
        <w:t xml:space="preserve">possibilidades de ação e </w:t>
      </w:r>
      <w:r w:rsidR="004F6B4E">
        <w:rPr>
          <w:rFonts w:ascii="Times New Roman" w:eastAsia="Times New Roman" w:hAnsi="Times New Roman" w:cs="Times New Roman"/>
        </w:rPr>
        <w:t>uma din</w:t>
      </w:r>
      <w:r w:rsidR="004F6B4E">
        <w:rPr>
          <w:rFonts w:ascii="Times New Roman" w:eastAsia="Times New Roman" w:hAnsi="Times New Roman" w:cs="Times New Roman"/>
        </w:rPr>
        <w:t xml:space="preserve">âmica de poder diversa da sociedade anterior.  </w:t>
      </w:r>
      <w:proofErr w:type="spellStart"/>
      <w:r w:rsidR="004F6B4E">
        <w:rPr>
          <w:rFonts w:ascii="Times New Roman" w:eastAsia="Times New Roman" w:hAnsi="Times New Roman" w:cs="Times New Roman"/>
        </w:rPr>
        <w:t>Hur</w:t>
      </w:r>
      <w:proofErr w:type="spellEnd"/>
      <w:r w:rsidR="004F6B4E">
        <w:rPr>
          <w:rFonts w:ascii="Times New Roman" w:eastAsia="Times New Roman" w:hAnsi="Times New Roman" w:cs="Times New Roman"/>
        </w:rPr>
        <w:t xml:space="preserve"> (2018) complementa esta observação, destacando a característica única dos computadores em relação às máquinas termodinâmicas, cujo exemplo mais </w:t>
      </w:r>
      <w:r w:rsidR="00BB500A">
        <w:rPr>
          <w:rFonts w:ascii="Times New Roman" w:eastAsia="Times New Roman" w:hAnsi="Times New Roman" w:cs="Times New Roman"/>
        </w:rPr>
        <w:t>representativo</w:t>
      </w:r>
      <w:r w:rsidR="004F6B4E">
        <w:rPr>
          <w:rFonts w:ascii="Times New Roman" w:eastAsia="Times New Roman" w:hAnsi="Times New Roman" w:cs="Times New Roman"/>
        </w:rPr>
        <w:t xml:space="preserve"> é a máquina a vapor,</w:t>
      </w:r>
      <w:r w:rsidR="00BB500A">
        <w:rPr>
          <w:rFonts w:ascii="Times New Roman" w:eastAsia="Times New Roman" w:hAnsi="Times New Roman" w:cs="Times New Roman"/>
        </w:rPr>
        <w:t xml:space="preserve"> símbolo tecnológico </w:t>
      </w:r>
      <w:r w:rsidR="004F6B4E">
        <w:rPr>
          <w:rFonts w:ascii="Times New Roman" w:eastAsia="Times New Roman" w:hAnsi="Times New Roman" w:cs="Times New Roman"/>
        </w:rPr>
        <w:t>da</w:t>
      </w:r>
      <w:r w:rsidR="00BB500A">
        <w:rPr>
          <w:rFonts w:ascii="Times New Roman" w:eastAsia="Times New Roman" w:hAnsi="Times New Roman" w:cs="Times New Roman"/>
        </w:rPr>
        <w:t xml:space="preserve">s </w:t>
      </w:r>
      <w:r w:rsidR="004F6B4E">
        <w:rPr>
          <w:rFonts w:ascii="Times New Roman" w:eastAsia="Times New Roman" w:hAnsi="Times New Roman" w:cs="Times New Roman"/>
        </w:rPr>
        <w:t>sociedade</w:t>
      </w:r>
      <w:r w:rsidR="00BB500A">
        <w:rPr>
          <w:rFonts w:ascii="Times New Roman" w:eastAsia="Times New Roman" w:hAnsi="Times New Roman" w:cs="Times New Roman"/>
        </w:rPr>
        <w:t>s</w:t>
      </w:r>
      <w:r w:rsidR="004F6B4E">
        <w:rPr>
          <w:rFonts w:ascii="Times New Roman" w:eastAsia="Times New Roman" w:hAnsi="Times New Roman" w:cs="Times New Roman"/>
        </w:rPr>
        <w:t xml:space="preserve"> d</w:t>
      </w:r>
      <w:r w:rsidR="004F6B4E">
        <w:rPr>
          <w:rFonts w:ascii="Times New Roman" w:eastAsia="Times New Roman" w:hAnsi="Times New Roman" w:cs="Times New Roman"/>
        </w:rPr>
        <w:t>isciplinar</w:t>
      </w:r>
      <w:r w:rsidR="00BB500A">
        <w:rPr>
          <w:rFonts w:ascii="Times New Roman" w:eastAsia="Times New Roman" w:hAnsi="Times New Roman" w:cs="Times New Roman"/>
        </w:rPr>
        <w:t>es</w:t>
      </w:r>
      <w:r w:rsidR="004F6B4E">
        <w:rPr>
          <w:rFonts w:ascii="Times New Roman" w:eastAsia="Times New Roman" w:hAnsi="Times New Roman" w:cs="Times New Roman"/>
        </w:rPr>
        <w:t xml:space="preserve">: </w:t>
      </w:r>
    </w:p>
    <w:p w:rsidR="00A468F7" w:rsidRDefault="00A468F7">
      <w:pPr>
        <w:spacing w:after="0" w:line="360" w:lineRule="auto"/>
        <w:ind w:firstLine="720"/>
        <w:contextualSpacing/>
        <w:rPr>
          <w:rFonts w:ascii="Times New Roman" w:eastAsia="Times New Roman" w:hAnsi="Times New Roman" w:cs="Times New Roman"/>
        </w:rPr>
      </w:pPr>
    </w:p>
    <w:p w:rsidR="00A468F7" w:rsidRDefault="004F6B4E">
      <w:pPr>
        <w:spacing w:after="0" w:line="360" w:lineRule="auto"/>
        <w:ind w:firstLine="720"/>
        <w:contextualSpacing/>
      </w:pPr>
      <w:r>
        <w:rPr>
          <w:rFonts w:ascii="Times New Roman" w:eastAsia="Times New Roman" w:hAnsi="Times New Roman" w:cs="Times New Roman"/>
          <w:i/>
          <w:iCs/>
        </w:rPr>
        <w:t xml:space="preserve">“Portanto na reestruturação das máquinas técnicas e de seus elementos primordiais há uma reconfiguração das forças e do trabalho, na qual o silício ocupa lugar fundamental. O silício torna-se emblema desse terceiro momento no discurso </w:t>
      </w:r>
      <w:proofErr w:type="spellStart"/>
      <w:r>
        <w:rPr>
          <w:rFonts w:ascii="Times New Roman" w:eastAsia="Times New Roman" w:hAnsi="Times New Roman" w:cs="Times New Roman"/>
          <w:i/>
          <w:iCs/>
        </w:rPr>
        <w:t>deleuze</w:t>
      </w:r>
      <w:r>
        <w:rPr>
          <w:rFonts w:ascii="Times New Roman" w:eastAsia="Times New Roman" w:hAnsi="Times New Roman" w:cs="Times New Roman"/>
          <w:i/>
          <w:iCs/>
        </w:rPr>
        <w:t>ano</w:t>
      </w:r>
      <w:proofErr w:type="spellEnd"/>
      <w:r>
        <w:rPr>
          <w:rFonts w:ascii="Times New Roman" w:eastAsia="Times New Roman" w:hAnsi="Times New Roman" w:cs="Times New Roman"/>
          <w:i/>
          <w:iCs/>
        </w:rPr>
        <w:t xml:space="preserve">. </w:t>
      </w:r>
      <w:r>
        <w:rPr>
          <w:rFonts w:ascii="Times New Roman" w:eastAsia="Times New Roman" w:hAnsi="Times New Roman" w:cs="Times New Roman"/>
          <w:i/>
          <w:iCs/>
          <w:u w:val="single"/>
        </w:rPr>
        <w:t>As máquinas de terceira geração passam a possuir “memória”, isto é, agenciam processos informacionais que vão muito além da combustão do carbono.</w:t>
      </w:r>
      <w:r>
        <w:rPr>
          <w:rFonts w:ascii="Times New Roman" w:eastAsia="Times New Roman" w:hAnsi="Times New Roman" w:cs="Times New Roman"/>
          <w:i/>
          <w:iCs/>
        </w:rPr>
        <w:t xml:space="preserve"> É como se o silício levasse a vida a outro patamar. A discussão de características referentes a esse terc</w:t>
      </w:r>
      <w:r>
        <w:rPr>
          <w:rFonts w:ascii="Times New Roman" w:eastAsia="Times New Roman" w:hAnsi="Times New Roman" w:cs="Times New Roman"/>
          <w:i/>
          <w:iCs/>
        </w:rPr>
        <w:t>eiro momento filosófico, do super-homem, traz elementos fundamentais para que Deleuze pense na constituição de um novo diagrama, em substituição ao disciplinar.”</w:t>
      </w:r>
    </w:p>
    <w:p w:rsidR="00A468F7" w:rsidRDefault="00A468F7">
      <w:pPr>
        <w:spacing w:after="0" w:line="360" w:lineRule="auto"/>
        <w:ind w:firstLine="720"/>
        <w:contextualSpacing/>
        <w:rPr>
          <w:rFonts w:ascii="Times New Roman" w:eastAsia="Times New Roman" w:hAnsi="Times New Roman" w:cs="Times New Roman"/>
          <w:i/>
          <w:iCs/>
        </w:rPr>
      </w:pPr>
    </w:p>
    <w:p w:rsidR="00A468F7" w:rsidRDefault="004F6B4E">
      <w:pPr>
        <w:spacing w:after="0" w:line="360" w:lineRule="auto"/>
        <w:ind w:firstLine="720"/>
        <w:contextualSpacing/>
      </w:pPr>
      <w:r>
        <w:rPr>
          <w:rFonts w:ascii="Times New Roman" w:eastAsia="Times New Roman" w:hAnsi="Times New Roman" w:cs="Times New Roman"/>
        </w:rPr>
        <w:t xml:space="preserve">Portanto, na sociedade de controle, a vida se torna objeto de novas formas de ação do </w:t>
      </w:r>
      <w:proofErr w:type="spellStart"/>
      <w:r>
        <w:rPr>
          <w:rFonts w:ascii="Times New Roman" w:eastAsia="Times New Roman" w:hAnsi="Times New Roman" w:cs="Times New Roman"/>
        </w:rPr>
        <w:t>biopode</w:t>
      </w:r>
      <w:r>
        <w:rPr>
          <w:rFonts w:ascii="Times New Roman" w:eastAsia="Times New Roman" w:hAnsi="Times New Roman" w:cs="Times New Roman"/>
        </w:rPr>
        <w:t>r</w:t>
      </w:r>
      <w:proofErr w:type="spellEnd"/>
      <w:r>
        <w:rPr>
          <w:rFonts w:ascii="Times New Roman" w:eastAsia="Times New Roman" w:hAnsi="Times New Roman" w:cs="Times New Roman"/>
        </w:rPr>
        <w:t xml:space="preserve"> e da biopolítica. Como nos diz CORRÊA &amp; FONSECA (2015) </w:t>
      </w:r>
      <w:r>
        <w:rPr>
          <w:rFonts w:ascii="Times New Roman" w:eastAsia="Times New Roman" w:hAnsi="Times New Roman" w:cs="Times New Roman"/>
          <w:i/>
          <w:iCs/>
        </w:rPr>
        <w:t xml:space="preserve">“Isto permite pensar em uma virada em relação à modernidade </w:t>
      </w:r>
      <w:proofErr w:type="spellStart"/>
      <w:r>
        <w:rPr>
          <w:rFonts w:ascii="Times New Roman" w:eastAsia="Times New Roman" w:hAnsi="Times New Roman" w:cs="Times New Roman"/>
          <w:i/>
          <w:iCs/>
        </w:rPr>
        <w:t>mass</w:t>
      </w:r>
      <w:proofErr w:type="spellEnd"/>
      <w:r>
        <w:rPr>
          <w:rFonts w:ascii="Times New Roman" w:eastAsia="Times New Roman" w:hAnsi="Times New Roman" w:cs="Times New Roman"/>
          <w:i/>
          <w:iCs/>
        </w:rPr>
        <w:t>-midiática, dando nascimento potencial a essa nova era que ele denomina pós-mídia. Com ele entende-se também que a informática, de form</w:t>
      </w:r>
      <w:r>
        <w:rPr>
          <w:rFonts w:ascii="Times New Roman" w:eastAsia="Times New Roman" w:hAnsi="Times New Roman" w:cs="Times New Roman"/>
          <w:i/>
          <w:iCs/>
        </w:rPr>
        <w:t>a predominante no fluxo da linguagem, reproduz antigas relações orais e escritas e, assim, reforça os sistemas de alienação pré-existentes, amplificados com as sociedades de controle.</w:t>
      </w:r>
      <w:proofErr w:type="gramStart"/>
      <w:r>
        <w:rPr>
          <w:rFonts w:ascii="Times New Roman" w:eastAsia="Times New Roman" w:hAnsi="Times New Roman" w:cs="Times New Roman"/>
          <w:i/>
          <w:iCs/>
        </w:rPr>
        <w:t>”</w:t>
      </w:r>
      <w:r>
        <w:rPr>
          <w:rFonts w:ascii="Times New Roman" w:eastAsia="Times New Roman" w:hAnsi="Times New Roman" w:cs="Times New Roman"/>
        </w:rPr>
        <w:t xml:space="preserve"> .</w:t>
      </w:r>
      <w:proofErr w:type="gramEnd"/>
    </w:p>
    <w:p w:rsidR="00A468F7" w:rsidRDefault="00A468F7">
      <w:pPr>
        <w:spacing w:after="0" w:line="360" w:lineRule="auto"/>
        <w:ind w:firstLine="720"/>
        <w:contextualSpacing/>
        <w:rPr>
          <w:rFonts w:ascii="Times New Roman" w:eastAsia="Times New Roman" w:hAnsi="Times New Roman" w:cs="Times New Roman"/>
        </w:rPr>
      </w:pPr>
    </w:p>
    <w:p w:rsidR="00771BCD" w:rsidRDefault="00771BCD">
      <w:pPr>
        <w:spacing w:after="0" w:line="360" w:lineRule="auto"/>
        <w:ind w:firstLine="720"/>
        <w:contextualSpacing/>
        <w:rPr>
          <w:rFonts w:ascii="Times New Roman" w:eastAsia="Times New Roman" w:hAnsi="Times New Roman" w:cs="Times New Roman"/>
        </w:rPr>
      </w:pPr>
    </w:p>
    <w:p w:rsidR="00771BCD" w:rsidRDefault="00771BCD">
      <w:pPr>
        <w:spacing w:after="0" w:line="360" w:lineRule="auto"/>
        <w:ind w:firstLine="720"/>
        <w:contextualSpacing/>
        <w:rPr>
          <w:rFonts w:ascii="Times New Roman" w:eastAsia="Times New Roman" w:hAnsi="Times New Roman" w:cs="Times New Roman"/>
        </w:rPr>
      </w:pPr>
    </w:p>
    <w:p w:rsidR="00A468F7" w:rsidRDefault="004F6B4E">
      <w:pPr>
        <w:spacing w:after="0" w:line="360" w:lineRule="auto"/>
        <w:contextualSpacing/>
        <w:jc w:val="both"/>
        <w:rPr>
          <w:rFonts w:ascii="Times New Roman" w:eastAsia="Times New Roman" w:hAnsi="Times New Roman" w:cs="Times New Roman"/>
          <w:b/>
          <w:bCs/>
        </w:rPr>
      </w:pPr>
      <w:r>
        <w:rPr>
          <w:rFonts w:ascii="Times New Roman" w:eastAsia="Times New Roman" w:hAnsi="Times New Roman" w:cs="Times New Roman"/>
          <w:b/>
          <w:bCs/>
        </w:rPr>
        <w:lastRenderedPageBreak/>
        <w:tab/>
        <w:t>A Educação Online e a sociedade de controle</w:t>
      </w:r>
    </w:p>
    <w:p w:rsidR="000B4951" w:rsidRDefault="000B4951">
      <w:pPr>
        <w:spacing w:after="0" w:line="360" w:lineRule="auto"/>
        <w:contextualSpacing/>
        <w:jc w:val="both"/>
      </w:pPr>
    </w:p>
    <w:p w:rsidR="00A468F7" w:rsidRDefault="004F6B4E">
      <w:pPr>
        <w:spacing w:after="0" w:line="360" w:lineRule="auto"/>
        <w:ind w:firstLine="720"/>
        <w:contextualSpacing/>
      </w:pPr>
      <w:r>
        <w:rPr>
          <w:rFonts w:ascii="Times New Roman" w:eastAsia="Times New Roman" w:hAnsi="Times New Roman" w:cs="Times New Roman"/>
        </w:rPr>
        <w:t>A Educação Online surge no contexto da transição para a sociedade de controle, se manifestando como a aplicação da Computação para a adaptação da sala de aula tradicional e a criação de novas práticas pedagógicas que visam explorar as potencialidades deste</w:t>
      </w:r>
      <w:r>
        <w:rPr>
          <w:rFonts w:ascii="Times New Roman" w:eastAsia="Times New Roman" w:hAnsi="Times New Roman" w:cs="Times New Roman"/>
        </w:rPr>
        <w:t xml:space="preserve"> novo cenário.</w:t>
      </w:r>
    </w:p>
    <w:p w:rsidR="00A468F7" w:rsidRDefault="004F6B4E">
      <w:pPr>
        <w:spacing w:after="0" w:line="360" w:lineRule="auto"/>
        <w:ind w:firstLine="567"/>
        <w:jc w:val="both"/>
      </w:pPr>
      <w:r>
        <w:rPr>
          <w:rFonts w:ascii="Times New Roman" w:eastAsia="Times New Roman" w:hAnsi="Times New Roman" w:cs="Times New Roman"/>
        </w:rPr>
        <w:t xml:space="preserve">A dupla realidade, presente nas descrições de </w:t>
      </w:r>
      <w:proofErr w:type="spellStart"/>
      <w:r>
        <w:rPr>
          <w:rFonts w:ascii="Times New Roman" w:eastAsia="Times New Roman" w:hAnsi="Times New Roman" w:cs="Times New Roman"/>
        </w:rPr>
        <w:t>Castells</w:t>
      </w:r>
      <w:proofErr w:type="spellEnd"/>
      <w:r>
        <w:rPr>
          <w:rFonts w:ascii="Times New Roman" w:eastAsia="Times New Roman" w:hAnsi="Times New Roman" w:cs="Times New Roman"/>
        </w:rPr>
        <w:t xml:space="preserve"> e Deleuze, com seus elementos utópicos e </w:t>
      </w:r>
      <w:proofErr w:type="spellStart"/>
      <w:r>
        <w:rPr>
          <w:rFonts w:ascii="Times New Roman" w:eastAsia="Times New Roman" w:hAnsi="Times New Roman" w:cs="Times New Roman"/>
        </w:rPr>
        <w:t>distópicos</w:t>
      </w:r>
      <w:proofErr w:type="spellEnd"/>
      <w:r>
        <w:rPr>
          <w:rFonts w:ascii="Times New Roman" w:eastAsia="Times New Roman" w:hAnsi="Times New Roman" w:cs="Times New Roman"/>
        </w:rPr>
        <w:t xml:space="preserve">, se encontra também presente na novela </w:t>
      </w:r>
      <w:proofErr w:type="spellStart"/>
      <w:r>
        <w:rPr>
          <w:rFonts w:ascii="Times New Roman" w:eastAsia="Times New Roman" w:hAnsi="Times New Roman" w:cs="Times New Roman"/>
        </w:rPr>
        <w:t>Neuromancer</w:t>
      </w:r>
      <w:proofErr w:type="spellEnd"/>
      <w:r>
        <w:rPr>
          <w:rFonts w:ascii="Times New Roman" w:eastAsia="Times New Roman" w:hAnsi="Times New Roman" w:cs="Times New Roman"/>
        </w:rPr>
        <w:t xml:space="preserve"> (GIBSON, 1984), metáfora original do ciberespaço, onde se descreve a distopia de um</w:t>
      </w:r>
      <w:r>
        <w:rPr>
          <w:rFonts w:ascii="Times New Roman" w:eastAsia="Times New Roman" w:hAnsi="Times New Roman" w:cs="Times New Roman"/>
        </w:rPr>
        <w:t xml:space="preserve"> mundo material </w:t>
      </w:r>
      <w:proofErr w:type="spellStart"/>
      <w:r>
        <w:rPr>
          <w:rFonts w:ascii="Times New Roman" w:eastAsia="Times New Roman" w:hAnsi="Times New Roman" w:cs="Times New Roman"/>
        </w:rPr>
        <w:t>ciberpunk</w:t>
      </w:r>
      <w:proofErr w:type="spellEnd"/>
      <w:r>
        <w:rPr>
          <w:rFonts w:ascii="Times New Roman" w:eastAsia="Times New Roman" w:hAnsi="Times New Roman" w:cs="Times New Roman"/>
        </w:rPr>
        <w:t xml:space="preserve"> que coexiste com a utopia do ciberespaço. O estudo deste paradoxo na cibercultura, portanto, é uma das questões filosóficas que aparecem com o fim das sociedades disciplinares e o surgimento das sociedades de controle. (GALLOWAY &amp;</w:t>
      </w:r>
      <w:r>
        <w:rPr>
          <w:rFonts w:ascii="Times New Roman" w:eastAsia="Times New Roman" w:hAnsi="Times New Roman" w:cs="Times New Roman"/>
        </w:rPr>
        <w:t xml:space="preserve"> THACKER, 2006, p.36).</w:t>
      </w:r>
    </w:p>
    <w:p w:rsidR="00A468F7" w:rsidRDefault="004F6B4E">
      <w:pPr>
        <w:spacing w:after="0" w:line="360" w:lineRule="auto"/>
        <w:ind w:firstLine="567"/>
        <w:jc w:val="both"/>
      </w:pPr>
      <w:r>
        <w:rPr>
          <w:rFonts w:ascii="Times New Roman" w:eastAsia="Times New Roman" w:hAnsi="Times New Roman" w:cs="Times New Roman"/>
        </w:rPr>
        <w:t xml:space="preserve">A forma de ação do controle ressurge, na sociedade atual, com uma dinâmica diferente das anteriores e com um diagrama </w:t>
      </w:r>
      <w:r>
        <w:rPr>
          <w:rFonts w:ascii="Times New Roman" w:eastAsia="Times New Roman" w:hAnsi="Times New Roman" w:cs="Times New Roman"/>
        </w:rPr>
        <w:t xml:space="preserve">análogo ao que o </w:t>
      </w:r>
      <w:proofErr w:type="spellStart"/>
      <w:r>
        <w:rPr>
          <w:rFonts w:ascii="Times New Roman" w:eastAsia="Times New Roman" w:hAnsi="Times New Roman" w:cs="Times New Roman"/>
          <w:i/>
          <w:iCs/>
        </w:rPr>
        <w:t>Panopticon</w:t>
      </w:r>
      <w:proofErr w:type="spellEnd"/>
      <w:r>
        <w:rPr>
          <w:rFonts w:ascii="Times New Roman" w:eastAsia="Times New Roman" w:hAnsi="Times New Roman" w:cs="Times New Roman"/>
        </w:rPr>
        <w:t xml:space="preserve"> (FOUCAULT, 2010) foi para as sociedades disciplinares, porém com um jogo de forças, for</w:t>
      </w:r>
      <w:r>
        <w:rPr>
          <w:rFonts w:ascii="Times New Roman" w:eastAsia="Times New Roman" w:hAnsi="Times New Roman" w:cs="Times New Roman"/>
        </w:rPr>
        <w:t>mas de ação e natureza distintas.</w:t>
      </w:r>
      <w:r>
        <w:rPr>
          <w:rFonts w:ascii="Times New Roman" w:eastAsia="Times New Roman" w:hAnsi="Times New Roman" w:cs="Times New Roman"/>
        </w:rPr>
        <w:t xml:space="preserve"> O conceito de </w:t>
      </w:r>
      <w:r>
        <w:rPr>
          <w:rFonts w:ascii="Times New Roman" w:eastAsia="Times New Roman" w:hAnsi="Times New Roman" w:cs="Times New Roman"/>
          <w:i/>
          <w:iCs/>
        </w:rPr>
        <w:t>Protocolo</w:t>
      </w:r>
      <w:r>
        <w:rPr>
          <w:rFonts w:ascii="Times New Roman" w:eastAsia="Times New Roman" w:hAnsi="Times New Roman" w:cs="Times New Roman"/>
        </w:rPr>
        <w:t xml:space="preserve"> (GALLOWAY, 2004) o substitui, sendo um elemento crucial para descrever a lógica sociopolítica/</w:t>
      </w:r>
      <w:proofErr w:type="spellStart"/>
      <w:r>
        <w:rPr>
          <w:rFonts w:ascii="Times New Roman" w:eastAsia="Times New Roman" w:hAnsi="Times New Roman" w:cs="Times New Roman"/>
        </w:rPr>
        <w:t>sóciotécnica</w:t>
      </w:r>
      <w:proofErr w:type="spellEnd"/>
      <w:r>
        <w:rPr>
          <w:rFonts w:ascii="Times New Roman" w:eastAsia="Times New Roman" w:hAnsi="Times New Roman" w:cs="Times New Roman"/>
        </w:rPr>
        <w:t xml:space="preserve"> de nossa própria época. A palavra significa “a conduta correta ou comportamento aceito de a</w:t>
      </w:r>
      <w:r>
        <w:rPr>
          <w:rFonts w:ascii="Times New Roman" w:eastAsia="Times New Roman" w:hAnsi="Times New Roman" w:cs="Times New Roman"/>
        </w:rPr>
        <w:t xml:space="preserve">cordo com um sistema de normas e convenções”. O termo recebe outro sentido na sociedade em rede, sendo a forma como tecnologias específicas são implementadas, adotadas e utilizadas pelas pessoas. Segundo o autor, devido à impossibilidade de se dissociar a </w:t>
      </w:r>
      <w:r>
        <w:rPr>
          <w:rFonts w:ascii="Times New Roman" w:eastAsia="Times New Roman" w:hAnsi="Times New Roman" w:cs="Times New Roman"/>
        </w:rPr>
        <w:t xml:space="preserve">cibercultura da tecnologia, o </w:t>
      </w:r>
      <w:r>
        <w:rPr>
          <w:rFonts w:ascii="Times New Roman" w:eastAsia="Times New Roman" w:hAnsi="Times New Roman" w:cs="Times New Roman"/>
          <w:i/>
          <w:iCs/>
        </w:rPr>
        <w:t>Protocolo</w:t>
      </w:r>
      <w:r>
        <w:rPr>
          <w:rFonts w:ascii="Times New Roman" w:eastAsia="Times New Roman" w:hAnsi="Times New Roman" w:cs="Times New Roman"/>
        </w:rPr>
        <w:t>, que no passado era uma questão de senso e consideração, transforma-se em uma questão de física e lógica.</w:t>
      </w:r>
    </w:p>
    <w:p w:rsidR="00A468F7" w:rsidRDefault="004F6B4E">
      <w:pPr>
        <w:spacing w:after="0" w:line="360" w:lineRule="auto"/>
        <w:ind w:firstLine="720"/>
        <w:contextualSpacing/>
        <w:jc w:val="both"/>
      </w:pPr>
      <w:r>
        <w:rPr>
          <w:rFonts w:ascii="Times New Roman" w:eastAsia="Times New Roman" w:hAnsi="Times New Roman" w:cs="Times New Roman"/>
        </w:rPr>
        <w:t>Desta forma, o Protocolo possui uma dupla realidade: em um sentido ocorre como os corpos interconectados inscr</w:t>
      </w:r>
      <w:r>
        <w:rPr>
          <w:rFonts w:ascii="Times New Roman" w:eastAsia="Times New Roman" w:hAnsi="Times New Roman" w:cs="Times New Roman"/>
        </w:rPr>
        <w:t>itos pela tecnologia e, em outro, como a rede bioinformática, produzindo as condições da experiência. Esta realidade existe na forma de inúmeras interfaces, sendo “ambientes que permitem que dois ou mais sistemas mútuos se adaptem”, conectando corpos e tec</w:t>
      </w:r>
      <w:r>
        <w:rPr>
          <w:rFonts w:ascii="Times New Roman" w:eastAsia="Times New Roman" w:hAnsi="Times New Roman" w:cs="Times New Roman"/>
        </w:rPr>
        <w:t>nologias no Ciberespaço. (SANTAELLA, 2013, p.56).</w:t>
      </w:r>
    </w:p>
    <w:p w:rsidR="00A468F7" w:rsidRDefault="004F6B4E">
      <w:pPr>
        <w:spacing w:after="0" w:line="360" w:lineRule="auto"/>
        <w:ind w:firstLine="720"/>
        <w:contextualSpacing/>
        <w:jc w:val="both"/>
      </w:pPr>
      <w:r>
        <w:rPr>
          <w:rFonts w:ascii="Times New Roman" w:eastAsia="Times New Roman" w:hAnsi="Times New Roman" w:cs="Times New Roman"/>
        </w:rPr>
        <w:t xml:space="preserve">Portanto, podemos afirmar que os dois “movimentos” do </w:t>
      </w:r>
      <w:r>
        <w:rPr>
          <w:rFonts w:ascii="Times New Roman" w:eastAsia="Times New Roman" w:hAnsi="Times New Roman" w:cs="Times New Roman"/>
          <w:i/>
          <w:iCs/>
        </w:rPr>
        <w:t>Protocolo</w:t>
      </w:r>
      <w:r>
        <w:rPr>
          <w:rFonts w:ascii="Times New Roman" w:eastAsia="Times New Roman" w:hAnsi="Times New Roman" w:cs="Times New Roman"/>
        </w:rPr>
        <w:t xml:space="preserve"> são análogos, respectivamente, às definições utópicas e </w:t>
      </w:r>
      <w:proofErr w:type="spellStart"/>
      <w:r>
        <w:rPr>
          <w:rFonts w:ascii="Times New Roman" w:eastAsia="Times New Roman" w:hAnsi="Times New Roman" w:cs="Times New Roman"/>
        </w:rPr>
        <w:t>distópicas</w:t>
      </w:r>
      <w:proofErr w:type="spellEnd"/>
      <w:r>
        <w:rPr>
          <w:rFonts w:ascii="Times New Roman" w:eastAsia="Times New Roman" w:hAnsi="Times New Roman" w:cs="Times New Roman"/>
        </w:rPr>
        <w:t xml:space="preserve"> da sociedade de controle e do Ciberespaço, formando um</w:t>
      </w:r>
      <w:r w:rsidR="00771BCD">
        <w:rPr>
          <w:rFonts w:ascii="Times New Roman" w:eastAsia="Times New Roman" w:hAnsi="Times New Roman" w:cs="Times New Roman"/>
        </w:rPr>
        <w:t xml:space="preserve"> importante arcabouço teórico</w:t>
      </w:r>
      <w:r>
        <w:rPr>
          <w:rFonts w:ascii="Times New Roman" w:eastAsia="Times New Roman" w:hAnsi="Times New Roman" w:cs="Times New Roman"/>
        </w:rPr>
        <w:t xml:space="preserve"> que possibilita uma discussão sobre a realidade, trazendo </w:t>
      </w:r>
      <w:proofErr w:type="gramStart"/>
      <w:r>
        <w:rPr>
          <w:rFonts w:ascii="Times New Roman" w:eastAsia="Times New Roman" w:hAnsi="Times New Roman" w:cs="Times New Roman"/>
        </w:rPr>
        <w:t>um reflexão</w:t>
      </w:r>
      <w:proofErr w:type="gramEnd"/>
      <w:r>
        <w:rPr>
          <w:rFonts w:ascii="Times New Roman" w:eastAsia="Times New Roman" w:hAnsi="Times New Roman" w:cs="Times New Roman"/>
        </w:rPr>
        <w:t xml:space="preserve"> que considera suas características n</w:t>
      </w:r>
      <w:r>
        <w:rPr>
          <w:rFonts w:ascii="Times New Roman" w:eastAsia="Times New Roman" w:hAnsi="Times New Roman" w:cs="Times New Roman"/>
        </w:rPr>
        <w:t xml:space="preserve">egativas e positivas e os diferentes nuances e pontos de vista envolvidos. </w:t>
      </w:r>
    </w:p>
    <w:p w:rsidR="00771BCD" w:rsidRDefault="00771BCD" w:rsidP="00771BCD">
      <w:pPr>
        <w:spacing w:after="0" w:line="360" w:lineRule="auto"/>
        <w:ind w:firstLine="720"/>
        <w:contextualSpacing/>
        <w:jc w:val="both"/>
      </w:pPr>
      <w:r>
        <w:rPr>
          <w:rFonts w:ascii="Times New Roman" w:eastAsia="Times New Roman" w:hAnsi="Times New Roman" w:cs="Times New Roman"/>
        </w:rPr>
        <w:t>Outro conceito importante é o</w:t>
      </w:r>
      <w:r w:rsidR="004F6B4E">
        <w:rPr>
          <w:rFonts w:ascii="Times New Roman" w:eastAsia="Times New Roman" w:hAnsi="Times New Roman" w:cs="Times New Roman"/>
        </w:rPr>
        <w:t xml:space="preserve"> Ciberespaço, definido por Levy (1999) como </w:t>
      </w:r>
      <w:r w:rsidR="004F6B4E">
        <w:rPr>
          <w:rFonts w:ascii="Times New Roman" w:eastAsia="Times New Roman" w:hAnsi="Times New Roman" w:cs="Times New Roman"/>
          <w:i/>
          <w:iCs/>
        </w:rPr>
        <w:t xml:space="preserve">“o espaço de comunicação aberto pela interconexão mundial dos computadores e das memórias dos </w:t>
      </w:r>
      <w:r w:rsidR="004F6B4E">
        <w:rPr>
          <w:rFonts w:ascii="Times New Roman" w:eastAsia="Times New Roman" w:hAnsi="Times New Roman" w:cs="Times New Roman"/>
          <w:i/>
          <w:iCs/>
        </w:rPr>
        <w:lastRenderedPageBreak/>
        <w:t>computadores”</w:t>
      </w:r>
      <w:r w:rsidR="004F6B4E">
        <w:rPr>
          <w:rFonts w:ascii="Times New Roman" w:eastAsia="Times New Roman" w:hAnsi="Times New Roman" w:cs="Times New Roman"/>
        </w:rPr>
        <w:t>. O autor caracteriza a liqu</w:t>
      </w:r>
      <w:r w:rsidR="004F6B4E">
        <w:rPr>
          <w:rFonts w:ascii="Times New Roman" w:eastAsia="Times New Roman" w:hAnsi="Times New Roman" w:cs="Times New Roman"/>
        </w:rPr>
        <w:t>idez e a fluidez proporcionadas pela cibercultura e o ciberespaço como fenômenos democráticos e libertários. O conceito do Protocolo é complementar a esta definição, permitindo a análise da dinâmica de controle presente neste ambiente, manifesta em diferen</w:t>
      </w:r>
      <w:r w:rsidR="004F6B4E">
        <w:rPr>
          <w:rFonts w:ascii="Times New Roman" w:eastAsia="Times New Roman" w:hAnsi="Times New Roman" w:cs="Times New Roman"/>
        </w:rPr>
        <w:t>tes níveis, desde a própria arquitetura da Internet, com seus protocolos de rede; passando pelas interfaces gráficas das redes sociais como Facebook e Twitter e chegando até às práticas e usos criados e aceitos por membros de comunidades online. Em todas e</w:t>
      </w:r>
      <w:r w:rsidR="004F6B4E">
        <w:rPr>
          <w:rFonts w:ascii="Times New Roman" w:eastAsia="Times New Roman" w:hAnsi="Times New Roman" w:cs="Times New Roman"/>
        </w:rPr>
        <w:t xml:space="preserve">stas manifestações, percebemos a mesma realidade de fluxo regulado de informação, coexistente com a possibilidade irrestrita de comunicação. Temos, portanto, no </w:t>
      </w:r>
      <w:r w:rsidR="004F6B4E">
        <w:rPr>
          <w:rFonts w:ascii="Times New Roman" w:eastAsia="Times New Roman" w:hAnsi="Times New Roman" w:cs="Times New Roman"/>
          <w:i/>
          <w:iCs/>
        </w:rPr>
        <w:t>Protocolo</w:t>
      </w:r>
      <w:r w:rsidR="004F6B4E">
        <w:rPr>
          <w:rFonts w:ascii="Times New Roman" w:eastAsia="Times New Roman" w:hAnsi="Times New Roman" w:cs="Times New Roman"/>
        </w:rPr>
        <w:t xml:space="preserve"> um conceito que serve como base para a análise da Internet como plataforma política, </w:t>
      </w:r>
      <w:r w:rsidR="004F6B4E">
        <w:rPr>
          <w:rFonts w:ascii="Times New Roman" w:eastAsia="Times New Roman" w:hAnsi="Times New Roman" w:cs="Times New Roman"/>
        </w:rPr>
        <w:t xml:space="preserve">considerando a tensão dialética entre seus elementos utópicos e </w:t>
      </w:r>
      <w:proofErr w:type="spellStart"/>
      <w:r w:rsidR="004F6B4E">
        <w:rPr>
          <w:rFonts w:ascii="Times New Roman" w:eastAsia="Times New Roman" w:hAnsi="Times New Roman" w:cs="Times New Roman"/>
        </w:rPr>
        <w:t>distópicos</w:t>
      </w:r>
      <w:proofErr w:type="spellEnd"/>
      <w:r w:rsidR="004F6B4E">
        <w:rPr>
          <w:rFonts w:ascii="Times New Roman" w:eastAsia="Times New Roman" w:hAnsi="Times New Roman" w:cs="Times New Roman"/>
        </w:rPr>
        <w:t xml:space="preserve">. </w:t>
      </w:r>
      <w:r>
        <w:t xml:space="preserve"> </w:t>
      </w:r>
    </w:p>
    <w:p w:rsidR="00A468F7" w:rsidRDefault="004F6B4E" w:rsidP="00771BCD">
      <w:pPr>
        <w:spacing w:after="0" w:line="360" w:lineRule="auto"/>
        <w:ind w:firstLine="720"/>
        <w:contextualSpacing/>
        <w:jc w:val="both"/>
      </w:pPr>
      <w:r>
        <w:rPr>
          <w:rFonts w:ascii="Times New Roman" w:eastAsia="Times New Roman" w:hAnsi="Times New Roman" w:cs="Times New Roman"/>
        </w:rPr>
        <w:t>A educação online pode ser definida como “o conjunto de ações de ensino-aprendizagem ou atos de currículo mediados por interfaces digitais que potencializam práticas comunicacionais interativas e h</w:t>
      </w:r>
      <w:r>
        <w:rPr>
          <w:rFonts w:ascii="Times New Roman" w:eastAsia="Times New Roman" w:hAnsi="Times New Roman" w:cs="Times New Roman"/>
        </w:rPr>
        <w:t xml:space="preserve">ipertextuais. Cada vez mais sujeitos e grupos-sujeito, empresas, organizações, enfim, espaços </w:t>
      </w:r>
      <w:proofErr w:type="spellStart"/>
      <w:r>
        <w:rPr>
          <w:rFonts w:ascii="Times New Roman" w:eastAsia="Times New Roman" w:hAnsi="Times New Roman" w:cs="Times New Roman"/>
        </w:rPr>
        <w:t>multirreferenciais</w:t>
      </w:r>
      <w:proofErr w:type="spellEnd"/>
      <w:r>
        <w:rPr>
          <w:rFonts w:ascii="Times New Roman" w:eastAsia="Times New Roman" w:hAnsi="Times New Roman" w:cs="Times New Roman"/>
        </w:rPr>
        <w:t xml:space="preserve"> de aprendizagem vêm lançando mão desse conceito e promovendo a difusão cultural de suas </w:t>
      </w:r>
      <w:proofErr w:type="spellStart"/>
      <w:r>
        <w:rPr>
          <w:rFonts w:ascii="Times New Roman" w:eastAsia="Times New Roman" w:hAnsi="Times New Roman" w:cs="Times New Roman"/>
        </w:rPr>
        <w:t>idéias</w:t>
      </w:r>
      <w:proofErr w:type="spellEnd"/>
      <w:r>
        <w:rPr>
          <w:rFonts w:ascii="Times New Roman" w:eastAsia="Times New Roman" w:hAnsi="Times New Roman" w:cs="Times New Roman"/>
        </w:rPr>
        <w:t>, potencializando a democratização da informação,</w:t>
      </w:r>
      <w:r>
        <w:rPr>
          <w:rFonts w:ascii="Times New Roman" w:eastAsia="Times New Roman" w:hAnsi="Times New Roman" w:cs="Times New Roman"/>
        </w:rPr>
        <w:t xml:space="preserve"> da comunicação e da aprendizagem entre indivíduos geograficamente dispersos seja como elemento potencializador da educação presencial e ou da educação a distância.” (SANTOS, 2010). Existe também o potencial da aplicação das Tecnologias de Informação e Com</w:t>
      </w:r>
      <w:r>
        <w:rPr>
          <w:rFonts w:ascii="Times New Roman" w:eastAsia="Times New Roman" w:hAnsi="Times New Roman" w:cs="Times New Roman"/>
        </w:rPr>
        <w:t>unicação (</w:t>
      </w:r>
      <w:proofErr w:type="spellStart"/>
      <w:r>
        <w:rPr>
          <w:rFonts w:ascii="Times New Roman" w:eastAsia="Times New Roman" w:hAnsi="Times New Roman" w:cs="Times New Roman"/>
        </w:rPr>
        <w:t>TICs</w:t>
      </w:r>
      <w:proofErr w:type="spellEnd"/>
      <w:r>
        <w:rPr>
          <w:rFonts w:ascii="Times New Roman" w:eastAsia="Times New Roman" w:hAnsi="Times New Roman" w:cs="Times New Roman"/>
        </w:rPr>
        <w:t xml:space="preserve">) terem um papel “disruptivo”, no sentido amplo de sua aplicação na Educação de forma a modificar a própria dinâmica da Educação. (HEDBERG, 2011).  </w:t>
      </w:r>
    </w:p>
    <w:p w:rsidR="00A468F7" w:rsidRDefault="004F6B4E">
      <w:pPr>
        <w:spacing w:after="0" w:line="360" w:lineRule="auto"/>
        <w:contextualSpacing/>
        <w:jc w:val="both"/>
      </w:pPr>
      <w:r>
        <w:rPr>
          <w:rFonts w:ascii="Times New Roman" w:eastAsia="Times New Roman" w:hAnsi="Times New Roman" w:cs="Times New Roman"/>
        </w:rPr>
        <w:tab/>
        <w:t xml:space="preserve">Neste trabalho, </w:t>
      </w:r>
      <w:r w:rsidR="00771BCD">
        <w:rPr>
          <w:rFonts w:ascii="Times New Roman" w:eastAsia="Times New Roman" w:hAnsi="Times New Roman" w:cs="Times New Roman"/>
        </w:rPr>
        <w:t>nós argumentamos que a</w:t>
      </w:r>
      <w:r w:rsidR="00771BCD">
        <w:rPr>
          <w:rFonts w:ascii="Times New Roman" w:eastAsia="Times New Roman" w:hAnsi="Times New Roman" w:cs="Times New Roman"/>
        </w:rPr>
        <w:t xml:space="preserve"> análise do Protocolo e seus efeitos na Educação Online possibilita estudar os múltiplos aspectos desta questão, sem ficarmos restritos a um ponto de vista único, que vislumbre apenas os aspectos positivos ou negativos das tecnologias.</w:t>
      </w:r>
      <w:r w:rsidR="00771BCD">
        <w:rPr>
          <w:rFonts w:ascii="Times New Roman" w:eastAsia="Times New Roman" w:hAnsi="Times New Roman" w:cs="Times New Roman"/>
        </w:rPr>
        <w:t xml:space="preserve"> A</w:t>
      </w:r>
      <w:r>
        <w:rPr>
          <w:rFonts w:ascii="Times New Roman" w:eastAsia="Times New Roman" w:hAnsi="Times New Roman" w:cs="Times New Roman"/>
        </w:rPr>
        <w:t xml:space="preserve"> devida consideração da dinâmica do Protocolo na a</w:t>
      </w:r>
      <w:r>
        <w:rPr>
          <w:rFonts w:ascii="Times New Roman" w:eastAsia="Times New Roman" w:hAnsi="Times New Roman" w:cs="Times New Roman"/>
        </w:rPr>
        <w:t xml:space="preserve">plicação das </w:t>
      </w:r>
      <w:proofErr w:type="spellStart"/>
      <w:r>
        <w:rPr>
          <w:rFonts w:ascii="Times New Roman" w:eastAsia="Times New Roman" w:hAnsi="Times New Roman" w:cs="Times New Roman"/>
        </w:rPr>
        <w:t>TICs</w:t>
      </w:r>
      <w:proofErr w:type="spellEnd"/>
      <w:r>
        <w:rPr>
          <w:rFonts w:ascii="Times New Roman" w:eastAsia="Times New Roman" w:hAnsi="Times New Roman" w:cs="Times New Roman"/>
        </w:rPr>
        <w:t xml:space="preserve"> na Educação e, mais ainda, o contexto das sociedades de controle nas práticas pedagógicas da Educação online, </w:t>
      </w:r>
      <w:r w:rsidR="00771BCD">
        <w:rPr>
          <w:rFonts w:ascii="Times New Roman" w:eastAsia="Times New Roman" w:hAnsi="Times New Roman" w:cs="Times New Roman"/>
        </w:rPr>
        <w:t>evita</w:t>
      </w:r>
      <w:r>
        <w:rPr>
          <w:rFonts w:ascii="Times New Roman" w:eastAsia="Times New Roman" w:hAnsi="Times New Roman" w:cs="Times New Roman"/>
        </w:rPr>
        <w:t xml:space="preserve"> o risco de repetirmos ou até mesmo intensificarmos os erros da educação tradicional. Mais ainda, podemos criar novos prob</w:t>
      </w:r>
      <w:r>
        <w:rPr>
          <w:rFonts w:ascii="Times New Roman" w:eastAsia="Times New Roman" w:hAnsi="Times New Roman" w:cs="Times New Roman"/>
        </w:rPr>
        <w:t>lemas, que adquirem uma “invisibilidade”</w:t>
      </w:r>
      <w:r w:rsidR="00771BCD">
        <w:rPr>
          <w:rFonts w:ascii="Times New Roman" w:eastAsia="Times New Roman" w:hAnsi="Times New Roman" w:cs="Times New Roman"/>
        </w:rPr>
        <w:t xml:space="preserve"> e</w:t>
      </w:r>
      <w:r>
        <w:rPr>
          <w:rFonts w:ascii="Times New Roman" w:eastAsia="Times New Roman" w:hAnsi="Times New Roman" w:cs="Times New Roman"/>
        </w:rPr>
        <w:t xml:space="preserve"> se ocultam por detrás dos potenciais de comunicação e troca de conhecimento irrestritas que se abrem por meio destas tecnologias.</w:t>
      </w:r>
    </w:p>
    <w:p w:rsidR="00A468F7" w:rsidRDefault="004F6B4E">
      <w:pPr>
        <w:spacing w:after="0" w:line="360" w:lineRule="auto"/>
        <w:contextualSpacing/>
        <w:jc w:val="both"/>
      </w:pPr>
      <w:r>
        <w:rPr>
          <w:rFonts w:ascii="Times New Roman" w:eastAsia="Times New Roman" w:hAnsi="Times New Roman" w:cs="Times New Roman"/>
        </w:rPr>
        <w:tab/>
        <w:t>Com este olhar, vamos considerar uma das tecnologias mais utilizadas na aprendizage</w:t>
      </w:r>
      <w:r>
        <w:rPr>
          <w:rFonts w:ascii="Times New Roman" w:eastAsia="Times New Roman" w:hAnsi="Times New Roman" w:cs="Times New Roman"/>
        </w:rPr>
        <w:t>m online, os Ambientes Virtuais de Aprendizagem (</w:t>
      </w:r>
      <w:proofErr w:type="spellStart"/>
      <w:r>
        <w:rPr>
          <w:rFonts w:ascii="Times New Roman" w:eastAsia="Times New Roman" w:hAnsi="Times New Roman" w:cs="Times New Roman"/>
        </w:rPr>
        <w:t>AVAs</w:t>
      </w:r>
      <w:proofErr w:type="spellEnd"/>
      <w:r>
        <w:rPr>
          <w:rFonts w:ascii="Times New Roman" w:eastAsia="Times New Roman" w:hAnsi="Times New Roman" w:cs="Times New Roman"/>
        </w:rPr>
        <w:t xml:space="preserve">). Os </w:t>
      </w:r>
      <w:proofErr w:type="spellStart"/>
      <w:r>
        <w:rPr>
          <w:rFonts w:ascii="Times New Roman" w:eastAsia="Times New Roman" w:hAnsi="Times New Roman" w:cs="Times New Roman"/>
        </w:rPr>
        <w:t>AVAs</w:t>
      </w:r>
      <w:proofErr w:type="spellEnd"/>
      <w:r>
        <w:rPr>
          <w:rFonts w:ascii="Times New Roman" w:eastAsia="Times New Roman" w:hAnsi="Times New Roman" w:cs="Times New Roman"/>
        </w:rPr>
        <w:t xml:space="preserve"> possuem diferentes definições na literatura, como a de Guedes (2008), que os define como “sistemas de computação, geralmente dotados de funcionalidades que admitem o desenvolvimento, </w:t>
      </w:r>
      <w:r>
        <w:rPr>
          <w:rFonts w:ascii="Times New Roman" w:eastAsia="Times New Roman" w:hAnsi="Times New Roman" w:cs="Times New Roman"/>
        </w:rPr>
        <w:lastRenderedPageBreak/>
        <w:t>utilizaçã</w:t>
      </w:r>
      <w:r>
        <w:rPr>
          <w:rFonts w:ascii="Times New Roman" w:eastAsia="Times New Roman" w:hAnsi="Times New Roman" w:cs="Times New Roman"/>
        </w:rPr>
        <w:t xml:space="preserve">o e o intercâmbio de informação de forma síncrona e assíncrona entre usuários com objetivos comuns nos processos de ensino e aprendizagem via rede de computadores”. </w:t>
      </w:r>
    </w:p>
    <w:p w:rsidR="00A468F7" w:rsidRDefault="004F6B4E">
      <w:pPr>
        <w:spacing w:after="0" w:line="360" w:lineRule="auto"/>
        <w:contextualSpacing/>
        <w:jc w:val="both"/>
      </w:pPr>
      <w:r>
        <w:rPr>
          <w:rFonts w:ascii="Times New Roman" w:eastAsia="Times New Roman" w:hAnsi="Times New Roman" w:cs="Times New Roman"/>
        </w:rPr>
        <w:tab/>
        <w:t>Uma definição mais conceitual e menos computacional pode ser encontrada em Pereira et al.</w:t>
      </w:r>
      <w:r>
        <w:rPr>
          <w:rFonts w:ascii="Times New Roman" w:eastAsia="Times New Roman" w:hAnsi="Times New Roman" w:cs="Times New Roman"/>
        </w:rPr>
        <w:t xml:space="preserve"> (2007) definem os </w:t>
      </w:r>
      <w:proofErr w:type="spellStart"/>
      <w:r>
        <w:rPr>
          <w:rFonts w:ascii="Times New Roman" w:eastAsia="Times New Roman" w:hAnsi="Times New Roman" w:cs="Times New Roman"/>
        </w:rPr>
        <w:t>AVAs</w:t>
      </w:r>
      <w:proofErr w:type="spellEnd"/>
      <w:r>
        <w:rPr>
          <w:rFonts w:ascii="Times New Roman" w:eastAsia="Times New Roman" w:hAnsi="Times New Roman" w:cs="Times New Roman"/>
        </w:rPr>
        <w:t xml:space="preserve"> como ambientes que “</w:t>
      </w:r>
      <w:r>
        <w:rPr>
          <w:rFonts w:ascii="Times New Roman" w:eastAsia="Times New Roman" w:hAnsi="Times New Roman" w:cs="Times New Roman"/>
          <w:i/>
          <w:iCs/>
        </w:rPr>
        <w:t>consistem em mídias, ferramentas e recursos tecnológicos resultantes da evolução das Tecnologias de Comunicação e Informação que permitem a emissão e a recepção de mensagens, que utilizam o ciberespaço para veicu</w:t>
      </w:r>
      <w:r>
        <w:rPr>
          <w:rFonts w:ascii="Times New Roman" w:eastAsia="Times New Roman" w:hAnsi="Times New Roman" w:cs="Times New Roman"/>
          <w:i/>
          <w:iCs/>
        </w:rPr>
        <w:t>lar conteúdos e permitir interação entre os atores do processo educativo.</w:t>
      </w:r>
      <w:r>
        <w:rPr>
          <w:rFonts w:ascii="Times New Roman" w:eastAsia="Times New Roman" w:hAnsi="Times New Roman" w:cs="Times New Roman"/>
        </w:rPr>
        <w:t>”.</w:t>
      </w:r>
    </w:p>
    <w:p w:rsidR="00A468F7" w:rsidRDefault="004F6B4E">
      <w:pPr>
        <w:spacing w:after="0" w:line="360" w:lineRule="auto"/>
        <w:contextualSpacing/>
        <w:jc w:val="both"/>
      </w:pPr>
      <w:r>
        <w:rPr>
          <w:rFonts w:ascii="Times New Roman" w:eastAsia="Times New Roman" w:hAnsi="Times New Roman" w:cs="Times New Roman"/>
        </w:rPr>
        <w:tab/>
        <w:t>Os Ambientes Virtuais de Aprendizagem possuem uma variedade de diferentes práticas pedagógicas e formas de seu uso como sistemas computacionais. Santos (2002), descreve outras que</w:t>
      </w:r>
      <w:r>
        <w:rPr>
          <w:rFonts w:ascii="Times New Roman" w:eastAsia="Times New Roman" w:hAnsi="Times New Roman" w:cs="Times New Roman"/>
        </w:rPr>
        <w:t>stões envolvidas, indo além de uma simples ferramenta para a educação online:</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contextualSpacing/>
        <w:jc w:val="both"/>
        <w:rPr>
          <w:i/>
          <w:iCs/>
        </w:rPr>
      </w:pPr>
      <w:r>
        <w:rPr>
          <w:rFonts w:ascii="Times New Roman" w:eastAsia="Times New Roman" w:hAnsi="Times New Roman" w:cs="Times New Roman"/>
          <w:i/>
          <w:iCs/>
        </w:rPr>
        <w:t>“Os Ambientes Virtuais de Aprendizagem não possuem uma uniformidade</w:t>
      </w:r>
      <w:r>
        <w:rPr>
          <w:rFonts w:ascii="Times New Roman" w:eastAsia="Times New Roman" w:hAnsi="Times New Roman" w:cs="Times New Roman"/>
          <w:i/>
          <w:iCs/>
        </w:rPr>
        <w:t xml:space="preserve"> de práticas em seu uso, seja por professores ou alunos, </w:t>
      </w:r>
      <w:proofErr w:type="gramStart"/>
      <w:r>
        <w:rPr>
          <w:rFonts w:ascii="Times New Roman" w:eastAsia="Times New Roman" w:hAnsi="Times New Roman" w:cs="Times New Roman"/>
          <w:i/>
          <w:iCs/>
        </w:rPr>
        <w:t>Obviamente</w:t>
      </w:r>
      <w:proofErr w:type="gramEnd"/>
      <w:r>
        <w:rPr>
          <w:rFonts w:ascii="Times New Roman" w:eastAsia="Times New Roman" w:hAnsi="Times New Roman" w:cs="Times New Roman"/>
          <w:i/>
          <w:iCs/>
        </w:rPr>
        <w:t xml:space="preserve">, não podemos analisar os AVA apenas como </w:t>
      </w:r>
      <w:r>
        <w:rPr>
          <w:rFonts w:ascii="Times New Roman" w:eastAsia="Times New Roman" w:hAnsi="Times New Roman" w:cs="Times New Roman"/>
          <w:i/>
          <w:iCs/>
        </w:rPr>
        <w:t>ferramentas tecnológicas. Ë necessário avaliar a concepção de currículo, de comunicação e de aprendizagem utilizada pelos autores e gestores da comunidade de aprendizagem. Ë possível encontrar no ciberespaço comunidades que utilizam o mesmo AVA com uma var</w:t>
      </w:r>
      <w:r>
        <w:rPr>
          <w:rFonts w:ascii="Times New Roman" w:eastAsia="Times New Roman" w:hAnsi="Times New Roman" w:cs="Times New Roman"/>
          <w:i/>
          <w:iCs/>
        </w:rPr>
        <w:t>iedade incrível de práticas e posturas pedagógicas e comunicacionais.”</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contextualSpacing/>
        <w:jc w:val="both"/>
      </w:pPr>
      <w:r>
        <w:rPr>
          <w:rFonts w:ascii="Times New Roman" w:eastAsia="Times New Roman" w:hAnsi="Times New Roman" w:cs="Times New Roman"/>
        </w:rPr>
        <w:tab/>
        <w:t xml:space="preserve">Portanto, indo além da definição restrita de um AVA como um sistema de computação, podemos conceber o próprio ciberespaço como um Ambiente Virtual de Aprendizado, com suas diferentes </w:t>
      </w:r>
      <w:r>
        <w:rPr>
          <w:rFonts w:ascii="Times New Roman" w:eastAsia="Times New Roman" w:hAnsi="Times New Roman" w:cs="Times New Roman"/>
        </w:rPr>
        <w:t xml:space="preserve">redes de conexões, softwares, redes sociais, e outras formas de conexão e interação. Conforme diz </w:t>
      </w:r>
      <w:proofErr w:type="spellStart"/>
      <w:r>
        <w:rPr>
          <w:rFonts w:ascii="Times New Roman" w:eastAsia="Times New Roman" w:hAnsi="Times New Roman" w:cs="Times New Roman"/>
        </w:rPr>
        <w:t>Edméa</w:t>
      </w:r>
      <w:proofErr w:type="spellEnd"/>
      <w:r>
        <w:rPr>
          <w:rFonts w:ascii="Times New Roman" w:eastAsia="Times New Roman" w:hAnsi="Times New Roman" w:cs="Times New Roman"/>
        </w:rPr>
        <w:t xml:space="preserve"> Santos (2002): </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iCs/>
        </w:rPr>
        <w:t>Os autores do ciberespaço criam e socializam seus saberes em vários formatos seja na forma de softwares, interfaces, hipertextos, ou m</w:t>
      </w:r>
      <w:r>
        <w:rPr>
          <w:rFonts w:ascii="Times New Roman" w:eastAsia="Times New Roman" w:hAnsi="Times New Roman" w:cs="Times New Roman"/>
          <w:i/>
          <w:iCs/>
        </w:rPr>
        <w:t xml:space="preserve">ídias diversas. Nesse sentido, podemos nos apropriar desses recursos produzindo conhecimentos num processo de </w:t>
      </w:r>
      <w:proofErr w:type="spellStart"/>
      <w:r>
        <w:rPr>
          <w:rFonts w:ascii="Times New Roman" w:eastAsia="Times New Roman" w:hAnsi="Times New Roman" w:cs="Times New Roman"/>
          <w:i/>
          <w:iCs/>
        </w:rPr>
        <w:t>co-criação</w:t>
      </w:r>
      <w:proofErr w:type="spellEnd"/>
      <w:r>
        <w:rPr>
          <w:rFonts w:ascii="Times New Roman" w:eastAsia="Times New Roman" w:hAnsi="Times New Roman" w:cs="Times New Roman"/>
          <w:i/>
          <w:iCs/>
        </w:rPr>
        <w:t xml:space="preserve"> e sua autoria. Assim, </w:t>
      </w:r>
      <w:r>
        <w:rPr>
          <w:rFonts w:ascii="Times New Roman" w:eastAsia="Times New Roman" w:hAnsi="Times New Roman" w:cs="Times New Roman"/>
          <w:i/>
          <w:iCs/>
          <w:u w:val="single"/>
        </w:rPr>
        <w:t>concebemos o ciberespaço como um AVA que é uma organização viva, em que seres humanos e objetos técnicos interage</w:t>
      </w:r>
      <w:r>
        <w:rPr>
          <w:rFonts w:ascii="Times New Roman" w:eastAsia="Times New Roman" w:hAnsi="Times New Roman" w:cs="Times New Roman"/>
          <w:i/>
          <w:iCs/>
          <w:u w:val="single"/>
        </w:rPr>
        <w:t xml:space="preserve">m num processo complexo que se </w:t>
      </w:r>
      <w:proofErr w:type="spellStart"/>
      <w:r>
        <w:rPr>
          <w:rFonts w:ascii="Times New Roman" w:eastAsia="Times New Roman" w:hAnsi="Times New Roman" w:cs="Times New Roman"/>
          <w:i/>
          <w:iCs/>
          <w:u w:val="single"/>
        </w:rPr>
        <w:t>auto-organiza</w:t>
      </w:r>
      <w:proofErr w:type="spellEnd"/>
      <w:r>
        <w:rPr>
          <w:rFonts w:ascii="Times New Roman" w:eastAsia="Times New Roman" w:hAnsi="Times New Roman" w:cs="Times New Roman"/>
          <w:i/>
          <w:iCs/>
          <w:u w:val="single"/>
        </w:rPr>
        <w:t xml:space="preserve"> na dialógica de suas redes de conexões</w:t>
      </w:r>
      <w:r>
        <w:rPr>
          <w:rFonts w:ascii="Times New Roman" w:eastAsia="Times New Roman" w:hAnsi="Times New Roman" w:cs="Times New Roman"/>
          <w:i/>
          <w:iCs/>
        </w:rPr>
        <w:t>.</w:t>
      </w:r>
      <w:r>
        <w:rPr>
          <w:rFonts w:ascii="Times New Roman" w:eastAsia="Times New Roman" w:hAnsi="Times New Roman" w:cs="Times New Roman"/>
        </w:rPr>
        <w:t>”</w:t>
      </w:r>
    </w:p>
    <w:p w:rsidR="00EB35AE" w:rsidRDefault="00EB35AE">
      <w:pPr>
        <w:spacing w:after="0" w:line="360" w:lineRule="auto"/>
        <w:contextualSpacing/>
        <w:jc w:val="both"/>
      </w:pPr>
    </w:p>
    <w:p w:rsidR="00A468F7" w:rsidRDefault="004F6B4E">
      <w:pPr>
        <w:spacing w:after="0" w:line="360" w:lineRule="auto"/>
        <w:contextualSpacing/>
        <w:jc w:val="both"/>
      </w:pPr>
      <w:r>
        <w:rPr>
          <w:rFonts w:ascii="Times New Roman" w:eastAsia="Times New Roman" w:hAnsi="Times New Roman" w:cs="Times New Roman"/>
        </w:rPr>
        <w:tab/>
        <w:t xml:space="preserve">Desta forma, as diferentes redes sociais, como Twitter e Facebook, poderiam ser consideradas em diversos aspectos como </w:t>
      </w:r>
      <w:proofErr w:type="spellStart"/>
      <w:r>
        <w:rPr>
          <w:rFonts w:ascii="Times New Roman" w:eastAsia="Times New Roman" w:hAnsi="Times New Roman" w:cs="Times New Roman"/>
        </w:rPr>
        <w:t>AVAs</w:t>
      </w:r>
      <w:proofErr w:type="spellEnd"/>
      <w:r>
        <w:rPr>
          <w:rFonts w:ascii="Times New Roman" w:eastAsia="Times New Roman" w:hAnsi="Times New Roman" w:cs="Times New Roman"/>
        </w:rPr>
        <w:t>, dependendo do modo como elas estão organizad</w:t>
      </w:r>
      <w:r>
        <w:rPr>
          <w:rFonts w:ascii="Times New Roman" w:eastAsia="Times New Roman" w:hAnsi="Times New Roman" w:cs="Times New Roman"/>
        </w:rPr>
        <w:t xml:space="preserve">as para práticas pedagógicas. Estas possuem características específicas de sistemas </w:t>
      </w:r>
      <w:r>
        <w:rPr>
          <w:rFonts w:ascii="Times New Roman" w:eastAsia="Times New Roman" w:hAnsi="Times New Roman" w:cs="Times New Roman"/>
        </w:rPr>
        <w:lastRenderedPageBreak/>
        <w:t>que não foram projetados para fins educacionais e sim para a interação, troca de conteúdo e muitas vezes, a monetização de postagens para fins comerciais.</w:t>
      </w:r>
    </w:p>
    <w:p w:rsidR="000B4951" w:rsidRDefault="000B4951">
      <w:pPr>
        <w:spacing w:after="0" w:line="360" w:lineRule="auto"/>
        <w:contextualSpacing/>
        <w:jc w:val="both"/>
        <w:rPr>
          <w:rFonts w:ascii="Times New Roman" w:eastAsia="Times New Roman" w:hAnsi="Times New Roman" w:cs="Times New Roman"/>
        </w:rPr>
      </w:pPr>
    </w:p>
    <w:p w:rsidR="00A468F7" w:rsidRDefault="004F6B4E">
      <w:pPr>
        <w:spacing w:after="0" w:line="360" w:lineRule="auto"/>
        <w:ind w:firstLine="720"/>
        <w:contextualSpacing/>
      </w:pPr>
      <w:r>
        <w:rPr>
          <w:rFonts w:ascii="Times New Roman" w:eastAsia="Times New Roman" w:hAnsi="Times New Roman" w:cs="Times New Roman"/>
          <w:b/>
        </w:rPr>
        <w:t>A Cartografia co</w:t>
      </w:r>
      <w:r>
        <w:rPr>
          <w:rFonts w:ascii="Times New Roman" w:eastAsia="Times New Roman" w:hAnsi="Times New Roman" w:cs="Times New Roman"/>
          <w:b/>
        </w:rPr>
        <w:t>mo método para estudo do Protocolo</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ind w:firstLine="720"/>
        <w:contextualSpacing/>
        <w:jc w:val="both"/>
      </w:pPr>
      <w:r>
        <w:rPr>
          <w:rFonts w:ascii="Times New Roman" w:eastAsia="Times New Roman" w:hAnsi="Times New Roman" w:cs="Times New Roman"/>
        </w:rPr>
        <w:t xml:space="preserve">Com base no estudo sobre os </w:t>
      </w:r>
      <w:proofErr w:type="spellStart"/>
      <w:r>
        <w:rPr>
          <w:rFonts w:ascii="Times New Roman" w:eastAsia="Times New Roman" w:hAnsi="Times New Roman" w:cs="Times New Roman"/>
        </w:rPr>
        <w:t>GAs</w:t>
      </w:r>
      <w:proofErr w:type="spellEnd"/>
      <w:r>
        <w:rPr>
          <w:rFonts w:ascii="Times New Roman" w:eastAsia="Times New Roman" w:hAnsi="Times New Roman" w:cs="Times New Roman"/>
        </w:rPr>
        <w:t xml:space="preserve">, podemos refletir sobre a aplicação da cartografia como abordagem metodológica-epistemológica para o estudo do Protocolo na Cibercultura. Iniciamos a discussão, definindo a ação </w:t>
      </w:r>
      <w:proofErr w:type="spellStart"/>
      <w:r>
        <w:rPr>
          <w:rFonts w:ascii="Times New Roman" w:eastAsia="Times New Roman" w:hAnsi="Times New Roman" w:cs="Times New Roman"/>
        </w:rPr>
        <w:t>protocológica</w:t>
      </w:r>
      <w:proofErr w:type="spellEnd"/>
      <w:r>
        <w:rPr>
          <w:rFonts w:ascii="Times New Roman" w:eastAsia="Times New Roman" w:hAnsi="Times New Roman" w:cs="Times New Roman"/>
        </w:rPr>
        <w:t xml:space="preserve"> como um agenciamento da máquina abstrata que é o Protocolo. Segundo Deleuze (1988), um diagrama pode ser definido como: </w:t>
      </w:r>
    </w:p>
    <w:p w:rsidR="00A468F7" w:rsidRDefault="00A468F7">
      <w:pPr>
        <w:spacing w:after="0" w:line="360" w:lineRule="auto"/>
        <w:ind w:firstLine="720"/>
        <w:contextualSpacing/>
        <w:jc w:val="both"/>
        <w:rPr>
          <w:rFonts w:ascii="Times New Roman" w:eastAsia="Times New Roman" w:hAnsi="Times New Roman" w:cs="Times New Roman"/>
        </w:rPr>
      </w:pPr>
    </w:p>
    <w:p w:rsidR="00A468F7" w:rsidRDefault="004F6B4E">
      <w:pPr>
        <w:spacing w:after="0" w:line="360" w:lineRule="auto"/>
        <w:contextualSpacing/>
        <w:jc w:val="both"/>
      </w:pPr>
      <w:r>
        <w:rPr>
          <w:rFonts w:ascii="Times New Roman" w:eastAsia="Times New Roman" w:hAnsi="Times New Roman" w:cs="Times New Roman"/>
          <w:i/>
          <w:iCs/>
        </w:rPr>
        <w:t xml:space="preserve">“Um mapa, uma cartografia que é </w:t>
      </w:r>
      <w:proofErr w:type="spellStart"/>
      <w:r>
        <w:rPr>
          <w:rFonts w:ascii="Times New Roman" w:eastAsia="Times New Roman" w:hAnsi="Times New Roman" w:cs="Times New Roman"/>
          <w:i/>
          <w:iCs/>
        </w:rPr>
        <w:t>coextensiva</w:t>
      </w:r>
      <w:proofErr w:type="spellEnd"/>
      <w:r>
        <w:rPr>
          <w:rFonts w:ascii="Times New Roman" w:eastAsia="Times New Roman" w:hAnsi="Times New Roman" w:cs="Times New Roman"/>
          <w:i/>
          <w:iCs/>
        </w:rPr>
        <w:t xml:space="preserve"> com todo o campo social. É uma máquina abstrata. É definida por funções info</w:t>
      </w:r>
      <w:r>
        <w:rPr>
          <w:rFonts w:ascii="Times New Roman" w:eastAsia="Times New Roman" w:hAnsi="Times New Roman" w:cs="Times New Roman"/>
          <w:i/>
          <w:iCs/>
        </w:rPr>
        <w:t>rmais e de matéria e em termos de forma não se faz a distinção entre conteúdo e expressão. É uma máquina que é quase cega e muda, porém faz com que os outros vejam e falem. Se existem diversas funções diagramáticas e até mesmo matérias, isto se deve ao fat</w:t>
      </w:r>
      <w:r>
        <w:rPr>
          <w:rFonts w:ascii="Times New Roman" w:eastAsia="Times New Roman" w:hAnsi="Times New Roman" w:cs="Times New Roman"/>
          <w:i/>
          <w:iCs/>
        </w:rPr>
        <w:t>o de que todo diagrama é uma multiplicidade espaço-temporal.”</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t>Cada máquina abstrata é um conjunto de matérias-funções (</w:t>
      </w:r>
      <w:r w:rsidR="000B4951">
        <w:rPr>
          <w:rFonts w:ascii="Times New Roman" w:eastAsia="Times New Roman" w:hAnsi="Times New Roman" w:cs="Times New Roman"/>
        </w:rPr>
        <w:t>“</w:t>
      </w:r>
      <w:proofErr w:type="spellStart"/>
      <w:r>
        <w:rPr>
          <w:rFonts w:ascii="Times New Roman" w:eastAsia="Times New Roman" w:hAnsi="Times New Roman" w:cs="Times New Roman"/>
        </w:rPr>
        <w:t>phylum</w:t>
      </w:r>
      <w:proofErr w:type="spellEnd"/>
      <w:r w:rsidR="000B4951">
        <w:rPr>
          <w:rFonts w:ascii="Times New Roman" w:eastAsia="Times New Roman" w:hAnsi="Times New Roman" w:cs="Times New Roman"/>
        </w:rPr>
        <w:t>”</w:t>
      </w:r>
      <w:r>
        <w:rPr>
          <w:rFonts w:ascii="Times New Roman" w:eastAsia="Times New Roman" w:hAnsi="Times New Roman" w:cs="Times New Roman"/>
        </w:rPr>
        <w:t xml:space="preserve"> e diagrama). A partir da definição de diagrama, podemos consideram o “</w:t>
      </w:r>
      <w:proofErr w:type="spellStart"/>
      <w:r>
        <w:rPr>
          <w:rFonts w:ascii="Times New Roman" w:eastAsia="Times New Roman" w:hAnsi="Times New Roman" w:cs="Times New Roman"/>
        </w:rPr>
        <w:t>phylum</w:t>
      </w:r>
      <w:proofErr w:type="spellEnd"/>
      <w:r>
        <w:rPr>
          <w:rFonts w:ascii="Times New Roman" w:eastAsia="Times New Roman" w:hAnsi="Times New Roman" w:cs="Times New Roman"/>
        </w:rPr>
        <w:t xml:space="preserve">” como a matéria viva, </w:t>
      </w:r>
      <w:proofErr w:type="spellStart"/>
      <w:r>
        <w:rPr>
          <w:rFonts w:ascii="Times New Roman" w:eastAsia="Times New Roman" w:hAnsi="Times New Roman" w:cs="Times New Roman"/>
        </w:rPr>
        <w:t>desterritorializada</w:t>
      </w:r>
      <w:proofErr w:type="spellEnd"/>
      <w:r>
        <w:rPr>
          <w:rFonts w:ascii="Times New Roman" w:eastAsia="Times New Roman" w:hAnsi="Times New Roman" w:cs="Times New Roman"/>
        </w:rPr>
        <w:t>, que é al</w:t>
      </w:r>
      <w:r>
        <w:rPr>
          <w:rFonts w:ascii="Times New Roman" w:eastAsia="Times New Roman" w:hAnsi="Times New Roman" w:cs="Times New Roman"/>
        </w:rPr>
        <w:t xml:space="preserve">vo das funções diagramáticas, campo de ação dos agenciamentos da máquina abstrata (DELEUZE &amp; GUATTARI, 1997). </w:t>
      </w:r>
    </w:p>
    <w:p w:rsidR="00A468F7" w:rsidRDefault="004F6B4E">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ab/>
        <w:t>A partir dos conceitos descritos acima, podemos agora, definir como noss</w:t>
      </w:r>
      <w:r w:rsidR="00EB35AE">
        <w:rPr>
          <w:rFonts w:ascii="Times New Roman" w:eastAsia="Times New Roman" w:hAnsi="Times New Roman" w:cs="Times New Roman"/>
        </w:rPr>
        <w:t>o</w:t>
      </w:r>
      <w:r>
        <w:rPr>
          <w:rFonts w:ascii="Times New Roman" w:eastAsia="Times New Roman" w:hAnsi="Times New Roman" w:cs="Times New Roman"/>
        </w:rPr>
        <w:t xml:space="preserve"> mapeamento ocorrerá, percorrendo os fluxos no “</w:t>
      </w:r>
      <w:proofErr w:type="spellStart"/>
      <w:r>
        <w:rPr>
          <w:rFonts w:ascii="Times New Roman" w:eastAsia="Times New Roman" w:hAnsi="Times New Roman" w:cs="Times New Roman"/>
        </w:rPr>
        <w:t>phylum</w:t>
      </w:r>
      <w:proofErr w:type="spellEnd"/>
      <w:r>
        <w:rPr>
          <w:rFonts w:ascii="Times New Roman" w:eastAsia="Times New Roman" w:hAnsi="Times New Roman" w:cs="Times New Roman"/>
        </w:rPr>
        <w:t>” e delineando as</w:t>
      </w:r>
      <w:r>
        <w:rPr>
          <w:rFonts w:ascii="Times New Roman" w:eastAsia="Times New Roman" w:hAnsi="Times New Roman" w:cs="Times New Roman"/>
        </w:rPr>
        <w:t xml:space="preserve"> diferentes linhas traçadas pelo diagrama, em sua ação diagramática no ciberespaço. Em nosso percurso, iremos levantar questões, provocações e novas </w:t>
      </w:r>
      <w:proofErr w:type="spellStart"/>
      <w:r>
        <w:rPr>
          <w:rFonts w:ascii="Times New Roman" w:eastAsia="Times New Roman" w:hAnsi="Times New Roman" w:cs="Times New Roman"/>
        </w:rPr>
        <w:t>id</w:t>
      </w:r>
      <w:r w:rsidR="000B4951">
        <w:rPr>
          <w:rFonts w:ascii="Times New Roman" w:eastAsia="Times New Roman" w:hAnsi="Times New Roman" w:cs="Times New Roman"/>
        </w:rPr>
        <w:t>é</w:t>
      </w:r>
      <w:r>
        <w:rPr>
          <w:rFonts w:ascii="Times New Roman" w:eastAsia="Times New Roman" w:hAnsi="Times New Roman" w:cs="Times New Roman"/>
        </w:rPr>
        <w:t>ias</w:t>
      </w:r>
      <w:proofErr w:type="spellEnd"/>
      <w:r>
        <w:rPr>
          <w:rFonts w:ascii="Times New Roman" w:eastAsia="Times New Roman" w:hAnsi="Times New Roman" w:cs="Times New Roman"/>
        </w:rPr>
        <w:t xml:space="preserve"> sobre como a Educação Online pode ocorrer nos espaços povoados por usuários, algoritmos, afetos e ou</w:t>
      </w:r>
      <w:r>
        <w:rPr>
          <w:rFonts w:ascii="Times New Roman" w:eastAsia="Times New Roman" w:hAnsi="Times New Roman" w:cs="Times New Roman"/>
        </w:rPr>
        <w:t xml:space="preserve">tras formas de expressão e significado. </w:t>
      </w:r>
    </w:p>
    <w:p w:rsidR="00A468F7" w:rsidRDefault="004F6B4E">
      <w:pPr>
        <w:spacing w:after="0" w:line="360" w:lineRule="auto"/>
        <w:ind w:firstLine="720"/>
        <w:contextualSpacing/>
        <w:jc w:val="both"/>
      </w:pPr>
      <w:r>
        <w:rPr>
          <w:rFonts w:ascii="Times New Roman" w:eastAsia="Times New Roman" w:hAnsi="Times New Roman" w:cs="Times New Roman"/>
        </w:rPr>
        <w:t xml:space="preserve">Desta forma, o cartógrafo age no ciberespaço, percorrendo os fluxos que se agenciam por sua arquitetura tecnológica, percebendo ações algorítmicas, tanto do Protocolo (denominadas </w:t>
      </w:r>
      <w:proofErr w:type="spellStart"/>
      <w:r>
        <w:rPr>
          <w:rFonts w:ascii="Times New Roman" w:eastAsia="Times New Roman" w:hAnsi="Times New Roman" w:cs="Times New Roman"/>
        </w:rPr>
        <w:t>protocológicas</w:t>
      </w:r>
      <w:proofErr w:type="spellEnd"/>
      <w:r>
        <w:rPr>
          <w:rFonts w:ascii="Times New Roman" w:eastAsia="Times New Roman" w:hAnsi="Times New Roman" w:cs="Times New Roman"/>
        </w:rPr>
        <w:t>) ou de usuários e si</w:t>
      </w:r>
      <w:r>
        <w:rPr>
          <w:rFonts w:ascii="Times New Roman" w:eastAsia="Times New Roman" w:hAnsi="Times New Roman" w:cs="Times New Roman"/>
        </w:rPr>
        <w:t xml:space="preserve">stemas. Todos realizam agenciamentos e acoplamentos pelas linhas mapeadas e abrem novos caminhos para percurso. </w:t>
      </w:r>
    </w:p>
    <w:p w:rsidR="00A468F7" w:rsidRDefault="004F6B4E">
      <w:pPr>
        <w:spacing w:after="0" w:line="360" w:lineRule="auto"/>
        <w:ind w:firstLine="720"/>
        <w:contextualSpacing/>
        <w:jc w:val="both"/>
      </w:pPr>
      <w:r>
        <w:rPr>
          <w:rFonts w:ascii="Times New Roman" w:eastAsia="Times New Roman" w:hAnsi="Times New Roman" w:cs="Times New Roman"/>
        </w:rPr>
        <w:t xml:space="preserve">A ação </w:t>
      </w:r>
      <w:proofErr w:type="spellStart"/>
      <w:r>
        <w:rPr>
          <w:rFonts w:ascii="Times New Roman" w:eastAsia="Times New Roman" w:hAnsi="Times New Roman" w:cs="Times New Roman"/>
        </w:rPr>
        <w:t>protocológica</w:t>
      </w:r>
      <w:proofErr w:type="spellEnd"/>
      <w:r>
        <w:rPr>
          <w:rFonts w:ascii="Times New Roman" w:eastAsia="Times New Roman" w:hAnsi="Times New Roman" w:cs="Times New Roman"/>
        </w:rPr>
        <w:t xml:space="preserve"> se realiza por meio das diversas especificações das diferentes plataformas de redes sociais, dos diferentes papéis (usuári</w:t>
      </w:r>
      <w:r>
        <w:rPr>
          <w:rFonts w:ascii="Times New Roman" w:eastAsia="Times New Roman" w:hAnsi="Times New Roman" w:cs="Times New Roman"/>
        </w:rPr>
        <w:t xml:space="preserve">o, mediador, professor), das caracterizações (grupos, fóruns, chats, dentre outros) e das formas de ação (comentários, likes, </w:t>
      </w:r>
      <w:proofErr w:type="spellStart"/>
      <w:r>
        <w:rPr>
          <w:rFonts w:ascii="Times New Roman" w:eastAsia="Times New Roman" w:hAnsi="Times New Roman" w:cs="Times New Roman"/>
        </w:rPr>
        <w:t>emojis</w:t>
      </w:r>
      <w:proofErr w:type="spellEnd"/>
      <w:r>
        <w:rPr>
          <w:rFonts w:ascii="Times New Roman" w:eastAsia="Times New Roman" w:hAnsi="Times New Roman" w:cs="Times New Roman"/>
        </w:rPr>
        <w:t>, etc.). Todas elas podem estar descritas na forma de enunciados presentes nos termos de uso, declarações de ética e privaci</w:t>
      </w:r>
      <w:r>
        <w:rPr>
          <w:rFonts w:ascii="Times New Roman" w:eastAsia="Times New Roman" w:hAnsi="Times New Roman" w:cs="Times New Roman"/>
        </w:rPr>
        <w:t xml:space="preserve">dade de uma plataforma ou pelo costume ou acordo tácito (ou </w:t>
      </w:r>
      <w:r>
        <w:rPr>
          <w:rFonts w:ascii="Times New Roman" w:eastAsia="Times New Roman" w:hAnsi="Times New Roman" w:cs="Times New Roman"/>
        </w:rPr>
        <w:lastRenderedPageBreak/>
        <w:t>implícito) entre os usuários. A experiência se torna restrita à uma “pragmática do espaço”, ou seja, a dinâmica de fluxo que permeia o espaço no ciberespaço em que elas ocorrem, modulado em difere</w:t>
      </w:r>
      <w:r>
        <w:rPr>
          <w:rFonts w:ascii="Times New Roman" w:eastAsia="Times New Roman" w:hAnsi="Times New Roman" w:cs="Times New Roman"/>
        </w:rPr>
        <w:t>ntes níveis pela ação do Protocolo.</w:t>
      </w:r>
    </w:p>
    <w:p w:rsidR="00A468F7" w:rsidRDefault="00BB500A">
      <w:pPr>
        <w:spacing w:after="0" w:line="360" w:lineRule="auto"/>
        <w:ind w:firstLine="720"/>
        <w:contextualSpacing/>
        <w:jc w:val="both"/>
      </w:pPr>
      <w:r>
        <w:rPr>
          <w:rFonts w:ascii="Times New Roman" w:eastAsia="Times New Roman" w:hAnsi="Times New Roman" w:cs="Times New Roman"/>
        </w:rPr>
        <w:t>Ela o</w:t>
      </w:r>
      <w:r w:rsidR="004F6B4E">
        <w:rPr>
          <w:rFonts w:ascii="Times New Roman" w:eastAsia="Times New Roman" w:hAnsi="Times New Roman" w:cs="Times New Roman"/>
        </w:rPr>
        <w:t>corre por meio de experiências marcadas por dados e algoritmos, como assinaturas e registros do que ocorre, porém</w:t>
      </w:r>
      <w:r w:rsidR="00EB35AE">
        <w:rPr>
          <w:rFonts w:ascii="Times New Roman" w:eastAsia="Times New Roman" w:hAnsi="Times New Roman" w:cs="Times New Roman"/>
        </w:rPr>
        <w:t>,</w:t>
      </w:r>
      <w:r w:rsidR="004F6B4E">
        <w:rPr>
          <w:rFonts w:ascii="Times New Roman" w:eastAsia="Times New Roman" w:hAnsi="Times New Roman" w:cs="Times New Roman"/>
        </w:rPr>
        <w:t xml:space="preserve"> possuindo elementos humanos que ultrapassam a fronteira do que é numérico e quantitativo. </w:t>
      </w:r>
      <w:r w:rsidR="00771BCD">
        <w:rPr>
          <w:rFonts w:ascii="Times New Roman" w:eastAsia="Times New Roman" w:hAnsi="Times New Roman" w:cs="Times New Roman"/>
        </w:rPr>
        <w:t>A</w:t>
      </w:r>
      <w:r w:rsidR="004F6B4E">
        <w:rPr>
          <w:rFonts w:ascii="Times New Roman" w:eastAsia="Times New Roman" w:hAnsi="Times New Roman" w:cs="Times New Roman"/>
        </w:rPr>
        <w:t xml:space="preserve"> abordagem cartográfica busca superar o estudo tradicional da Computação que se pauta em lidar apenas com dados</w:t>
      </w:r>
      <w:r w:rsidR="00771BCD">
        <w:rPr>
          <w:rFonts w:ascii="Times New Roman" w:eastAsia="Times New Roman" w:hAnsi="Times New Roman" w:cs="Times New Roman"/>
        </w:rPr>
        <w:t xml:space="preserve"> e visa atingir os </w:t>
      </w:r>
      <w:proofErr w:type="spellStart"/>
      <w:r w:rsidR="00771BCD">
        <w:rPr>
          <w:rFonts w:ascii="Times New Roman" w:eastAsia="Times New Roman" w:hAnsi="Times New Roman" w:cs="Times New Roman"/>
        </w:rPr>
        <w:t>afectos</w:t>
      </w:r>
      <w:proofErr w:type="spellEnd"/>
      <w:r w:rsidR="00771BCD">
        <w:rPr>
          <w:rFonts w:ascii="Times New Roman" w:eastAsia="Times New Roman" w:hAnsi="Times New Roman" w:cs="Times New Roman"/>
        </w:rPr>
        <w:t>, experiências e evidências descritas nos fluxos e agenciamentos</w:t>
      </w:r>
      <w:r w:rsidR="004F6B4E">
        <w:rPr>
          <w:rFonts w:ascii="Times New Roman" w:eastAsia="Times New Roman" w:hAnsi="Times New Roman" w:cs="Times New Roman"/>
        </w:rPr>
        <w:t xml:space="preserve">, </w:t>
      </w:r>
      <w:r w:rsidR="00771BCD">
        <w:rPr>
          <w:rFonts w:ascii="Times New Roman" w:eastAsia="Times New Roman" w:hAnsi="Times New Roman" w:cs="Times New Roman"/>
        </w:rPr>
        <w:t>superando</w:t>
      </w:r>
      <w:r w:rsidR="004F6B4E">
        <w:rPr>
          <w:rFonts w:ascii="Times New Roman" w:eastAsia="Times New Roman" w:hAnsi="Times New Roman" w:cs="Times New Roman"/>
        </w:rPr>
        <w:t xml:space="preserve"> </w:t>
      </w:r>
      <w:r w:rsidR="00771BCD">
        <w:rPr>
          <w:rFonts w:ascii="Times New Roman" w:eastAsia="Times New Roman" w:hAnsi="Times New Roman" w:cs="Times New Roman"/>
        </w:rPr>
        <w:t xml:space="preserve">as limitações </w:t>
      </w:r>
      <w:r w:rsidR="004F6B4E">
        <w:rPr>
          <w:rFonts w:ascii="Times New Roman" w:eastAsia="Times New Roman" w:hAnsi="Times New Roman" w:cs="Times New Roman"/>
        </w:rPr>
        <w:t>descrit</w:t>
      </w:r>
      <w:r w:rsidR="00771BCD">
        <w:rPr>
          <w:rFonts w:ascii="Times New Roman" w:eastAsia="Times New Roman" w:hAnsi="Times New Roman" w:cs="Times New Roman"/>
        </w:rPr>
        <w:t>as</w:t>
      </w:r>
      <w:r w:rsidR="004F6B4E">
        <w:rPr>
          <w:rFonts w:ascii="Times New Roman" w:eastAsia="Times New Roman" w:hAnsi="Times New Roman" w:cs="Times New Roman"/>
        </w:rPr>
        <w:t xml:space="preserve"> por DELEUZE (1992): </w:t>
      </w:r>
    </w:p>
    <w:p w:rsidR="00A468F7" w:rsidRDefault="00A468F7">
      <w:pPr>
        <w:spacing w:after="0" w:line="360" w:lineRule="auto"/>
        <w:ind w:firstLine="720"/>
        <w:contextualSpacing/>
        <w:jc w:val="both"/>
        <w:rPr>
          <w:rFonts w:ascii="Times New Roman" w:eastAsia="Times New Roman" w:hAnsi="Times New Roman" w:cs="Times New Roman"/>
        </w:rPr>
      </w:pPr>
    </w:p>
    <w:p w:rsidR="00A468F7" w:rsidRDefault="004F6B4E">
      <w:pPr>
        <w:spacing w:after="0" w:line="360" w:lineRule="auto"/>
        <w:ind w:firstLine="720"/>
        <w:contextualSpacing/>
        <w:jc w:val="both"/>
      </w:pPr>
      <w:r>
        <w:rPr>
          <w:rFonts w:ascii="Times New Roman" w:eastAsia="Times New Roman" w:hAnsi="Times New Roman" w:cs="Times New Roman"/>
          <w:i/>
          <w:iCs/>
        </w:rPr>
        <w:t xml:space="preserve">“Nas sociedades de controle, ao contrário, o essencial não é mais uma assinatura e nem um </w:t>
      </w:r>
      <w:r>
        <w:rPr>
          <w:rFonts w:ascii="Times New Roman" w:eastAsia="Times New Roman" w:hAnsi="Times New Roman" w:cs="Times New Roman"/>
          <w:i/>
          <w:iCs/>
        </w:rPr>
        <w:t xml:space="preserve">número, mas uma cifra: a cifra é uma senha, ao passo que as sociedades disciplinares são reguladas por palavras de ordem (tanto do ponto de vista da integração quanto da resistência). A linguagem numérica do controle é feita de cifras, que marcam o acesso </w:t>
      </w:r>
      <w:r>
        <w:rPr>
          <w:rFonts w:ascii="Times New Roman" w:eastAsia="Times New Roman" w:hAnsi="Times New Roman" w:cs="Times New Roman"/>
          <w:i/>
          <w:iCs/>
        </w:rPr>
        <w:t>à informação, ou a rejeição. Não se está mais diante do par massa-indivíduo</w:t>
      </w:r>
      <w:r w:rsidRPr="00771BCD">
        <w:rPr>
          <w:rFonts w:ascii="Times New Roman" w:eastAsia="Times New Roman" w:hAnsi="Times New Roman" w:cs="Times New Roman"/>
          <w:i/>
          <w:iCs/>
          <w:u w:val="single"/>
        </w:rPr>
        <w:t>. Os indivíduos tornaram-se "</w:t>
      </w:r>
      <w:proofErr w:type="spellStart"/>
      <w:r w:rsidRPr="00771BCD">
        <w:rPr>
          <w:rFonts w:ascii="Times New Roman" w:eastAsia="Times New Roman" w:hAnsi="Times New Roman" w:cs="Times New Roman"/>
          <w:i/>
          <w:iCs/>
          <w:u w:val="single"/>
        </w:rPr>
        <w:t>dividuais</w:t>
      </w:r>
      <w:proofErr w:type="spellEnd"/>
      <w:r w:rsidRPr="00771BCD">
        <w:rPr>
          <w:rFonts w:ascii="Times New Roman" w:eastAsia="Times New Roman" w:hAnsi="Times New Roman" w:cs="Times New Roman"/>
          <w:i/>
          <w:iCs/>
          <w:u w:val="single"/>
        </w:rPr>
        <w:t>", divisíveis, e as massas tornaram-se amostras, dados, mercados ou "bancos"</w:t>
      </w:r>
      <w:r>
        <w:rPr>
          <w:rFonts w:ascii="Times New Roman" w:eastAsia="Times New Roman" w:hAnsi="Times New Roman" w:cs="Times New Roman"/>
          <w:i/>
          <w:iCs/>
        </w:rPr>
        <w:t>.</w:t>
      </w:r>
    </w:p>
    <w:p w:rsidR="00A468F7" w:rsidRDefault="00A468F7">
      <w:pPr>
        <w:spacing w:after="0" w:line="360" w:lineRule="auto"/>
        <w:ind w:firstLine="720"/>
        <w:contextualSpacing/>
        <w:jc w:val="both"/>
        <w:rPr>
          <w:rFonts w:ascii="Times New Roman" w:eastAsia="Times New Roman" w:hAnsi="Times New Roman" w:cs="Times New Roman"/>
          <w:i/>
          <w:iCs/>
        </w:rPr>
      </w:pPr>
    </w:p>
    <w:p w:rsidR="00A468F7" w:rsidRDefault="004F6B4E">
      <w:pPr>
        <w:spacing w:after="0" w:line="360" w:lineRule="auto"/>
        <w:jc w:val="both"/>
      </w:pPr>
      <w:r>
        <w:rPr>
          <w:rFonts w:ascii="Times New Roman" w:eastAsia="Times New Roman" w:hAnsi="Times New Roman" w:cs="Times New Roman"/>
        </w:rPr>
        <w:tab/>
        <w:t>A partir deste primeiro olhar, nos posicionamos para mapear tan</w:t>
      </w:r>
      <w:r>
        <w:rPr>
          <w:rFonts w:ascii="Times New Roman" w:eastAsia="Times New Roman" w:hAnsi="Times New Roman" w:cs="Times New Roman"/>
        </w:rPr>
        <w:t>to os espaços vazios, como trilhas, caminhos, corredores e vias por onde as experiências se realizam, quanto os fluxos, percursos e jogos de forças dos diferentes usuários, professores, alunos e sistemas que os percorrem. São construídos mapas de forma aná</w:t>
      </w:r>
      <w:r>
        <w:rPr>
          <w:rFonts w:ascii="Times New Roman" w:eastAsia="Times New Roman" w:hAnsi="Times New Roman" w:cs="Times New Roman"/>
        </w:rPr>
        <w:t>loga às plantas de arquiteturas físicas das prisões, escolas, hospitais e sanatórios ou as especificações técnicas das tecnologias da informação e comunicação que possibilitam a existência da sociedade em rede.</w:t>
      </w:r>
    </w:p>
    <w:p w:rsidR="00A468F7" w:rsidRDefault="00A468F7">
      <w:pPr>
        <w:spacing w:after="0" w:line="360" w:lineRule="auto"/>
        <w:ind w:firstLine="567"/>
        <w:jc w:val="both"/>
        <w:rPr>
          <w:rFonts w:ascii="Times New Roman" w:eastAsia="Times New Roman" w:hAnsi="Times New Roman" w:cs="Times New Roman"/>
        </w:rPr>
      </w:pPr>
    </w:p>
    <w:p w:rsidR="00A468F7" w:rsidRDefault="004F6B4E">
      <w:pPr>
        <w:spacing w:after="0" w:line="360" w:lineRule="auto"/>
        <w:ind w:firstLine="720"/>
        <w:contextualSpacing/>
        <w:rPr>
          <w:rFonts w:ascii="Times New Roman" w:eastAsia="Times New Roman" w:hAnsi="Times New Roman" w:cs="Times New Roman"/>
          <w:b/>
        </w:rPr>
      </w:pPr>
      <w:r>
        <w:rPr>
          <w:rFonts w:ascii="Times New Roman" w:eastAsia="Times New Roman" w:hAnsi="Times New Roman" w:cs="Times New Roman"/>
          <w:b/>
        </w:rPr>
        <w:t>O estudo cartográfico dos Grupos de Aprendiz</w:t>
      </w:r>
      <w:r>
        <w:rPr>
          <w:rFonts w:ascii="Times New Roman" w:eastAsia="Times New Roman" w:hAnsi="Times New Roman" w:cs="Times New Roman"/>
          <w:b/>
        </w:rPr>
        <w:t>ado no Facebook</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ind w:firstLine="720"/>
        <w:contextualSpacing/>
        <w:jc w:val="both"/>
      </w:pPr>
      <w:r>
        <w:rPr>
          <w:rFonts w:ascii="Times New Roman" w:eastAsia="Times New Roman" w:hAnsi="Times New Roman" w:cs="Times New Roman"/>
        </w:rPr>
        <w:t>O estudo da dimensão do Protocolo</w:t>
      </w:r>
      <w:r>
        <w:rPr>
          <w:rFonts w:ascii="Times New Roman" w:eastAsia="Times New Roman" w:hAnsi="Times New Roman" w:cs="Times New Roman"/>
          <w:i/>
        </w:rPr>
        <w:t xml:space="preserve"> </w:t>
      </w:r>
      <w:r>
        <w:rPr>
          <w:rFonts w:ascii="Times New Roman" w:eastAsia="Times New Roman" w:hAnsi="Times New Roman" w:cs="Times New Roman"/>
        </w:rPr>
        <w:t>no contexto da educação online, principalmente sua ação em novos Ambientes Virtuais de Aprendizagem (AVA) é o nosso objetivo. A observação de seus efeitos e mecanismos traz reflexões que tornem possíveis p</w:t>
      </w:r>
      <w:r>
        <w:rPr>
          <w:rFonts w:ascii="Times New Roman" w:eastAsia="Times New Roman" w:hAnsi="Times New Roman" w:cs="Times New Roman"/>
        </w:rPr>
        <w:t>ráticas pedagógicas que contemplem a mudança dos processos de subjetivação e das “técnicas do eu” (FOUCAULT, 2010) da sociedade disciplinar para a sociedade de controle. Desta forma, o Facebook pode ser observado como um “</w:t>
      </w:r>
      <w:proofErr w:type="spellStart"/>
      <w:r>
        <w:rPr>
          <w:rFonts w:ascii="Times New Roman" w:eastAsia="Times New Roman" w:hAnsi="Times New Roman" w:cs="Times New Roman"/>
          <w:i/>
        </w:rPr>
        <w:t>locus</w:t>
      </w:r>
      <w:proofErr w:type="spellEnd"/>
      <w:r>
        <w:rPr>
          <w:rFonts w:ascii="Times New Roman" w:eastAsia="Times New Roman" w:hAnsi="Times New Roman" w:cs="Times New Roman"/>
        </w:rPr>
        <w:t>” onde os indivíduos podem es</w:t>
      </w:r>
      <w:r>
        <w:rPr>
          <w:rFonts w:ascii="Times New Roman" w:eastAsia="Times New Roman" w:hAnsi="Times New Roman" w:cs="Times New Roman"/>
        </w:rPr>
        <w:t>tabelecer novas relações de poder (FERREIRA, BOHADAN, 2014).</w:t>
      </w:r>
    </w:p>
    <w:p w:rsidR="00A468F7" w:rsidRDefault="004F6B4E">
      <w:pPr>
        <w:spacing w:after="0" w:line="360" w:lineRule="auto"/>
        <w:contextualSpacing/>
        <w:jc w:val="both"/>
      </w:pPr>
      <w:r>
        <w:rPr>
          <w:rFonts w:ascii="Times New Roman" w:eastAsia="Times New Roman" w:hAnsi="Times New Roman" w:cs="Times New Roman"/>
        </w:rPr>
        <w:lastRenderedPageBreak/>
        <w:tab/>
        <w:t>Recentemente, o Facebook criou uma nova abordagem: Grupos de Aprendizado (</w:t>
      </w:r>
      <w:proofErr w:type="spellStart"/>
      <w:r>
        <w:rPr>
          <w:rFonts w:ascii="Times New Roman" w:eastAsia="Times New Roman" w:hAnsi="Times New Roman" w:cs="Times New Roman"/>
        </w:rPr>
        <w:t>GAs</w:t>
      </w:r>
      <w:proofErr w:type="spellEnd"/>
      <w:r>
        <w:rPr>
          <w:rFonts w:ascii="Times New Roman" w:eastAsia="Times New Roman" w:hAnsi="Times New Roman" w:cs="Times New Roman"/>
        </w:rPr>
        <w:t>), uma extensão dos grupos de Facebook. Eles mantêm a estrutura de um ou mais administradores que possuem capacidades</w:t>
      </w:r>
      <w:r>
        <w:rPr>
          <w:rFonts w:ascii="Times New Roman" w:eastAsia="Times New Roman" w:hAnsi="Times New Roman" w:cs="Times New Roman"/>
        </w:rPr>
        <w:t xml:space="preserve"> como permitir ou não a entrada de novos membros aos grupos, sua visibilidade para pessoas externas e a gestão de denúncias e reclamações relativas às discussões e postagens. </w:t>
      </w:r>
    </w:p>
    <w:p w:rsidR="00A468F7" w:rsidRDefault="004F6B4E">
      <w:pPr>
        <w:spacing w:after="0" w:line="360" w:lineRule="auto"/>
        <w:contextualSpacing/>
        <w:jc w:val="both"/>
      </w:pPr>
      <w:r>
        <w:rPr>
          <w:rFonts w:ascii="Times New Roman" w:eastAsia="Times New Roman" w:hAnsi="Times New Roman" w:cs="Times New Roman"/>
        </w:rPr>
        <w:tab/>
        <w:t>Nossa pesquisa ocorreu durante o curso de Técnicas de Programação I da turma do</w:t>
      </w:r>
      <w:r>
        <w:rPr>
          <w:rFonts w:ascii="Times New Roman" w:eastAsia="Times New Roman" w:hAnsi="Times New Roman" w:cs="Times New Roman"/>
        </w:rPr>
        <w:t xml:space="preserve"> curso de Bacharelado em Sistemas de Informação, durante o 2º semestre de 2018. O ambiente de ensino foi criado como um Grupo de Aprendizado, com um administrador de grupo, equivalente ao papel de professor. Como cartógrafos, vamos trilhar os caminhos de e</w:t>
      </w:r>
      <w:r>
        <w:rPr>
          <w:rFonts w:ascii="Times New Roman" w:eastAsia="Times New Roman" w:hAnsi="Times New Roman" w:cs="Times New Roman"/>
        </w:rPr>
        <w:t xml:space="preserve">xperiência destes espaços, movimentando-nos pelo fluxo do Protocolo e observando dois aspectos: (i) </w:t>
      </w:r>
      <w:r w:rsidR="00771BCD">
        <w:rPr>
          <w:rFonts w:ascii="Times New Roman" w:eastAsia="Times New Roman" w:hAnsi="Times New Roman" w:cs="Times New Roman"/>
        </w:rPr>
        <w:t>A</w:t>
      </w:r>
      <w:r>
        <w:rPr>
          <w:rFonts w:ascii="Times New Roman" w:eastAsia="Times New Roman" w:hAnsi="Times New Roman" w:cs="Times New Roman"/>
        </w:rPr>
        <w:t xml:space="preserve"> ação do Protocolo presente na arquitetura tecnológica e (</w:t>
      </w:r>
      <w:proofErr w:type="spellStart"/>
      <w:r>
        <w:rPr>
          <w:rFonts w:ascii="Times New Roman" w:eastAsia="Times New Roman" w:hAnsi="Times New Roman" w:cs="Times New Roman"/>
        </w:rPr>
        <w:t>ii</w:t>
      </w:r>
      <w:proofErr w:type="spellEnd"/>
      <w:r>
        <w:rPr>
          <w:rFonts w:ascii="Times New Roman" w:eastAsia="Times New Roman" w:hAnsi="Times New Roman" w:cs="Times New Roman"/>
        </w:rPr>
        <w:t xml:space="preserve">) </w:t>
      </w:r>
      <w:r w:rsidR="00771BCD">
        <w:rPr>
          <w:rFonts w:ascii="Times New Roman" w:eastAsia="Times New Roman" w:hAnsi="Times New Roman" w:cs="Times New Roman"/>
        </w:rPr>
        <w:t>O</w:t>
      </w:r>
      <w:r>
        <w:rPr>
          <w:rFonts w:ascii="Times New Roman" w:eastAsia="Times New Roman" w:hAnsi="Times New Roman" w:cs="Times New Roman"/>
        </w:rPr>
        <w:t xml:space="preserve"> cotidiano dos envolvidos com o Grupo de Aprendizado, com suas diferentes vozes, desejos e e</w:t>
      </w:r>
      <w:r>
        <w:rPr>
          <w:rFonts w:ascii="Times New Roman" w:eastAsia="Times New Roman" w:hAnsi="Times New Roman" w:cs="Times New Roman"/>
        </w:rPr>
        <w:t xml:space="preserve">xperiências. Os dois aspectos se acoplam, permitindo observar o fluxo e seus agenciamentos, de modo a refletir sobre seus efeitos na educação online. </w:t>
      </w:r>
    </w:p>
    <w:p w:rsidR="00A468F7" w:rsidRDefault="004F6B4E">
      <w:pPr>
        <w:spacing w:after="0" w:line="360" w:lineRule="auto"/>
        <w:contextualSpacing/>
        <w:jc w:val="both"/>
      </w:pPr>
      <w:r>
        <w:rPr>
          <w:rFonts w:ascii="Times New Roman" w:eastAsia="Times New Roman" w:hAnsi="Times New Roman" w:cs="Times New Roman"/>
        </w:rPr>
        <w:tab/>
        <w:t>Iniciando com as descrições e definições oficiais da plataforma sobre os Grupos de Aprendizados e as dif</w:t>
      </w:r>
      <w:r>
        <w:rPr>
          <w:rFonts w:ascii="Times New Roman" w:eastAsia="Times New Roman" w:hAnsi="Times New Roman" w:cs="Times New Roman"/>
        </w:rPr>
        <w:t xml:space="preserve">erentes experiências, interfaces e possibilidades que os compõem. Esta busca nos conduz à descrição oficial da plataforma, na página de Ajuda, onde podemos ler a descrição oficial da plataforma para os Grupos em geral e para os Grupos de Aprendizado, como </w:t>
      </w:r>
      <w:r>
        <w:rPr>
          <w:rFonts w:ascii="Times New Roman" w:eastAsia="Times New Roman" w:hAnsi="Times New Roman" w:cs="Times New Roman"/>
        </w:rPr>
        <w:t>uma especialização ou subtipo de Grupo do Facebook.</w:t>
      </w:r>
    </w:p>
    <w:p w:rsidR="00A468F7" w:rsidRDefault="004F6B4E">
      <w:pPr>
        <w:spacing w:after="0" w:line="360" w:lineRule="auto"/>
        <w:contextualSpacing/>
        <w:jc w:val="both"/>
      </w:pPr>
      <w:r>
        <w:rPr>
          <w:rFonts w:ascii="Times New Roman" w:eastAsia="Times New Roman" w:hAnsi="Times New Roman" w:cs="Times New Roman"/>
        </w:rPr>
        <w:tab/>
        <w:t>Um Grupo de Facebook possui tipicamente um usuário que é o seu Administrador, geralmente o criador do Grupo, além de uma descrição e título indicativos de seu conteúdo. Enquanto todos os usuários podem p</w:t>
      </w:r>
      <w:r>
        <w:rPr>
          <w:rFonts w:ascii="Times New Roman" w:eastAsia="Times New Roman" w:hAnsi="Times New Roman" w:cs="Times New Roman"/>
        </w:rPr>
        <w:t>ublicar conteúdo no Grupo, o usuário Administrador possui um papel de curadoria, mediando conflitos entre usuários e administrando tarefas típicas, como o bloqueio de usuários indesejados e o convite e aprovação de novos usuários no grupo, no caso de um gr</w:t>
      </w:r>
      <w:r>
        <w:rPr>
          <w:rFonts w:ascii="Times New Roman" w:eastAsia="Times New Roman" w:hAnsi="Times New Roman" w:cs="Times New Roman"/>
        </w:rPr>
        <w:t>upo de acesso restrito como os Grupos privados. O Grupo de Aprendizado surge como uma especialização do conceito de Grupo, sendo orientado para o ensino e práticas pedagógicas. Navegando para a descrição de grupos de aprendizado na página oficial da ferram</w:t>
      </w:r>
      <w:r>
        <w:rPr>
          <w:rFonts w:ascii="Times New Roman" w:eastAsia="Times New Roman" w:hAnsi="Times New Roman" w:cs="Times New Roman"/>
        </w:rPr>
        <w:t xml:space="preserve">enta, encontramos três enunciados que formam um agenciamento </w:t>
      </w:r>
      <w:proofErr w:type="spellStart"/>
      <w:r>
        <w:rPr>
          <w:rFonts w:ascii="Times New Roman" w:eastAsia="Times New Roman" w:hAnsi="Times New Roman" w:cs="Times New Roman"/>
        </w:rPr>
        <w:t>protocológico</w:t>
      </w:r>
      <w:proofErr w:type="spellEnd"/>
      <w:r>
        <w:rPr>
          <w:rFonts w:ascii="Times New Roman" w:eastAsia="Times New Roman" w:hAnsi="Times New Roman" w:cs="Times New Roman"/>
        </w:rPr>
        <w:t>, uma restrição de possibilidades de experiências, que já torna sua dinâmica bastante diferente do Grupo original do Facebook:</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contextualSpacing/>
        <w:jc w:val="both"/>
        <w:rPr>
          <w:i/>
          <w:iCs/>
        </w:rPr>
      </w:pPr>
      <w:r>
        <w:rPr>
          <w:rFonts w:ascii="Times New Roman" w:eastAsia="Times New Roman" w:hAnsi="Times New Roman" w:cs="Times New Roman"/>
          <w:i/>
          <w:iCs/>
        </w:rPr>
        <w:t xml:space="preserve">“Um grupo de aprendizado é como um grupo comum, </w:t>
      </w:r>
      <w:r>
        <w:rPr>
          <w:rFonts w:ascii="Times New Roman" w:eastAsia="Times New Roman" w:hAnsi="Times New Roman" w:cs="Times New Roman"/>
          <w:i/>
          <w:iCs/>
        </w:rPr>
        <w:t>exceto porque:</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contextualSpacing/>
        <w:jc w:val="both"/>
        <w:rPr>
          <w:i/>
          <w:iCs/>
        </w:rPr>
      </w:pPr>
      <w:r>
        <w:rPr>
          <w:rFonts w:ascii="Times New Roman" w:eastAsia="Times New Roman" w:hAnsi="Times New Roman" w:cs="Times New Roman"/>
          <w:i/>
          <w:iCs/>
        </w:rPr>
        <w:lastRenderedPageBreak/>
        <w:t>Os administradores podem organizar publicações em unidades e alterar a ordem em que elas aparecem.</w:t>
      </w:r>
    </w:p>
    <w:p w:rsidR="00A468F7" w:rsidRDefault="004F6B4E">
      <w:pPr>
        <w:spacing w:after="0" w:line="360" w:lineRule="auto"/>
        <w:contextualSpacing/>
        <w:jc w:val="both"/>
        <w:rPr>
          <w:i/>
          <w:iCs/>
        </w:rPr>
      </w:pPr>
      <w:r>
        <w:rPr>
          <w:rFonts w:ascii="Times New Roman" w:eastAsia="Times New Roman" w:hAnsi="Times New Roman" w:cs="Times New Roman"/>
          <w:i/>
          <w:iCs/>
        </w:rPr>
        <w:t xml:space="preserve">Os membros </w:t>
      </w:r>
      <w:proofErr w:type="gramStart"/>
      <w:r>
        <w:rPr>
          <w:rFonts w:ascii="Times New Roman" w:eastAsia="Times New Roman" w:hAnsi="Times New Roman" w:cs="Times New Roman"/>
          <w:i/>
          <w:iCs/>
        </w:rPr>
        <w:t>do grupos</w:t>
      </w:r>
      <w:proofErr w:type="gramEnd"/>
      <w:r>
        <w:rPr>
          <w:rFonts w:ascii="Times New Roman" w:eastAsia="Times New Roman" w:hAnsi="Times New Roman" w:cs="Times New Roman"/>
          <w:i/>
          <w:iCs/>
        </w:rPr>
        <w:t xml:space="preserve"> podem clicar em Concluir para permitir que o administrador saiba que eles interagiram com a unidade.</w:t>
      </w:r>
    </w:p>
    <w:p w:rsidR="00A468F7" w:rsidRDefault="004F6B4E">
      <w:pPr>
        <w:spacing w:after="0" w:line="360" w:lineRule="auto"/>
        <w:contextualSpacing/>
        <w:jc w:val="both"/>
        <w:rPr>
          <w:i/>
          <w:iCs/>
        </w:rPr>
      </w:pPr>
      <w:r>
        <w:rPr>
          <w:rFonts w:ascii="Times New Roman" w:eastAsia="Times New Roman" w:hAnsi="Times New Roman" w:cs="Times New Roman"/>
          <w:i/>
          <w:iCs/>
        </w:rPr>
        <w:t xml:space="preserve">Os administradores </w:t>
      </w:r>
      <w:r>
        <w:rPr>
          <w:rFonts w:ascii="Times New Roman" w:eastAsia="Times New Roman" w:hAnsi="Times New Roman" w:cs="Times New Roman"/>
          <w:i/>
          <w:iCs/>
        </w:rPr>
        <w:t>podem visualizar as informações do grupo e ver detalhes sobre unidades e conclusões de publicações.”</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contextualSpacing/>
        <w:jc w:val="both"/>
      </w:pPr>
      <w:r>
        <w:rPr>
          <w:rFonts w:ascii="Times New Roman" w:eastAsia="Times New Roman" w:hAnsi="Times New Roman" w:cs="Times New Roman"/>
        </w:rPr>
        <w:tab/>
        <w:t xml:space="preserve">A ação do Protocolo </w:t>
      </w:r>
      <w:r w:rsidR="00771BCD">
        <w:rPr>
          <w:rFonts w:ascii="Times New Roman" w:eastAsia="Times New Roman" w:hAnsi="Times New Roman" w:cs="Times New Roman"/>
        </w:rPr>
        <w:t>se realiza, modificando a</w:t>
      </w:r>
      <w:r>
        <w:rPr>
          <w:rFonts w:ascii="Times New Roman" w:eastAsia="Times New Roman" w:hAnsi="Times New Roman" w:cs="Times New Roman"/>
        </w:rPr>
        <w:t xml:space="preserve"> </w:t>
      </w:r>
      <w:r>
        <w:rPr>
          <w:rFonts w:ascii="Times New Roman" w:eastAsia="Times New Roman" w:hAnsi="Times New Roman" w:cs="Times New Roman"/>
        </w:rPr>
        <w:t>experiência</w:t>
      </w:r>
      <w:r>
        <w:rPr>
          <w:rFonts w:ascii="Times New Roman" w:eastAsia="Times New Roman" w:hAnsi="Times New Roman" w:cs="Times New Roman"/>
        </w:rPr>
        <w:t xml:space="preserve"> em um Grupo de Aprendizado: Não mais o administrador de um grupo estabelece</w:t>
      </w:r>
      <w:r>
        <w:rPr>
          <w:rFonts w:ascii="Times New Roman" w:eastAsia="Times New Roman" w:hAnsi="Times New Roman" w:cs="Times New Roman"/>
        </w:rPr>
        <w:t xml:space="preserve"> uma relação de simples curadoria com o conteúdo e os membros do grupo de que participa, mas possui um papel diferente, em torno das Unidades de Aprendizado (</w:t>
      </w:r>
      <w:proofErr w:type="spellStart"/>
      <w:r>
        <w:rPr>
          <w:rFonts w:ascii="Times New Roman" w:eastAsia="Times New Roman" w:hAnsi="Times New Roman" w:cs="Times New Roman"/>
        </w:rPr>
        <w:t>UAs</w:t>
      </w:r>
      <w:proofErr w:type="spellEnd"/>
      <w:r>
        <w:rPr>
          <w:rFonts w:ascii="Times New Roman" w:eastAsia="Times New Roman" w:hAnsi="Times New Roman" w:cs="Times New Roman"/>
        </w:rPr>
        <w:t xml:space="preserve">). Nelas, se configura um espaço restrito, onde apenas o Administrador pode publicar e alterar </w:t>
      </w:r>
      <w:r>
        <w:rPr>
          <w:rFonts w:ascii="Times New Roman" w:eastAsia="Times New Roman" w:hAnsi="Times New Roman" w:cs="Times New Roman"/>
        </w:rPr>
        <w:t xml:space="preserve">o conteúdo. Uma relação de poder se estabelece, já que as unidades se formam como postagens exclusivas dos administradores, espaços onde os usuários podem apenas comentar ou se expressar por meio de curtidas ou </w:t>
      </w:r>
      <w:proofErr w:type="spellStart"/>
      <w:r>
        <w:rPr>
          <w:rFonts w:ascii="Times New Roman" w:eastAsia="Times New Roman" w:hAnsi="Times New Roman" w:cs="Times New Roman"/>
        </w:rPr>
        <w:t>emojis</w:t>
      </w:r>
      <w:proofErr w:type="spellEnd"/>
      <w:r>
        <w:rPr>
          <w:rFonts w:ascii="Times New Roman" w:eastAsia="Times New Roman" w:hAnsi="Times New Roman" w:cs="Times New Roman"/>
        </w:rPr>
        <w:t xml:space="preserve">. </w:t>
      </w:r>
    </w:p>
    <w:p w:rsidR="00A468F7" w:rsidRDefault="004F6B4E">
      <w:pPr>
        <w:spacing w:after="0" w:line="360" w:lineRule="auto"/>
        <w:contextualSpacing/>
        <w:jc w:val="both"/>
      </w:pPr>
      <w:r>
        <w:rPr>
          <w:rFonts w:ascii="Times New Roman" w:eastAsia="Times New Roman" w:hAnsi="Times New Roman" w:cs="Times New Roman"/>
        </w:rPr>
        <w:tab/>
        <w:t>O Grupo</w:t>
      </w:r>
      <w:r w:rsidR="00BB500A">
        <w:rPr>
          <w:rFonts w:ascii="Times New Roman" w:eastAsia="Times New Roman" w:hAnsi="Times New Roman" w:cs="Times New Roman"/>
        </w:rPr>
        <w:t xml:space="preserve"> de Facebook</w:t>
      </w:r>
      <w:r>
        <w:rPr>
          <w:rFonts w:ascii="Times New Roman" w:eastAsia="Times New Roman" w:hAnsi="Times New Roman" w:cs="Times New Roman"/>
        </w:rPr>
        <w:t>, com sua linha do tempo com</w:t>
      </w:r>
      <w:r>
        <w:rPr>
          <w:rFonts w:ascii="Times New Roman" w:eastAsia="Times New Roman" w:hAnsi="Times New Roman" w:cs="Times New Roman"/>
        </w:rPr>
        <w:t xml:space="preserve"> postagens de mesma importância, se altera em um Grupos de Aprendizado. Surge uma estrutura de ensino similar a uma sala de aula tradicional, onde apenas o professor pode alterar o conteúdo do “quadro negro virtual” das Unidades de Aprendizado, restando ao</w:t>
      </w:r>
      <w:r>
        <w:rPr>
          <w:rFonts w:ascii="Times New Roman" w:eastAsia="Times New Roman" w:hAnsi="Times New Roman" w:cs="Times New Roman"/>
        </w:rPr>
        <w:t xml:space="preserve"> aluno comentar ou expressar suas opiniões segundo as possibilidades remanescentes na rede social. A Figura 1 retrata a interface inicial do Grupo de Aprendizado de nosso estudo</w:t>
      </w:r>
      <w:r w:rsidR="00771BCD">
        <w:rPr>
          <w:rFonts w:ascii="Times New Roman" w:eastAsia="Times New Roman" w:hAnsi="Times New Roman" w:cs="Times New Roman"/>
        </w:rPr>
        <w:t>.</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pStyle w:val="Legenda"/>
        <w:spacing w:before="0" w:after="0" w:line="360" w:lineRule="auto"/>
        <w:contextualSpacing/>
        <w:jc w:val="center"/>
        <w:rPr>
          <w:rFonts w:ascii="Times New Roman" w:eastAsia="Times New Roman" w:hAnsi="Times New Roman" w:cs="Times New Roman"/>
        </w:rPr>
      </w:pPr>
      <w:r>
        <w:rPr>
          <w:noProof/>
        </w:rPr>
        <w:lastRenderedPageBreak/>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5760085" cy="4023995"/>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8"/>
                    <a:stretch>
                      <a:fillRect/>
                    </a:stretch>
                  </pic:blipFill>
                  <pic:spPr bwMode="auto">
                    <a:xfrm>
                      <a:off x="0" y="0"/>
                      <a:ext cx="5760085" cy="4023995"/>
                    </a:xfrm>
                    <a:prstGeom prst="rect">
                      <a:avLst/>
                    </a:prstGeom>
                  </pic:spPr>
                </pic:pic>
              </a:graphicData>
            </a:graphic>
          </wp:anchor>
        </w:drawing>
      </w:r>
      <w:r>
        <w:rPr>
          <w:rFonts w:ascii="Times New Roman" w:eastAsia="Times New Roman" w:hAnsi="Times New Roman" w:cs="Times New Roman"/>
        </w:rPr>
        <w:t>Figura 1 – Tela inicial do Grupo de Aprendizado (GA)</w:t>
      </w:r>
    </w:p>
    <w:p w:rsidR="00BB500A" w:rsidRDefault="00BB500A">
      <w:pPr>
        <w:pStyle w:val="Legenda"/>
        <w:spacing w:before="0" w:after="0" w:line="360" w:lineRule="auto"/>
        <w:contextualSpacing/>
        <w:jc w:val="center"/>
      </w:pPr>
    </w:p>
    <w:p w:rsidR="00A468F7" w:rsidRDefault="004F6B4E">
      <w:pPr>
        <w:spacing w:after="0" w:line="360" w:lineRule="auto"/>
        <w:contextualSpacing/>
        <w:jc w:val="both"/>
      </w:pPr>
      <w:r>
        <w:rPr>
          <w:rFonts w:ascii="Times New Roman" w:eastAsia="Times New Roman" w:hAnsi="Times New Roman" w:cs="Times New Roman"/>
        </w:rPr>
        <w:tab/>
        <w:t>Podemos perceber que o</w:t>
      </w:r>
      <w:r>
        <w:rPr>
          <w:rFonts w:ascii="Times New Roman" w:eastAsia="Times New Roman" w:hAnsi="Times New Roman" w:cs="Times New Roman"/>
        </w:rPr>
        <w:t xml:space="preserve"> Grupo de Aprendizado é semelhante a um Grupo comum do Facebook, com sua linha do tempo e usuários. Dois avisos na tela, porém, indicam funcionalidades extras neste caso: O aviso de conclusão de um conteúdo e a aba específica de unidades de conteúdo. Estes</w:t>
      </w:r>
      <w:r>
        <w:rPr>
          <w:rFonts w:ascii="Times New Roman" w:eastAsia="Times New Roman" w:hAnsi="Times New Roman" w:cs="Times New Roman"/>
        </w:rPr>
        <w:t xml:space="preserve"> novos elementos serão nossos caminhos iniciais a percorrer em nosso mapeamento, de modo a analisar como eles modificam a experiência de aprendizado. Esta caracterização diferente da</w:t>
      </w:r>
      <w:r w:rsidR="000B4951">
        <w:rPr>
          <w:rFonts w:ascii="Times New Roman" w:eastAsia="Times New Roman" w:hAnsi="Times New Roman" w:cs="Times New Roman"/>
        </w:rPr>
        <w:t>s</w:t>
      </w:r>
      <w:r>
        <w:rPr>
          <w:rFonts w:ascii="Times New Roman" w:eastAsia="Times New Roman" w:hAnsi="Times New Roman" w:cs="Times New Roman"/>
        </w:rPr>
        <w:t xml:space="preserve"> postagens nos faz percorrer seus fluxos, de modo a analisar quais são os </w:t>
      </w:r>
      <w:r>
        <w:rPr>
          <w:rFonts w:ascii="Times New Roman" w:eastAsia="Times New Roman" w:hAnsi="Times New Roman" w:cs="Times New Roman"/>
        </w:rPr>
        <w:t>diferentes caminhos abertos para um usuário não-Administrador, tão próximo de um papel de aluno em uma sala de aula tradicional, para percurso, como representamos na Figura 2, que retrata uma Unidade de Aprendizado.</w:t>
      </w:r>
    </w:p>
    <w:p w:rsidR="00A468F7" w:rsidRDefault="00A468F7">
      <w:pPr>
        <w:spacing w:after="0" w:line="360" w:lineRule="auto"/>
        <w:contextualSpacing/>
        <w:jc w:val="both"/>
        <w:rPr>
          <w:rFonts w:ascii="Times New Roman" w:eastAsia="Times New Roman" w:hAnsi="Times New Roman" w:cs="Times New Roman"/>
        </w:rPr>
      </w:pP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keepNext/>
        <w:spacing w:after="0" w:line="360" w:lineRule="auto"/>
        <w:contextualSpacing/>
        <w:jc w:val="center"/>
      </w:pPr>
      <w:r>
        <w:rPr>
          <w:noProof/>
        </w:rPr>
        <w:lastRenderedPageBreak/>
        <w:drawing>
          <wp:inline distT="0" distB="0" distL="0" distR="0">
            <wp:extent cx="2404745" cy="2922905"/>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9"/>
                    <a:stretch>
                      <a:fillRect/>
                    </a:stretch>
                  </pic:blipFill>
                  <pic:spPr bwMode="auto">
                    <a:xfrm>
                      <a:off x="0" y="0"/>
                      <a:ext cx="2404745" cy="2922905"/>
                    </a:xfrm>
                    <a:prstGeom prst="rect">
                      <a:avLst/>
                    </a:prstGeom>
                  </pic:spPr>
                </pic:pic>
              </a:graphicData>
            </a:graphic>
          </wp:inline>
        </w:drawing>
      </w:r>
    </w:p>
    <w:p w:rsidR="00A468F7" w:rsidRDefault="004F6B4E">
      <w:pPr>
        <w:pStyle w:val="Legenda"/>
        <w:jc w:val="center"/>
      </w:pPr>
      <w:bookmarkStart w:id="0" w:name="__DdeLink__253_885060865"/>
      <w:r>
        <w:t>Figura 2 – Uma unidade de aprendizad</w:t>
      </w:r>
      <w:r>
        <w:t>o (UA)</w:t>
      </w:r>
      <w:bookmarkEnd w:id="0"/>
    </w:p>
    <w:p w:rsidR="00A468F7" w:rsidRDefault="004F6B4E">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p>
    <w:p w:rsidR="00A468F7" w:rsidRDefault="004F6B4E">
      <w:pPr>
        <w:spacing w:after="0" w:line="360" w:lineRule="auto"/>
        <w:contextualSpacing/>
        <w:jc w:val="both"/>
      </w:pPr>
      <w:r>
        <w:rPr>
          <w:rFonts w:ascii="Times New Roman" w:eastAsia="Times New Roman" w:hAnsi="Times New Roman" w:cs="Times New Roman"/>
        </w:rPr>
        <w:tab/>
        <w:t>A Unidade de Aprendizado, conforme pode ser percebido na Figura 2, possui um novo elemento de interface, na forma de um botão “</w:t>
      </w:r>
      <w:r>
        <w:rPr>
          <w:rFonts w:ascii="Times New Roman" w:eastAsia="Times New Roman" w:hAnsi="Times New Roman" w:cs="Times New Roman"/>
          <w:i/>
        </w:rPr>
        <w:t>Concluído</w:t>
      </w:r>
      <w:r>
        <w:rPr>
          <w:rFonts w:ascii="Times New Roman" w:eastAsia="Times New Roman" w:hAnsi="Times New Roman" w:cs="Times New Roman"/>
        </w:rPr>
        <w:t>” ou “</w:t>
      </w:r>
      <w:proofErr w:type="spellStart"/>
      <w:r>
        <w:rPr>
          <w:rFonts w:ascii="Times New Roman" w:eastAsia="Times New Roman" w:hAnsi="Times New Roman" w:cs="Times New Roman"/>
          <w:i/>
          <w:iCs/>
        </w:rPr>
        <w:t>I’m</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done</w:t>
      </w:r>
      <w:proofErr w:type="spellEnd"/>
      <w:r>
        <w:rPr>
          <w:rFonts w:ascii="Times New Roman" w:eastAsia="Times New Roman" w:hAnsi="Times New Roman" w:cs="Times New Roman"/>
        </w:rPr>
        <w:t>” a ser clicado para a conclusão da tarefa. Ela se diferencia ainda mais de uma postagem em um g</w:t>
      </w:r>
      <w:r>
        <w:rPr>
          <w:rFonts w:ascii="Times New Roman" w:eastAsia="Times New Roman" w:hAnsi="Times New Roman" w:cs="Times New Roman"/>
        </w:rPr>
        <w:t>rupo, gerando a obrigatoriedade de resposta ao professor e se tornando um critério objetivo de controle de acesso do aluno.</w:t>
      </w:r>
    </w:p>
    <w:p w:rsidR="00A468F7" w:rsidRDefault="004F6B4E">
      <w:pPr>
        <w:spacing w:after="0" w:line="360" w:lineRule="auto"/>
        <w:contextualSpacing/>
        <w:jc w:val="both"/>
      </w:pPr>
      <w:r>
        <w:rPr>
          <w:rFonts w:ascii="Times New Roman" w:eastAsia="Times New Roman" w:hAnsi="Times New Roman" w:cs="Times New Roman"/>
        </w:rPr>
        <w:tab/>
        <w:t xml:space="preserve">Outra interessante característica é a </w:t>
      </w:r>
      <w:proofErr w:type="spellStart"/>
      <w:r>
        <w:rPr>
          <w:rFonts w:ascii="Times New Roman" w:eastAsia="Times New Roman" w:hAnsi="Times New Roman" w:cs="Times New Roman"/>
        </w:rPr>
        <w:t>resignificação</w:t>
      </w:r>
      <w:proofErr w:type="spellEnd"/>
      <w:r>
        <w:rPr>
          <w:rFonts w:ascii="Times New Roman" w:eastAsia="Times New Roman" w:hAnsi="Times New Roman" w:cs="Times New Roman"/>
        </w:rPr>
        <w:t xml:space="preserve"> da visualização de uma postagem, na nova dinâmica das Unidades de Aprendizado.</w:t>
      </w:r>
      <w:r>
        <w:rPr>
          <w:rFonts w:ascii="Times New Roman" w:eastAsia="Times New Roman" w:hAnsi="Times New Roman" w:cs="Times New Roman"/>
        </w:rPr>
        <w:t xml:space="preserve"> Atribuindo ao usuário que não possui o papel de “Administrador” (equivalente ao professor de uma sala de aula tradicional, principalmente em termos de poder e autoridade sobre o resto dos usuários do grupo), o papel tradicional de “Aluno”, a visualização </w:t>
      </w:r>
      <w:r>
        <w:rPr>
          <w:rFonts w:ascii="Times New Roman" w:eastAsia="Times New Roman" w:hAnsi="Times New Roman" w:cs="Times New Roman"/>
        </w:rPr>
        <w:t xml:space="preserve">de uma Unidade de Aprendizado se torna um critério de avaliação, gerando uma expectativa, a cada Unidade de Aprendizado que surja em um Grupo de Aprendizado, para que esta seja visualizada por todos os alunos. Outra característica da funcionalidade surge, </w:t>
      </w:r>
      <w:r>
        <w:rPr>
          <w:rFonts w:ascii="Times New Roman" w:eastAsia="Times New Roman" w:hAnsi="Times New Roman" w:cs="Times New Roman"/>
        </w:rPr>
        <w:t>a possibilidade de cada usuário do grupo saber quais participantes visualizaram ou não uma UA. Esta última possibilidade permite o controle que Foucault, em seu trabalho sobre as sociedades disciplinares, descreveu respectivamente como “</w:t>
      </w:r>
      <w:r>
        <w:rPr>
          <w:rFonts w:ascii="Times New Roman" w:eastAsia="Times New Roman" w:hAnsi="Times New Roman" w:cs="Times New Roman"/>
        </w:rPr>
        <w:t xml:space="preserve">a </w:t>
      </w:r>
      <w:r>
        <w:rPr>
          <w:rFonts w:ascii="Times New Roman" w:eastAsia="Times New Roman" w:hAnsi="Times New Roman" w:cs="Times New Roman"/>
        </w:rPr>
        <w:t>separação do indivíduo da multidão”, formando identidades dentro de um grupo social a partir de métricas e dados; e o “auto</w:t>
      </w:r>
      <w:r>
        <w:rPr>
          <w:rFonts w:ascii="Times New Roman" w:eastAsia="Times New Roman" w:hAnsi="Times New Roman" w:cs="Times New Roman"/>
        </w:rPr>
        <w:t xml:space="preserve">controle”, onde não apenas cada aluno realiza a vigilância dos outros colegas, mas também a própria expectativa de ler cada Unidade </w:t>
      </w:r>
      <w:r>
        <w:rPr>
          <w:rFonts w:ascii="Times New Roman" w:eastAsia="Times New Roman" w:hAnsi="Times New Roman" w:cs="Times New Roman"/>
        </w:rPr>
        <w:t>de Aprendizado publicada.</w:t>
      </w:r>
    </w:p>
    <w:p w:rsidR="00A468F7" w:rsidRDefault="004F6B4E">
      <w:pPr>
        <w:spacing w:after="0" w:line="360" w:lineRule="auto"/>
        <w:contextualSpacing/>
        <w:jc w:val="both"/>
      </w:pPr>
      <w:r>
        <w:rPr>
          <w:rFonts w:ascii="Times New Roman" w:eastAsia="Times New Roman" w:hAnsi="Times New Roman" w:cs="Times New Roman"/>
        </w:rPr>
        <w:tab/>
        <w:t xml:space="preserve">Neste fluxo, podemos fazer uma pergunta: Se o papel de aluno tradicional se faz tão presente na forma dos usuários não-Administradores, haveria alguma forma distinta de </w:t>
      </w:r>
      <w:r>
        <w:rPr>
          <w:rFonts w:ascii="Times New Roman" w:eastAsia="Times New Roman" w:hAnsi="Times New Roman" w:cs="Times New Roman"/>
        </w:rPr>
        <w:lastRenderedPageBreak/>
        <w:t xml:space="preserve">experiência com os Grupos de Aprendizado que seja exclusiva </w:t>
      </w:r>
      <w:r>
        <w:rPr>
          <w:rFonts w:ascii="Times New Roman" w:eastAsia="Times New Roman" w:hAnsi="Times New Roman" w:cs="Times New Roman"/>
        </w:rPr>
        <w:t xml:space="preserve">para os Administradores, além da exclusiva de postagem de Unidades de Aprendizado? Para responder à esta pergunta, nos conectamos como administradores neste grupo e percebemos que o Facebook possibilita uma interface de controle sobre o grupo, incluindo a </w:t>
      </w:r>
      <w:r>
        <w:rPr>
          <w:rFonts w:ascii="Times New Roman" w:eastAsia="Times New Roman" w:hAnsi="Times New Roman" w:cs="Times New Roman"/>
        </w:rPr>
        <w:t>avaliação sobre quais usuários visualizaram e concluíram cada Unidade de Aprendizado.</w:t>
      </w:r>
    </w:p>
    <w:p w:rsidR="00A468F7" w:rsidRDefault="004F6B4E">
      <w:pPr>
        <w:spacing w:after="0" w:line="360" w:lineRule="auto"/>
        <w:contextualSpacing/>
        <w:jc w:val="both"/>
      </w:pPr>
      <w:r>
        <w:rPr>
          <w:rFonts w:ascii="Times New Roman" w:eastAsia="Times New Roman" w:hAnsi="Times New Roman" w:cs="Times New Roman"/>
        </w:rPr>
        <w:tab/>
        <w:t>Podemos vislumbrar então outra característica típica da moderação de Grupos: a denúncia de conteúdo impróprio. O Facebook possui uma funcionalidade para denúncias de con</w:t>
      </w:r>
      <w:r>
        <w:rPr>
          <w:rFonts w:ascii="Times New Roman" w:eastAsia="Times New Roman" w:hAnsi="Times New Roman" w:cs="Times New Roman"/>
        </w:rPr>
        <w:t xml:space="preserve">teúdo, de modo a evitar formas de assédio como </w:t>
      </w:r>
      <w:r>
        <w:rPr>
          <w:rFonts w:ascii="Times New Roman" w:eastAsia="Times New Roman" w:hAnsi="Times New Roman" w:cs="Times New Roman"/>
          <w:i/>
          <w:iCs/>
        </w:rPr>
        <w:t xml:space="preserve">cyberbullying </w:t>
      </w:r>
      <w:r>
        <w:rPr>
          <w:rFonts w:ascii="Times New Roman" w:eastAsia="Times New Roman" w:hAnsi="Times New Roman" w:cs="Times New Roman"/>
        </w:rPr>
        <w:t>e conteúdo fora do contexto do grupo de postagens de usuários. Navegando até a ajuda oficial da ferramenta, temos as seguintes orientações:</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contextualSpacing/>
        <w:jc w:val="both"/>
        <w:rPr>
          <w:i/>
          <w:iCs/>
        </w:rPr>
      </w:pPr>
      <w:r>
        <w:rPr>
          <w:rFonts w:ascii="Times New Roman" w:eastAsia="Times New Roman" w:hAnsi="Times New Roman" w:cs="Times New Roman"/>
          <w:i/>
          <w:iCs/>
        </w:rPr>
        <w:t xml:space="preserve">“Lamentamos saber que você está tendo uma experiência </w:t>
      </w:r>
      <w:r>
        <w:rPr>
          <w:rFonts w:ascii="Times New Roman" w:eastAsia="Times New Roman" w:hAnsi="Times New Roman" w:cs="Times New Roman"/>
          <w:i/>
          <w:iCs/>
        </w:rPr>
        <w:t>ruim no Facebook e gostaríamos de ajuda. Se quiser denunciar algo que viola nossos Padrões da Comunidade (por exemplo, nudez, discurso de ódio, violência), use o link Denunciar ao lado da publicação, foto ou comentário para denunciá-lo”</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contextualSpacing/>
        <w:jc w:val="both"/>
      </w:pPr>
      <w:r>
        <w:rPr>
          <w:rFonts w:ascii="Times New Roman" w:eastAsia="Times New Roman" w:hAnsi="Times New Roman" w:cs="Times New Roman"/>
        </w:rPr>
        <w:tab/>
      </w:r>
      <w:r>
        <w:rPr>
          <w:rFonts w:ascii="Times New Roman" w:eastAsia="Times New Roman" w:hAnsi="Times New Roman" w:cs="Times New Roman"/>
        </w:rPr>
        <w:t>Geralmente uma denúncia é enviada pela ferramenta ao moderador do grupo específico para que este, no papel de curadoria e mediação, resolva o conflito entre as partes envolvidas, podendo até expulsar o membro do grupo que realizou a postagem, por exemplo.</w:t>
      </w:r>
    </w:p>
    <w:p w:rsidR="00A468F7" w:rsidRDefault="004F6B4E">
      <w:pPr>
        <w:spacing w:after="0" w:line="360" w:lineRule="auto"/>
        <w:contextualSpacing/>
        <w:jc w:val="both"/>
      </w:pPr>
      <w:r>
        <w:rPr>
          <w:rFonts w:ascii="Times New Roman" w:eastAsia="Times New Roman" w:hAnsi="Times New Roman" w:cs="Times New Roman"/>
        </w:rPr>
        <w:tab/>
        <w:t xml:space="preserve">No contexto dos Grupos de Aprendizado, a funcionalidade de denúncia adquire outro significado: As postagens agora se dividem em dois grupos distintos: (i) Postagens comuns, as quais </w:t>
      </w:r>
      <w:r w:rsidR="000B4951">
        <w:rPr>
          <w:rFonts w:ascii="Times New Roman" w:eastAsia="Times New Roman" w:hAnsi="Times New Roman" w:cs="Times New Roman"/>
        </w:rPr>
        <w:t>todo</w:t>
      </w:r>
      <w:r>
        <w:rPr>
          <w:rFonts w:ascii="Times New Roman" w:eastAsia="Times New Roman" w:hAnsi="Times New Roman" w:cs="Times New Roman"/>
        </w:rPr>
        <w:t xml:space="preserve"> usuário do Grupo de Aprendizado pode</w:t>
      </w:r>
      <w:r>
        <w:rPr>
          <w:rFonts w:ascii="Times New Roman" w:eastAsia="Times New Roman" w:hAnsi="Times New Roman" w:cs="Times New Roman"/>
        </w:rPr>
        <w:t xml:space="preserve"> realizar e (</w:t>
      </w:r>
      <w:proofErr w:type="spellStart"/>
      <w:r>
        <w:rPr>
          <w:rFonts w:ascii="Times New Roman" w:eastAsia="Times New Roman" w:hAnsi="Times New Roman" w:cs="Times New Roman"/>
        </w:rPr>
        <w:t>ii</w:t>
      </w:r>
      <w:proofErr w:type="spellEnd"/>
      <w:r>
        <w:rPr>
          <w:rFonts w:ascii="Times New Roman" w:eastAsia="Times New Roman" w:hAnsi="Times New Roman" w:cs="Times New Roman"/>
        </w:rPr>
        <w:t>) Unidades d</w:t>
      </w:r>
      <w:r>
        <w:rPr>
          <w:rFonts w:ascii="Times New Roman" w:eastAsia="Times New Roman" w:hAnsi="Times New Roman" w:cs="Times New Roman"/>
        </w:rPr>
        <w:t>e Aprendizado, que podem ser publicadas apenas pelos Administradores de um Grupo de Aprendizado. Portanto, uma denúncia relativa ao conteúdo de uma Unidade de Aprendizado irá ser encaminhada para o Administrador do Grupo de Aprendizado, ou seja, o responsá</w:t>
      </w:r>
      <w:r>
        <w:rPr>
          <w:rFonts w:ascii="Times New Roman" w:eastAsia="Times New Roman" w:hAnsi="Times New Roman" w:cs="Times New Roman"/>
        </w:rPr>
        <w:t xml:space="preserve">vel pelo seu conteúdo. Este percurso pela funcionalidade de denúncia, que aparentemente parece ser uma falha do projeto das funcionalidades do projeto dos Grupos de Aprendizado, possivelmente não observado em sua definição, permite outra característica </w:t>
      </w:r>
      <w:r w:rsidR="003D217D">
        <w:rPr>
          <w:rFonts w:ascii="Times New Roman" w:eastAsia="Times New Roman" w:hAnsi="Times New Roman" w:cs="Times New Roman"/>
        </w:rPr>
        <w:t xml:space="preserve">do controle </w:t>
      </w:r>
      <w:r>
        <w:rPr>
          <w:rFonts w:ascii="Times New Roman" w:eastAsia="Times New Roman" w:hAnsi="Times New Roman" w:cs="Times New Roman"/>
        </w:rPr>
        <w:t>des</w:t>
      </w:r>
      <w:r>
        <w:rPr>
          <w:rFonts w:ascii="Times New Roman" w:eastAsia="Times New Roman" w:hAnsi="Times New Roman" w:cs="Times New Roman"/>
        </w:rPr>
        <w:t xml:space="preserve">crita por Foucault, que é a visibilidade das pessoas e a invisibilidade do poder, já que o usuário que realiza a denúncia não possui plena </w:t>
      </w:r>
      <w:r w:rsidR="003D217D">
        <w:rPr>
          <w:rFonts w:ascii="Times New Roman" w:eastAsia="Times New Roman" w:hAnsi="Times New Roman" w:cs="Times New Roman"/>
        </w:rPr>
        <w:t>visibilidade</w:t>
      </w:r>
      <w:r>
        <w:rPr>
          <w:rFonts w:ascii="Times New Roman" w:eastAsia="Times New Roman" w:hAnsi="Times New Roman" w:cs="Times New Roman"/>
        </w:rPr>
        <w:t xml:space="preserve"> </w:t>
      </w:r>
      <w:r w:rsidR="003D217D">
        <w:rPr>
          <w:rFonts w:ascii="Times New Roman" w:eastAsia="Times New Roman" w:hAnsi="Times New Roman" w:cs="Times New Roman"/>
        </w:rPr>
        <w:t>sobre</w:t>
      </w:r>
      <w:r>
        <w:rPr>
          <w:rFonts w:ascii="Times New Roman" w:eastAsia="Times New Roman" w:hAnsi="Times New Roman" w:cs="Times New Roman"/>
        </w:rPr>
        <w:t xml:space="preserve"> sua denúncia</w:t>
      </w:r>
      <w:r w:rsidR="003D217D">
        <w:rPr>
          <w:rFonts w:ascii="Times New Roman" w:eastAsia="Times New Roman" w:hAnsi="Times New Roman" w:cs="Times New Roman"/>
        </w:rPr>
        <w:t>, se esta</w:t>
      </w:r>
      <w:r>
        <w:rPr>
          <w:rFonts w:ascii="Times New Roman" w:eastAsia="Times New Roman" w:hAnsi="Times New Roman" w:cs="Times New Roman"/>
        </w:rPr>
        <w:t xml:space="preserve"> foi encaminhada para o autor da postagem, nem quais medidas, </w:t>
      </w:r>
      <w:r>
        <w:rPr>
          <w:rFonts w:ascii="Times New Roman" w:eastAsia="Times New Roman" w:hAnsi="Times New Roman" w:cs="Times New Roman"/>
        </w:rPr>
        <w:t>foram tomadas</w:t>
      </w:r>
      <w:r>
        <w:rPr>
          <w:rFonts w:ascii="Times New Roman" w:eastAsia="Times New Roman" w:hAnsi="Times New Roman" w:cs="Times New Roman"/>
        </w:rPr>
        <w:t xml:space="preserve"> sobre </w:t>
      </w:r>
      <w:r w:rsidR="003D217D">
        <w:rPr>
          <w:rFonts w:ascii="Times New Roman" w:eastAsia="Times New Roman" w:hAnsi="Times New Roman" w:cs="Times New Roman"/>
        </w:rPr>
        <w:t>o problema relatado</w:t>
      </w:r>
      <w:r>
        <w:rPr>
          <w:rFonts w:ascii="Times New Roman" w:eastAsia="Times New Roman" w:hAnsi="Times New Roman" w:cs="Times New Roman"/>
        </w:rPr>
        <w:t>.</w:t>
      </w:r>
    </w:p>
    <w:p w:rsidR="00A468F7" w:rsidRDefault="004F6B4E">
      <w:pPr>
        <w:spacing w:after="0" w:line="360" w:lineRule="auto"/>
        <w:contextualSpacing/>
        <w:jc w:val="both"/>
      </w:pPr>
      <w:r>
        <w:rPr>
          <w:rFonts w:ascii="Times New Roman" w:eastAsia="Times New Roman" w:hAnsi="Times New Roman" w:cs="Times New Roman"/>
        </w:rPr>
        <w:tab/>
        <w:t xml:space="preserve">Outro importante assunto relacionado com a questão dos papéis de aluno e de professor em redes sociais é a relação entre estes dois papéis tradicionais da educação. Cada um deles, sejam Administradores ou usuários, possuem perfis </w:t>
      </w:r>
      <w:r w:rsidR="003D217D">
        <w:rPr>
          <w:rFonts w:ascii="Times New Roman" w:eastAsia="Times New Roman" w:hAnsi="Times New Roman" w:cs="Times New Roman"/>
        </w:rPr>
        <w:t xml:space="preserve">particulares </w:t>
      </w:r>
      <w:r>
        <w:rPr>
          <w:rFonts w:ascii="Times New Roman" w:eastAsia="Times New Roman" w:hAnsi="Times New Roman" w:cs="Times New Roman"/>
        </w:rPr>
        <w:t xml:space="preserve">na </w:t>
      </w:r>
      <w:r>
        <w:rPr>
          <w:rFonts w:ascii="Times New Roman" w:eastAsia="Times New Roman" w:hAnsi="Times New Roman" w:cs="Times New Roman"/>
        </w:rPr>
        <w:t>r</w:t>
      </w:r>
      <w:r>
        <w:rPr>
          <w:rFonts w:ascii="Times New Roman" w:eastAsia="Times New Roman" w:hAnsi="Times New Roman" w:cs="Times New Roman"/>
        </w:rPr>
        <w:t xml:space="preserve">ede social, sendo </w:t>
      </w:r>
      <w:r w:rsidR="003D217D">
        <w:rPr>
          <w:rFonts w:ascii="Times New Roman" w:eastAsia="Times New Roman" w:hAnsi="Times New Roman" w:cs="Times New Roman"/>
        </w:rPr>
        <w:t xml:space="preserve">este </w:t>
      </w:r>
      <w:r>
        <w:rPr>
          <w:rFonts w:ascii="Times New Roman" w:eastAsia="Times New Roman" w:hAnsi="Times New Roman" w:cs="Times New Roman"/>
        </w:rPr>
        <w:t xml:space="preserve">um </w:t>
      </w:r>
      <w:r>
        <w:rPr>
          <w:rFonts w:ascii="Times New Roman" w:eastAsia="Times New Roman" w:hAnsi="Times New Roman" w:cs="Times New Roman"/>
        </w:rPr>
        <w:lastRenderedPageBreak/>
        <w:t>requisito básico de acesso e uso do Facebook.</w:t>
      </w:r>
      <w:r w:rsidR="003D217D">
        <w:rPr>
          <w:rFonts w:ascii="Times New Roman" w:eastAsia="Times New Roman" w:hAnsi="Times New Roman" w:cs="Times New Roman"/>
        </w:rPr>
        <w:t xml:space="preserve"> As relações de </w:t>
      </w:r>
      <w:r>
        <w:rPr>
          <w:rFonts w:ascii="Times New Roman" w:eastAsia="Times New Roman" w:hAnsi="Times New Roman" w:cs="Times New Roman"/>
        </w:rPr>
        <w:t xml:space="preserve">cada usuário </w:t>
      </w:r>
      <w:r w:rsidR="003D217D">
        <w:rPr>
          <w:rFonts w:ascii="Times New Roman" w:eastAsia="Times New Roman" w:hAnsi="Times New Roman" w:cs="Times New Roman"/>
        </w:rPr>
        <w:t>são</w:t>
      </w:r>
      <w:r>
        <w:rPr>
          <w:rFonts w:ascii="Times New Roman" w:eastAsia="Times New Roman" w:hAnsi="Times New Roman" w:cs="Times New Roman"/>
        </w:rPr>
        <w:t xml:space="preserve"> mediad</w:t>
      </w:r>
      <w:r w:rsidR="003D217D">
        <w:rPr>
          <w:rFonts w:ascii="Times New Roman" w:eastAsia="Times New Roman" w:hAnsi="Times New Roman" w:cs="Times New Roman"/>
        </w:rPr>
        <w:t>as</w:t>
      </w:r>
      <w:r>
        <w:rPr>
          <w:rFonts w:ascii="Times New Roman" w:eastAsia="Times New Roman" w:hAnsi="Times New Roman" w:cs="Times New Roman"/>
        </w:rPr>
        <w:t xml:space="preserve"> tanto internamente, pela construção social de identidade de cada usuário</w:t>
      </w:r>
      <w:r>
        <w:rPr>
          <w:rFonts w:ascii="Times New Roman" w:eastAsia="Times New Roman" w:hAnsi="Times New Roman" w:cs="Times New Roman"/>
        </w:rPr>
        <w:t>; quanto externamente, pelo uso do marketing, anúncios com</w:t>
      </w:r>
      <w:r>
        <w:rPr>
          <w:rFonts w:ascii="Times New Roman" w:eastAsia="Times New Roman" w:hAnsi="Times New Roman" w:cs="Times New Roman"/>
        </w:rPr>
        <w:t>erciais</w:t>
      </w:r>
      <w:r w:rsidR="003D217D">
        <w:rPr>
          <w:rFonts w:ascii="Times New Roman" w:eastAsia="Times New Roman" w:hAnsi="Times New Roman" w:cs="Times New Roman"/>
        </w:rPr>
        <w:t>, algoritmos</w:t>
      </w:r>
      <w:r>
        <w:rPr>
          <w:rFonts w:ascii="Times New Roman" w:eastAsia="Times New Roman" w:hAnsi="Times New Roman" w:cs="Times New Roman"/>
        </w:rPr>
        <w:t xml:space="preserve"> e dados gerados a partir d</w:t>
      </w:r>
      <w:r w:rsidR="00EB35AE">
        <w:rPr>
          <w:rFonts w:ascii="Times New Roman" w:eastAsia="Times New Roman" w:hAnsi="Times New Roman" w:cs="Times New Roman"/>
        </w:rPr>
        <w:t>o</w:t>
      </w:r>
      <w:r>
        <w:rPr>
          <w:rFonts w:ascii="Times New Roman" w:eastAsia="Times New Roman" w:hAnsi="Times New Roman" w:cs="Times New Roman"/>
        </w:rPr>
        <w:t xml:space="preserve"> uso e dos interesses específicos de cada usuário</w:t>
      </w:r>
      <w:r w:rsidR="003D217D">
        <w:rPr>
          <w:rFonts w:ascii="Times New Roman" w:eastAsia="Times New Roman" w:hAnsi="Times New Roman" w:cs="Times New Roman"/>
        </w:rPr>
        <w:t xml:space="preserve"> </w:t>
      </w:r>
      <w:r>
        <w:rPr>
          <w:rFonts w:ascii="Times New Roman" w:eastAsia="Times New Roman" w:hAnsi="Times New Roman" w:cs="Times New Roman"/>
        </w:rPr>
        <w:t xml:space="preserve">(KOROLEVA &amp; SIMPSON, 2018). A fronteira entre espaço privado e público deixa de existir e cada usuário, </w:t>
      </w:r>
      <w:proofErr w:type="spellStart"/>
      <w:r w:rsidR="003D217D">
        <w:rPr>
          <w:rFonts w:ascii="Times New Roman" w:eastAsia="Times New Roman" w:hAnsi="Times New Roman" w:cs="Times New Roman"/>
        </w:rPr>
        <w:t>independente</w:t>
      </w:r>
      <w:proofErr w:type="spellEnd"/>
      <w:r w:rsidR="003D217D">
        <w:rPr>
          <w:rFonts w:ascii="Times New Roman" w:eastAsia="Times New Roman" w:hAnsi="Times New Roman" w:cs="Times New Roman"/>
        </w:rPr>
        <w:t xml:space="preserve"> do</w:t>
      </w:r>
      <w:r>
        <w:rPr>
          <w:rFonts w:ascii="Times New Roman" w:eastAsia="Times New Roman" w:hAnsi="Times New Roman" w:cs="Times New Roman"/>
        </w:rPr>
        <w:t xml:space="preserve"> papel </w:t>
      </w:r>
      <w:r w:rsidR="003D217D">
        <w:rPr>
          <w:rFonts w:ascii="Times New Roman" w:eastAsia="Times New Roman" w:hAnsi="Times New Roman" w:cs="Times New Roman"/>
        </w:rPr>
        <w:t xml:space="preserve">que exerça em um </w:t>
      </w:r>
      <w:r>
        <w:rPr>
          <w:rFonts w:ascii="Times New Roman" w:eastAsia="Times New Roman" w:hAnsi="Times New Roman" w:cs="Times New Roman"/>
        </w:rPr>
        <w:t xml:space="preserve">Grupo de </w:t>
      </w:r>
      <w:r>
        <w:rPr>
          <w:rFonts w:ascii="Times New Roman" w:eastAsia="Times New Roman" w:hAnsi="Times New Roman" w:cs="Times New Roman"/>
        </w:rPr>
        <w:t xml:space="preserve">Aprendizado, traz consigo uma identidade construída </w:t>
      </w:r>
      <w:r w:rsidR="003D217D">
        <w:rPr>
          <w:rFonts w:ascii="Times New Roman" w:eastAsia="Times New Roman" w:hAnsi="Times New Roman" w:cs="Times New Roman"/>
        </w:rPr>
        <w:t>previamente em seu perfil</w:t>
      </w:r>
      <w:r>
        <w:rPr>
          <w:rFonts w:ascii="Times New Roman" w:eastAsia="Times New Roman" w:hAnsi="Times New Roman" w:cs="Times New Roman"/>
        </w:rPr>
        <w:t xml:space="preserve"> na rede social, sofrendo efeitos positivos ou negativos a partir da percepção </w:t>
      </w:r>
      <w:r w:rsidR="003D217D">
        <w:rPr>
          <w:rFonts w:ascii="Times New Roman" w:eastAsia="Times New Roman" w:hAnsi="Times New Roman" w:cs="Times New Roman"/>
        </w:rPr>
        <w:t>desta pelos</w:t>
      </w:r>
      <w:r>
        <w:rPr>
          <w:rFonts w:ascii="Times New Roman" w:eastAsia="Times New Roman" w:hAnsi="Times New Roman" w:cs="Times New Roman"/>
        </w:rPr>
        <w:t xml:space="preserve"> outros </w:t>
      </w:r>
      <w:r w:rsidR="003D217D">
        <w:rPr>
          <w:rFonts w:ascii="Times New Roman" w:eastAsia="Times New Roman" w:hAnsi="Times New Roman" w:cs="Times New Roman"/>
        </w:rPr>
        <w:t>participantes</w:t>
      </w:r>
      <w:r>
        <w:rPr>
          <w:rFonts w:ascii="Times New Roman" w:eastAsia="Times New Roman" w:hAnsi="Times New Roman" w:cs="Times New Roman"/>
        </w:rPr>
        <w:t>.</w:t>
      </w:r>
    </w:p>
    <w:p w:rsidR="00A468F7" w:rsidRDefault="004F6B4E">
      <w:pPr>
        <w:spacing w:after="0" w:line="360" w:lineRule="auto"/>
        <w:contextualSpacing/>
        <w:jc w:val="both"/>
      </w:pPr>
      <w:r>
        <w:rPr>
          <w:rFonts w:ascii="Times New Roman" w:eastAsia="Times New Roman" w:hAnsi="Times New Roman" w:cs="Times New Roman"/>
        </w:rPr>
        <w:tab/>
        <w:t xml:space="preserve">Para a dinâmica do aprendizado e as relações de poder já descrita durante os passos </w:t>
      </w:r>
      <w:r>
        <w:rPr>
          <w:rFonts w:ascii="Times New Roman" w:eastAsia="Times New Roman" w:hAnsi="Times New Roman" w:cs="Times New Roman"/>
        </w:rPr>
        <w:t>anteriores de nossos percursos, a criação de uma identidade e a sua visibilidade, pode acarretar problemas</w:t>
      </w:r>
      <w:r>
        <w:rPr>
          <w:rFonts w:ascii="Times New Roman" w:eastAsia="Times New Roman" w:hAnsi="Times New Roman" w:cs="Times New Roman"/>
        </w:rPr>
        <w:t xml:space="preserve">. Um exemplo </w:t>
      </w:r>
      <w:r>
        <w:rPr>
          <w:rFonts w:ascii="Times New Roman" w:eastAsia="Times New Roman" w:hAnsi="Times New Roman" w:cs="Times New Roman"/>
        </w:rPr>
        <w:t xml:space="preserve">seria o caso de um perfil de aluno contendo informações sobre opiniões políticas contrárias às </w:t>
      </w:r>
      <w:r w:rsidR="003D217D">
        <w:rPr>
          <w:rFonts w:ascii="Times New Roman" w:eastAsia="Times New Roman" w:hAnsi="Times New Roman" w:cs="Times New Roman"/>
        </w:rPr>
        <w:t xml:space="preserve">posições </w:t>
      </w:r>
      <w:r>
        <w:rPr>
          <w:rFonts w:ascii="Times New Roman" w:eastAsia="Times New Roman" w:hAnsi="Times New Roman" w:cs="Times New Roman"/>
        </w:rPr>
        <w:t>de um Administrador do Grupo de Aprendizado, o que tornaria possível uma série</w:t>
      </w:r>
      <w:r>
        <w:rPr>
          <w:rFonts w:ascii="Times New Roman" w:eastAsia="Times New Roman" w:hAnsi="Times New Roman" w:cs="Times New Roman"/>
        </w:rPr>
        <w:t xml:space="preserve"> de ações,</w:t>
      </w:r>
      <w:r w:rsidR="003D217D">
        <w:rPr>
          <w:rFonts w:ascii="Times New Roman" w:eastAsia="Times New Roman" w:hAnsi="Times New Roman" w:cs="Times New Roman"/>
        </w:rPr>
        <w:t xml:space="preserve"> tornadas possíveis pela relação de poder em um </w:t>
      </w:r>
      <w:proofErr w:type="gramStart"/>
      <w:r w:rsidR="003D217D">
        <w:rPr>
          <w:rFonts w:ascii="Times New Roman" w:eastAsia="Times New Roman" w:hAnsi="Times New Roman" w:cs="Times New Roman"/>
        </w:rPr>
        <w:t xml:space="preserve">GA, </w:t>
      </w:r>
      <w:r>
        <w:rPr>
          <w:rFonts w:ascii="Times New Roman" w:eastAsia="Times New Roman" w:hAnsi="Times New Roman" w:cs="Times New Roman"/>
        </w:rPr>
        <w:t xml:space="preserve"> como</w:t>
      </w:r>
      <w:proofErr w:type="gramEnd"/>
      <w:r>
        <w:rPr>
          <w:rFonts w:ascii="Times New Roman" w:eastAsia="Times New Roman" w:hAnsi="Times New Roman" w:cs="Times New Roman"/>
        </w:rPr>
        <w:t xml:space="preserve"> ignorar as denúncias do aluno sobre conteúdo, até a influência na </w:t>
      </w:r>
      <w:r>
        <w:rPr>
          <w:rFonts w:ascii="Times New Roman" w:eastAsia="Times New Roman" w:hAnsi="Times New Roman" w:cs="Times New Roman"/>
        </w:rPr>
        <w:t>avaliação deste pelo Administrador. Esta</w:t>
      </w:r>
      <w:r w:rsidR="00EB35AE">
        <w:rPr>
          <w:rFonts w:ascii="Times New Roman" w:eastAsia="Times New Roman" w:hAnsi="Times New Roman" w:cs="Times New Roman"/>
        </w:rPr>
        <w:t>s</w:t>
      </w:r>
      <w:r>
        <w:rPr>
          <w:rFonts w:ascii="Times New Roman" w:eastAsia="Times New Roman" w:hAnsi="Times New Roman" w:cs="Times New Roman"/>
        </w:rPr>
        <w:t xml:space="preserve"> possibilidades também se </w:t>
      </w:r>
      <w:r w:rsidR="003D217D">
        <w:rPr>
          <w:rFonts w:ascii="Times New Roman" w:eastAsia="Times New Roman" w:hAnsi="Times New Roman" w:cs="Times New Roman"/>
        </w:rPr>
        <w:t>relacionam com as ações do</w:t>
      </w:r>
      <w:r>
        <w:rPr>
          <w:rFonts w:ascii="Times New Roman" w:eastAsia="Times New Roman" w:hAnsi="Times New Roman" w:cs="Times New Roman"/>
        </w:rPr>
        <w:t xml:space="preserve"> </w:t>
      </w:r>
      <w:r w:rsidR="003D217D">
        <w:rPr>
          <w:rFonts w:ascii="Times New Roman" w:eastAsia="Times New Roman" w:hAnsi="Times New Roman" w:cs="Times New Roman"/>
        </w:rPr>
        <w:t>Protocolo</w:t>
      </w:r>
      <w:r>
        <w:rPr>
          <w:rFonts w:ascii="Times New Roman" w:eastAsia="Times New Roman" w:hAnsi="Times New Roman" w:cs="Times New Roman"/>
        </w:rPr>
        <w:t xml:space="preserve">, que </w:t>
      </w:r>
      <w:r>
        <w:rPr>
          <w:rFonts w:ascii="Times New Roman" w:eastAsia="Times New Roman" w:hAnsi="Times New Roman" w:cs="Times New Roman"/>
        </w:rPr>
        <w:t xml:space="preserve">cerceia as possibilidades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aluno ocultar suas </w:t>
      </w:r>
      <w:r w:rsidR="003D217D">
        <w:rPr>
          <w:rFonts w:ascii="Times New Roman" w:eastAsia="Times New Roman" w:hAnsi="Times New Roman" w:cs="Times New Roman"/>
        </w:rPr>
        <w:t>postagens</w:t>
      </w:r>
      <w:r>
        <w:rPr>
          <w:rFonts w:ascii="Times New Roman" w:eastAsia="Times New Roman" w:hAnsi="Times New Roman" w:cs="Times New Roman"/>
        </w:rPr>
        <w:t xml:space="preserve"> </w:t>
      </w:r>
      <w:r w:rsidR="003D217D">
        <w:rPr>
          <w:rFonts w:ascii="Times New Roman" w:eastAsia="Times New Roman" w:hAnsi="Times New Roman" w:cs="Times New Roman"/>
        </w:rPr>
        <w:t xml:space="preserve">na </w:t>
      </w:r>
      <w:r>
        <w:rPr>
          <w:rFonts w:ascii="Times New Roman" w:eastAsia="Times New Roman" w:hAnsi="Times New Roman" w:cs="Times New Roman"/>
        </w:rPr>
        <w:t>estrutura de poder vertical criada pela própria arquitetura alg</w:t>
      </w:r>
      <w:r>
        <w:rPr>
          <w:rFonts w:ascii="Times New Roman" w:eastAsia="Times New Roman" w:hAnsi="Times New Roman" w:cs="Times New Roman"/>
        </w:rPr>
        <w:t>orítmica d</w:t>
      </w:r>
      <w:r>
        <w:rPr>
          <w:rFonts w:ascii="Times New Roman" w:eastAsia="Times New Roman" w:hAnsi="Times New Roman" w:cs="Times New Roman"/>
        </w:rPr>
        <w:t>o Facebook.</w:t>
      </w: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ind w:firstLine="567"/>
        <w:jc w:val="both"/>
      </w:pPr>
      <w:r>
        <w:rPr>
          <w:rFonts w:ascii="Times New Roman" w:eastAsia="Times New Roman" w:hAnsi="Times New Roman" w:cs="Times New Roman"/>
          <w:b/>
        </w:rPr>
        <w:t>Conclusões e trabalhos futuros</w:t>
      </w:r>
    </w:p>
    <w:p w:rsidR="00A468F7" w:rsidRDefault="00A468F7">
      <w:pPr>
        <w:spacing w:after="0" w:line="360" w:lineRule="auto"/>
        <w:ind w:firstLine="567"/>
        <w:jc w:val="both"/>
        <w:rPr>
          <w:rFonts w:ascii="Times New Roman" w:eastAsia="Times New Roman" w:hAnsi="Times New Roman" w:cs="Times New Roman"/>
          <w:b/>
        </w:rPr>
      </w:pPr>
    </w:p>
    <w:p w:rsidR="00A468F7" w:rsidRDefault="004F6B4E">
      <w:pPr>
        <w:spacing w:after="0" w:line="360" w:lineRule="auto"/>
        <w:jc w:val="both"/>
      </w:pPr>
      <w:r>
        <w:rPr>
          <w:rFonts w:ascii="Times New Roman" w:eastAsia="Times New Roman" w:hAnsi="Times New Roman" w:cs="Times New Roman"/>
        </w:rPr>
        <w:tab/>
        <w:t xml:space="preserve">O estudo dos Grupos de Aprendizado nos trouxe uma série de reflexões sobre a educação online e os Ambientes Virtuais de Aprendizagem. </w:t>
      </w:r>
      <w:r>
        <w:rPr>
          <w:rFonts w:ascii="Times New Roman" w:eastAsia="Times New Roman" w:hAnsi="Times New Roman" w:cs="Times New Roman"/>
        </w:rPr>
        <w:t>Demonstramos que o controle permanece ex</w:t>
      </w:r>
      <w:r>
        <w:rPr>
          <w:rFonts w:ascii="Times New Roman" w:eastAsia="Times New Roman" w:hAnsi="Times New Roman" w:cs="Times New Roman"/>
        </w:rPr>
        <w:t>istindo mesmo em uma sociedade em rede, tornando-se disseminado, descentralizado e ubíquo, na forma do Protocolo. Sendo um elemento presente em toda interação no Ciberespaço, é um fator a ser considerado em uma abordagem da Educação Online. O seu estudo, p</w:t>
      </w:r>
      <w:r>
        <w:rPr>
          <w:rFonts w:ascii="Times New Roman" w:eastAsia="Times New Roman" w:hAnsi="Times New Roman" w:cs="Times New Roman"/>
        </w:rPr>
        <w:t>ermite não apenas evitar o risco de reproduzir no ambiente virtual os mesmos erros da educação tradicional, mas também buscar criar novas experiências de ensino que contemplem os aspectos positivos da</w:t>
      </w:r>
      <w:r w:rsidR="003D217D">
        <w:rPr>
          <w:rFonts w:ascii="Times New Roman" w:eastAsia="Times New Roman" w:hAnsi="Times New Roman" w:cs="Times New Roman"/>
        </w:rPr>
        <w:t xml:space="preserve"> aplicação das</w:t>
      </w:r>
      <w:r>
        <w:rPr>
          <w:rFonts w:ascii="Times New Roman" w:eastAsia="Times New Roman" w:hAnsi="Times New Roman" w:cs="Times New Roman"/>
        </w:rPr>
        <w:t xml:space="preserve"> </w:t>
      </w:r>
      <w:proofErr w:type="spellStart"/>
      <w:r>
        <w:rPr>
          <w:rFonts w:ascii="Times New Roman" w:eastAsia="Times New Roman" w:hAnsi="Times New Roman" w:cs="Times New Roman"/>
        </w:rPr>
        <w:t>TICs</w:t>
      </w:r>
      <w:proofErr w:type="spellEnd"/>
      <w:r>
        <w:rPr>
          <w:rFonts w:ascii="Times New Roman" w:eastAsia="Times New Roman" w:hAnsi="Times New Roman" w:cs="Times New Roman"/>
        </w:rPr>
        <w:t xml:space="preserve">, </w:t>
      </w:r>
      <w:r w:rsidR="003D217D">
        <w:rPr>
          <w:rFonts w:ascii="Times New Roman" w:eastAsia="Times New Roman" w:hAnsi="Times New Roman" w:cs="Times New Roman"/>
        </w:rPr>
        <w:t xml:space="preserve">principalmente na forma de </w:t>
      </w:r>
      <w:proofErr w:type="spellStart"/>
      <w:r w:rsidR="003D217D">
        <w:rPr>
          <w:rFonts w:ascii="Times New Roman" w:eastAsia="Times New Roman" w:hAnsi="Times New Roman" w:cs="Times New Roman"/>
        </w:rPr>
        <w:t>AVAs</w:t>
      </w:r>
      <w:proofErr w:type="spellEnd"/>
      <w:r w:rsidR="003D217D">
        <w:rPr>
          <w:rFonts w:ascii="Times New Roman" w:eastAsia="Times New Roman" w:hAnsi="Times New Roman" w:cs="Times New Roman"/>
        </w:rPr>
        <w:t xml:space="preserve">, </w:t>
      </w:r>
      <w:r>
        <w:rPr>
          <w:rFonts w:ascii="Times New Roman" w:eastAsia="Times New Roman" w:hAnsi="Times New Roman" w:cs="Times New Roman"/>
        </w:rPr>
        <w:t>sem perder de vista suas limitações e riscos pot</w:t>
      </w:r>
      <w:r>
        <w:rPr>
          <w:rFonts w:ascii="Times New Roman" w:eastAsia="Times New Roman" w:hAnsi="Times New Roman" w:cs="Times New Roman"/>
        </w:rPr>
        <w:t>enciais.</w:t>
      </w:r>
    </w:p>
    <w:p w:rsidR="00A468F7" w:rsidRDefault="004F6B4E">
      <w:pPr>
        <w:spacing w:after="0" w:line="360" w:lineRule="auto"/>
        <w:jc w:val="both"/>
      </w:pPr>
      <w:r>
        <w:rPr>
          <w:rFonts w:ascii="Times New Roman" w:eastAsia="Times New Roman" w:hAnsi="Times New Roman" w:cs="Times New Roman"/>
        </w:rPr>
        <w:t>Em busca de mapear nossas evidências para possíveis trabalhos futuros, podemos citar algu</w:t>
      </w:r>
      <w:r w:rsidR="003D217D">
        <w:rPr>
          <w:rFonts w:ascii="Times New Roman" w:eastAsia="Times New Roman" w:hAnsi="Times New Roman" w:cs="Times New Roman"/>
        </w:rPr>
        <w:t xml:space="preserve">mas sugestões de </w:t>
      </w:r>
      <w:r>
        <w:rPr>
          <w:rFonts w:ascii="Times New Roman" w:eastAsia="Times New Roman" w:hAnsi="Times New Roman" w:cs="Times New Roman"/>
        </w:rPr>
        <w:t xml:space="preserve">critérios úteis para futuros </w:t>
      </w:r>
      <w:proofErr w:type="spellStart"/>
      <w:r>
        <w:rPr>
          <w:rFonts w:ascii="Times New Roman" w:eastAsia="Times New Roman" w:hAnsi="Times New Roman" w:cs="Times New Roman"/>
        </w:rPr>
        <w:t>AVAs</w:t>
      </w:r>
      <w:proofErr w:type="spellEnd"/>
      <w:r>
        <w:rPr>
          <w:rFonts w:ascii="Times New Roman" w:eastAsia="Times New Roman" w:hAnsi="Times New Roman" w:cs="Times New Roman"/>
        </w:rPr>
        <w:t xml:space="preserve"> ou redes sociais no Ciberespaço para a Educação Online:</w:t>
      </w:r>
    </w:p>
    <w:p w:rsidR="00A468F7" w:rsidRDefault="00A468F7">
      <w:pPr>
        <w:spacing w:after="0" w:line="360" w:lineRule="auto"/>
        <w:jc w:val="both"/>
        <w:rPr>
          <w:rFonts w:ascii="Times New Roman" w:eastAsia="Times New Roman" w:hAnsi="Times New Roman" w:cs="Times New Roman"/>
        </w:rPr>
      </w:pPr>
    </w:p>
    <w:p w:rsidR="003D217D" w:rsidRDefault="004F6B4E" w:rsidP="003D217D">
      <w:pPr>
        <w:numPr>
          <w:ilvl w:val="0"/>
          <w:numId w:val="1"/>
        </w:numPr>
        <w:spacing w:after="0" w:line="360" w:lineRule="auto"/>
        <w:jc w:val="both"/>
      </w:pPr>
      <w:r>
        <w:rPr>
          <w:rFonts w:ascii="Times New Roman" w:eastAsia="Times New Roman" w:hAnsi="Times New Roman" w:cs="Times New Roman"/>
        </w:rPr>
        <w:lastRenderedPageBreak/>
        <w:t xml:space="preserve">Descrição explícita das formas de controle: A ação do Protocolo </w:t>
      </w:r>
      <w:r>
        <w:rPr>
          <w:rFonts w:ascii="Times New Roman" w:eastAsia="Times New Roman" w:hAnsi="Times New Roman" w:cs="Times New Roman"/>
        </w:rPr>
        <w:t>é uma das principais variáveis a serem reconhecidas e negociadas para o melhor uso de um AVA para a Educação Online. Uma das principais características a ser evitada é a invisibilidade da ação do poder. Sendo um dos temas mais presentes na obra de Foucault</w:t>
      </w:r>
      <w:r>
        <w:rPr>
          <w:rFonts w:ascii="Times New Roman" w:eastAsia="Times New Roman" w:hAnsi="Times New Roman" w:cs="Times New Roman"/>
        </w:rPr>
        <w:t xml:space="preserve"> </w:t>
      </w:r>
      <w:r>
        <w:rPr>
          <w:rFonts w:ascii="Times New Roman" w:eastAsia="Times New Roman" w:hAnsi="Times New Roman" w:cs="Times New Roman"/>
        </w:rPr>
        <w:t xml:space="preserve">em sua crítica ao controle em uma estrutura social. Um possível caminho a seguir nos </w:t>
      </w:r>
      <w:proofErr w:type="spellStart"/>
      <w:r>
        <w:rPr>
          <w:rFonts w:ascii="Times New Roman" w:eastAsia="Times New Roman" w:hAnsi="Times New Roman" w:cs="Times New Roman"/>
        </w:rPr>
        <w:t>AVAs</w:t>
      </w:r>
      <w:proofErr w:type="spellEnd"/>
      <w:r>
        <w:rPr>
          <w:rFonts w:ascii="Times New Roman" w:eastAsia="Times New Roman" w:hAnsi="Times New Roman" w:cs="Times New Roman"/>
        </w:rPr>
        <w:t xml:space="preserve"> seria a descrição, em formato de requisitos, de quais formas de controle estão presentes em sua arquitetura, incluindo as possibilidade</w:t>
      </w:r>
      <w:r w:rsidR="00EB35AE">
        <w:rPr>
          <w:rFonts w:ascii="Times New Roman" w:eastAsia="Times New Roman" w:hAnsi="Times New Roman" w:cs="Times New Roman"/>
        </w:rPr>
        <w:t>s</w:t>
      </w:r>
      <w:r>
        <w:rPr>
          <w:rFonts w:ascii="Times New Roman" w:eastAsia="Times New Roman" w:hAnsi="Times New Roman" w:cs="Times New Roman"/>
        </w:rPr>
        <w:t xml:space="preserve"> de experiências restritas. </w:t>
      </w:r>
      <w:r>
        <w:rPr>
          <w:rFonts w:ascii="Times New Roman" w:eastAsia="Times New Roman" w:hAnsi="Times New Roman" w:cs="Times New Roman"/>
        </w:rPr>
        <w:t xml:space="preserve">A simples </w:t>
      </w:r>
      <w:r w:rsidR="003D217D">
        <w:rPr>
          <w:rFonts w:ascii="Times New Roman" w:eastAsia="Times New Roman" w:hAnsi="Times New Roman" w:cs="Times New Roman"/>
        </w:rPr>
        <w:t xml:space="preserve">visibilidade </w:t>
      </w:r>
      <w:proofErr w:type="gramStart"/>
      <w:r w:rsidR="003D217D">
        <w:rPr>
          <w:rFonts w:ascii="Times New Roman" w:eastAsia="Times New Roman" w:hAnsi="Times New Roman" w:cs="Times New Roman"/>
        </w:rPr>
        <w:t>da formas</w:t>
      </w:r>
      <w:proofErr w:type="gramEnd"/>
      <w:r w:rsidR="003D217D">
        <w:rPr>
          <w:rFonts w:ascii="Times New Roman" w:eastAsia="Times New Roman" w:hAnsi="Times New Roman" w:cs="Times New Roman"/>
        </w:rPr>
        <w:t xml:space="preserve"> de ação </w:t>
      </w:r>
      <w:proofErr w:type="spellStart"/>
      <w:r w:rsidR="003D217D">
        <w:rPr>
          <w:rFonts w:ascii="Times New Roman" w:eastAsia="Times New Roman" w:hAnsi="Times New Roman" w:cs="Times New Roman"/>
        </w:rPr>
        <w:t>protocológica</w:t>
      </w:r>
      <w:proofErr w:type="spellEnd"/>
      <w:r w:rsidR="003D217D">
        <w:rPr>
          <w:rFonts w:ascii="Times New Roman" w:eastAsia="Times New Roman" w:hAnsi="Times New Roman" w:cs="Times New Roman"/>
        </w:rPr>
        <w:t xml:space="preserve">, </w:t>
      </w:r>
      <w:r>
        <w:rPr>
          <w:rFonts w:ascii="Times New Roman" w:eastAsia="Times New Roman" w:hAnsi="Times New Roman" w:cs="Times New Roman"/>
        </w:rPr>
        <w:t>pode</w:t>
      </w:r>
      <w:r>
        <w:rPr>
          <w:rFonts w:ascii="Times New Roman" w:eastAsia="Times New Roman" w:hAnsi="Times New Roman" w:cs="Times New Roman"/>
        </w:rPr>
        <w:t xml:space="preserve"> trazer </w:t>
      </w:r>
      <w:r w:rsidR="003D217D">
        <w:rPr>
          <w:rFonts w:ascii="Times New Roman" w:eastAsia="Times New Roman" w:hAnsi="Times New Roman" w:cs="Times New Roman"/>
        </w:rPr>
        <w:t xml:space="preserve">reflexões e </w:t>
      </w:r>
      <w:r>
        <w:rPr>
          <w:rFonts w:ascii="Times New Roman" w:eastAsia="Times New Roman" w:hAnsi="Times New Roman" w:cs="Times New Roman"/>
        </w:rPr>
        <w:t xml:space="preserve">uma nova forma de pensar </w:t>
      </w:r>
      <w:r w:rsidR="003D217D">
        <w:rPr>
          <w:rFonts w:ascii="Times New Roman" w:eastAsia="Times New Roman" w:hAnsi="Times New Roman" w:cs="Times New Roman"/>
        </w:rPr>
        <w:t>sobre</w:t>
      </w:r>
      <w:r>
        <w:rPr>
          <w:rFonts w:ascii="Times New Roman" w:eastAsia="Times New Roman" w:hAnsi="Times New Roman" w:cs="Times New Roman"/>
        </w:rPr>
        <w:t xml:space="preserve"> ambientes de aprendizagem.</w:t>
      </w:r>
    </w:p>
    <w:p w:rsidR="00A468F7" w:rsidRDefault="004F6B4E">
      <w:pPr>
        <w:numPr>
          <w:ilvl w:val="0"/>
          <w:numId w:val="1"/>
        </w:numPr>
        <w:spacing w:after="0" w:line="360" w:lineRule="auto"/>
        <w:jc w:val="both"/>
      </w:pPr>
      <w:r>
        <w:rPr>
          <w:rFonts w:ascii="Times New Roman" w:eastAsia="Times New Roman" w:hAnsi="Times New Roman" w:cs="Times New Roman"/>
        </w:rPr>
        <w:t>Simetria de acesso e publicação: A criação de espaços de acesso exclusivo e assimétrico entre usuários, como é o caso da Unidade de Aprendiz</w:t>
      </w:r>
      <w:r>
        <w:rPr>
          <w:rFonts w:ascii="Times New Roman" w:eastAsia="Times New Roman" w:hAnsi="Times New Roman" w:cs="Times New Roman"/>
        </w:rPr>
        <w:t xml:space="preserve">ado, </w:t>
      </w:r>
      <w:r>
        <w:rPr>
          <w:rFonts w:ascii="Times New Roman" w:eastAsia="Times New Roman" w:hAnsi="Times New Roman" w:cs="Times New Roman"/>
        </w:rPr>
        <w:t xml:space="preserve">pode ser considerada como a origem de muitas possibilidades de </w:t>
      </w:r>
      <w:r w:rsidR="00584C56">
        <w:rPr>
          <w:rFonts w:ascii="Times New Roman" w:eastAsia="Times New Roman" w:hAnsi="Times New Roman" w:cs="Times New Roman"/>
        </w:rPr>
        <w:t>relações de poder</w:t>
      </w:r>
      <w:r>
        <w:rPr>
          <w:rFonts w:ascii="Times New Roman" w:eastAsia="Times New Roman" w:hAnsi="Times New Roman" w:cs="Times New Roman"/>
        </w:rPr>
        <w:t xml:space="preserve"> que, outrora, não eram possíveis nos Grupos genéricos do Facebook. Embora as condições reais de um processo</w:t>
      </w:r>
      <w:r>
        <w:rPr>
          <w:rFonts w:ascii="Times New Roman" w:eastAsia="Times New Roman" w:hAnsi="Times New Roman" w:cs="Times New Roman"/>
        </w:rPr>
        <w:t xml:space="preserve"> pedagógico</w:t>
      </w:r>
      <w:r>
        <w:rPr>
          <w:rFonts w:ascii="Times New Roman" w:eastAsia="Times New Roman" w:hAnsi="Times New Roman" w:cs="Times New Roman"/>
        </w:rPr>
        <w:t xml:space="preserve"> </w:t>
      </w:r>
      <w:r w:rsidR="00584C56">
        <w:rPr>
          <w:rFonts w:ascii="Times New Roman" w:eastAsia="Times New Roman" w:hAnsi="Times New Roman" w:cs="Times New Roman"/>
        </w:rPr>
        <w:t>devam</w:t>
      </w:r>
      <w:r>
        <w:rPr>
          <w:rFonts w:ascii="Times New Roman" w:eastAsia="Times New Roman" w:hAnsi="Times New Roman" w:cs="Times New Roman"/>
        </w:rPr>
        <w:t xml:space="preserve"> ser consideradas, deve-se evitar a assimetria que permita possíveis acumulações de poder e a recriação do papel do professor da educação tradicional, com sua assimetria de experiências e comunicação unidirecional com os alunos.</w:t>
      </w:r>
    </w:p>
    <w:p w:rsidR="00A468F7" w:rsidRDefault="004F6B4E">
      <w:pPr>
        <w:numPr>
          <w:ilvl w:val="0"/>
          <w:numId w:val="1"/>
        </w:numPr>
        <w:spacing w:after="0" w:line="360" w:lineRule="auto"/>
        <w:jc w:val="both"/>
      </w:pPr>
      <w:r>
        <w:rPr>
          <w:rFonts w:ascii="Times New Roman" w:eastAsia="Times New Roman" w:hAnsi="Times New Roman" w:cs="Times New Roman"/>
        </w:rPr>
        <w:t>Modificação de interfaces</w:t>
      </w:r>
      <w:r>
        <w:rPr>
          <w:rFonts w:ascii="Times New Roman" w:eastAsia="Times New Roman" w:hAnsi="Times New Roman" w:cs="Times New Roman"/>
        </w:rPr>
        <w:t xml:space="preserve">: Uma das grandes tendências do software atual é a modificação de interfaces e funcionalidades por parte de todos os usuários, sejam eles equivalentes à professores ou alunos em um AVA. Tornar possível a modificação, seja de elementos de interface até </w:t>
      </w:r>
      <w:r w:rsidR="00584C56">
        <w:rPr>
          <w:rFonts w:ascii="Times New Roman" w:eastAsia="Times New Roman" w:hAnsi="Times New Roman" w:cs="Times New Roman"/>
        </w:rPr>
        <w:t xml:space="preserve">a </w:t>
      </w:r>
      <w:r>
        <w:rPr>
          <w:rFonts w:ascii="Times New Roman" w:eastAsia="Times New Roman" w:hAnsi="Times New Roman" w:cs="Times New Roman"/>
        </w:rPr>
        <w:t>cria</w:t>
      </w:r>
      <w:r>
        <w:rPr>
          <w:rFonts w:ascii="Times New Roman" w:eastAsia="Times New Roman" w:hAnsi="Times New Roman" w:cs="Times New Roman"/>
        </w:rPr>
        <w:t xml:space="preserve">ção de espaços customizáveis por todos, </w:t>
      </w:r>
      <w:r w:rsidR="00584C56">
        <w:rPr>
          <w:rFonts w:ascii="Times New Roman" w:eastAsia="Times New Roman" w:hAnsi="Times New Roman" w:cs="Times New Roman"/>
        </w:rPr>
        <w:t xml:space="preserve">pode ser </w:t>
      </w:r>
      <w:r>
        <w:rPr>
          <w:rFonts w:ascii="Times New Roman" w:eastAsia="Times New Roman" w:hAnsi="Times New Roman" w:cs="Times New Roman"/>
        </w:rPr>
        <w:t>um caminho para um processo de aprendizagem individualizado, tanto para as necessidades específicas de cada usuário, quanto para evitar dinâmicas de controle que sejam contraproducentes à atividade pedagó</w:t>
      </w:r>
      <w:r>
        <w:rPr>
          <w:rFonts w:ascii="Times New Roman" w:eastAsia="Times New Roman" w:hAnsi="Times New Roman" w:cs="Times New Roman"/>
        </w:rPr>
        <w:t>gica.</w:t>
      </w:r>
    </w:p>
    <w:p w:rsidR="00A468F7" w:rsidRDefault="004F6B4E">
      <w:pPr>
        <w:numPr>
          <w:ilvl w:val="0"/>
          <w:numId w:val="1"/>
        </w:numPr>
        <w:spacing w:after="0" w:line="360" w:lineRule="auto"/>
        <w:jc w:val="both"/>
      </w:pPr>
      <w:r>
        <w:rPr>
          <w:rFonts w:ascii="Times New Roman" w:eastAsia="Times New Roman" w:hAnsi="Times New Roman" w:cs="Times New Roman"/>
        </w:rPr>
        <w:t xml:space="preserve">Dinâmica da rede social: Especialmente para o caso de </w:t>
      </w:r>
      <w:proofErr w:type="spellStart"/>
      <w:r>
        <w:rPr>
          <w:rFonts w:ascii="Times New Roman" w:eastAsia="Times New Roman" w:hAnsi="Times New Roman" w:cs="Times New Roman"/>
        </w:rPr>
        <w:t>AVA</w:t>
      </w:r>
      <w:r w:rsidR="00BB500A">
        <w:rPr>
          <w:rFonts w:ascii="Times New Roman" w:eastAsia="Times New Roman" w:hAnsi="Times New Roman" w:cs="Times New Roman"/>
        </w:rPr>
        <w:t>s</w:t>
      </w:r>
      <w:proofErr w:type="spellEnd"/>
      <w:r>
        <w:rPr>
          <w:rFonts w:ascii="Times New Roman" w:eastAsia="Times New Roman" w:hAnsi="Times New Roman" w:cs="Times New Roman"/>
        </w:rPr>
        <w:t xml:space="preserve"> c</w:t>
      </w:r>
      <w:r w:rsidR="00BB500A">
        <w:rPr>
          <w:rFonts w:ascii="Times New Roman" w:eastAsia="Times New Roman" w:hAnsi="Times New Roman" w:cs="Times New Roman"/>
        </w:rPr>
        <w:t>oncebidos a partir de</w:t>
      </w:r>
      <w:r>
        <w:rPr>
          <w:rFonts w:ascii="Times New Roman" w:eastAsia="Times New Roman" w:hAnsi="Times New Roman" w:cs="Times New Roman"/>
        </w:rPr>
        <w:t xml:space="preserve"> </w:t>
      </w:r>
      <w:r>
        <w:rPr>
          <w:rFonts w:ascii="Times New Roman" w:eastAsia="Times New Roman" w:hAnsi="Times New Roman" w:cs="Times New Roman"/>
        </w:rPr>
        <w:t>redes sociais</w:t>
      </w:r>
      <w:r>
        <w:rPr>
          <w:rFonts w:ascii="Times New Roman" w:eastAsia="Times New Roman" w:hAnsi="Times New Roman" w:cs="Times New Roman"/>
        </w:rPr>
        <w:t>, deve-se considerar que estas possuem uma dinâmica própria</w:t>
      </w:r>
      <w:r w:rsidR="00BB500A">
        <w:rPr>
          <w:rFonts w:ascii="Times New Roman" w:eastAsia="Times New Roman" w:hAnsi="Times New Roman" w:cs="Times New Roman"/>
        </w:rPr>
        <w:t>,</w:t>
      </w:r>
      <w:r>
        <w:rPr>
          <w:rFonts w:ascii="Times New Roman" w:eastAsia="Times New Roman" w:hAnsi="Times New Roman" w:cs="Times New Roman"/>
        </w:rPr>
        <w:t xml:space="preserve"> descritas em termos de uso</w:t>
      </w:r>
      <w:r w:rsidR="00584C56">
        <w:rPr>
          <w:rFonts w:ascii="Times New Roman" w:eastAsia="Times New Roman" w:hAnsi="Times New Roman" w:cs="Times New Roman"/>
        </w:rPr>
        <w:t xml:space="preserve">, algoritmos de aprendizado de máquina, </w:t>
      </w:r>
      <w:r w:rsidR="00BB500A">
        <w:rPr>
          <w:rFonts w:ascii="Times New Roman" w:eastAsia="Times New Roman" w:hAnsi="Times New Roman" w:cs="Times New Roman"/>
        </w:rPr>
        <w:t>registro</w:t>
      </w:r>
      <w:r w:rsidR="00584C56">
        <w:rPr>
          <w:rFonts w:ascii="Times New Roman" w:eastAsia="Times New Roman" w:hAnsi="Times New Roman" w:cs="Times New Roman"/>
        </w:rPr>
        <w:t>s</w:t>
      </w:r>
      <w:r w:rsidR="00BB500A">
        <w:rPr>
          <w:rFonts w:ascii="Times New Roman" w:eastAsia="Times New Roman" w:hAnsi="Times New Roman" w:cs="Times New Roman"/>
        </w:rPr>
        <w:t xml:space="preserve"> </w:t>
      </w:r>
      <w:r w:rsidR="00584C56">
        <w:rPr>
          <w:rFonts w:ascii="Times New Roman" w:eastAsia="Times New Roman" w:hAnsi="Times New Roman" w:cs="Times New Roman"/>
        </w:rPr>
        <w:t>de utilização dos usuários</w:t>
      </w:r>
      <w:r>
        <w:rPr>
          <w:rFonts w:ascii="Times New Roman" w:eastAsia="Times New Roman" w:hAnsi="Times New Roman" w:cs="Times New Roman"/>
        </w:rPr>
        <w:t xml:space="preserve"> e </w:t>
      </w:r>
      <w:r>
        <w:rPr>
          <w:rFonts w:ascii="Times New Roman" w:eastAsia="Times New Roman" w:hAnsi="Times New Roman" w:cs="Times New Roman"/>
        </w:rPr>
        <w:t>interfaces</w:t>
      </w:r>
      <w:r w:rsidR="00584C56">
        <w:rPr>
          <w:rFonts w:ascii="Times New Roman" w:eastAsia="Times New Roman" w:hAnsi="Times New Roman" w:cs="Times New Roman"/>
        </w:rPr>
        <w:t xml:space="preserve"> específicas</w:t>
      </w:r>
      <w:r>
        <w:rPr>
          <w:rFonts w:ascii="Times New Roman" w:eastAsia="Times New Roman" w:hAnsi="Times New Roman" w:cs="Times New Roman"/>
        </w:rPr>
        <w:t>. Desconsiderar a arquitetura da red</w:t>
      </w:r>
      <w:r>
        <w:rPr>
          <w:rFonts w:ascii="Times New Roman" w:eastAsia="Times New Roman" w:hAnsi="Times New Roman" w:cs="Times New Roman"/>
        </w:rPr>
        <w:t>e social onde o ambiente de aprendizado</w:t>
      </w:r>
      <w:r w:rsidR="00584C56">
        <w:rPr>
          <w:rFonts w:ascii="Times New Roman" w:eastAsia="Times New Roman" w:hAnsi="Times New Roman" w:cs="Times New Roman"/>
        </w:rPr>
        <w:t xml:space="preserve"> existe</w:t>
      </w:r>
      <w:r w:rsidR="00BB500A">
        <w:rPr>
          <w:rFonts w:ascii="Times New Roman" w:eastAsia="Times New Roman" w:hAnsi="Times New Roman" w:cs="Times New Roman"/>
        </w:rPr>
        <w:t xml:space="preserve"> pode significar o ato de</w:t>
      </w:r>
      <w:r>
        <w:rPr>
          <w:rFonts w:ascii="Times New Roman" w:eastAsia="Times New Roman" w:hAnsi="Times New Roman" w:cs="Times New Roman"/>
        </w:rPr>
        <w:t xml:space="preserve"> ignorar toda a dinâmica de controle e até mesmo </w:t>
      </w:r>
      <w:r w:rsidR="00584C56">
        <w:rPr>
          <w:rFonts w:ascii="Times New Roman" w:eastAsia="Times New Roman" w:hAnsi="Times New Roman" w:cs="Times New Roman"/>
        </w:rPr>
        <w:t xml:space="preserve">de </w:t>
      </w:r>
      <w:r>
        <w:rPr>
          <w:rFonts w:ascii="Times New Roman" w:eastAsia="Times New Roman" w:hAnsi="Times New Roman" w:cs="Times New Roman"/>
        </w:rPr>
        <w:t>possibilidades a serem exploradas para fins pedagógicos, já presentes em termos de funcionalidades n</w:t>
      </w:r>
      <w:r>
        <w:rPr>
          <w:rFonts w:ascii="Times New Roman" w:eastAsia="Times New Roman" w:hAnsi="Times New Roman" w:cs="Times New Roman"/>
        </w:rPr>
        <w:t>as redes sociais.</w:t>
      </w:r>
    </w:p>
    <w:p w:rsidR="00584C56" w:rsidRPr="00584C56" w:rsidRDefault="004F6B4E" w:rsidP="004F6B4E">
      <w:pPr>
        <w:numPr>
          <w:ilvl w:val="0"/>
          <w:numId w:val="1"/>
        </w:numPr>
        <w:spacing w:after="0" w:line="360" w:lineRule="auto"/>
        <w:jc w:val="both"/>
      </w:pPr>
      <w:bookmarkStart w:id="1" w:name="_GoBack"/>
      <w:bookmarkEnd w:id="1"/>
      <w:r w:rsidRPr="00584C56">
        <w:rPr>
          <w:rFonts w:ascii="Times New Roman" w:eastAsia="Times New Roman" w:hAnsi="Times New Roman" w:cs="Times New Roman"/>
        </w:rPr>
        <w:t>Visibilidade de usuários: Um requisi</w:t>
      </w:r>
      <w:r w:rsidRPr="00584C56">
        <w:rPr>
          <w:rFonts w:ascii="Times New Roman" w:eastAsia="Times New Roman" w:hAnsi="Times New Roman" w:cs="Times New Roman"/>
        </w:rPr>
        <w:t>to importante é a visibilidade das informações sobre cada usuário participante do AVA. A necessidade de acesso às informações de cada participante deve ser considerada e deve-se permitir a configuração de quão visível um usuário deseja se tornar para os pa</w:t>
      </w:r>
      <w:r w:rsidRPr="00584C56">
        <w:rPr>
          <w:rFonts w:ascii="Times New Roman" w:eastAsia="Times New Roman" w:hAnsi="Times New Roman" w:cs="Times New Roman"/>
        </w:rPr>
        <w:t xml:space="preserve">rticipantes daquele grupo ou ambiente específico, de </w:t>
      </w:r>
      <w:r w:rsidRPr="00584C56">
        <w:rPr>
          <w:rFonts w:ascii="Times New Roman" w:eastAsia="Times New Roman" w:hAnsi="Times New Roman" w:cs="Times New Roman"/>
        </w:rPr>
        <w:lastRenderedPageBreak/>
        <w:t xml:space="preserve">modo a assegurar sua privacidade. Este requisito está relacionado ao já citado poder de “retirar um indivíduo de uma multidão” </w:t>
      </w:r>
      <w:r w:rsidR="00584C56" w:rsidRPr="00584C56">
        <w:rPr>
          <w:rFonts w:ascii="Times New Roman" w:eastAsia="Times New Roman" w:hAnsi="Times New Roman" w:cs="Times New Roman"/>
        </w:rPr>
        <w:t xml:space="preserve">das sociedades disciplinares. </w:t>
      </w:r>
    </w:p>
    <w:p w:rsidR="00A468F7" w:rsidRDefault="004F6B4E" w:rsidP="00584C56">
      <w:pPr>
        <w:spacing w:after="0" w:line="360" w:lineRule="auto"/>
        <w:ind w:left="720" w:firstLine="360"/>
        <w:jc w:val="both"/>
      </w:pPr>
      <w:r w:rsidRPr="00584C56">
        <w:rPr>
          <w:rFonts w:ascii="Times New Roman" w:eastAsia="Times New Roman" w:hAnsi="Times New Roman" w:cs="Times New Roman"/>
        </w:rPr>
        <w:t>Com base nesta experiência inicial d</w:t>
      </w:r>
      <w:r w:rsidRPr="00584C56">
        <w:rPr>
          <w:rFonts w:ascii="Times New Roman" w:eastAsia="Times New Roman" w:hAnsi="Times New Roman" w:cs="Times New Roman"/>
        </w:rPr>
        <w:t>e cartografia, em trabalhos futuro</w:t>
      </w:r>
      <w:r w:rsidR="00D61824">
        <w:rPr>
          <w:rFonts w:ascii="Times New Roman" w:eastAsia="Times New Roman" w:hAnsi="Times New Roman" w:cs="Times New Roman"/>
        </w:rPr>
        <w:t>s</w:t>
      </w:r>
      <w:r w:rsidR="00584C56">
        <w:rPr>
          <w:rFonts w:ascii="Times New Roman" w:eastAsia="Times New Roman" w:hAnsi="Times New Roman" w:cs="Times New Roman"/>
        </w:rPr>
        <w:t xml:space="preserve"> vamos</w:t>
      </w:r>
      <w:r w:rsidRPr="00584C56">
        <w:rPr>
          <w:rFonts w:ascii="Times New Roman" w:eastAsia="Times New Roman" w:hAnsi="Times New Roman" w:cs="Times New Roman"/>
        </w:rPr>
        <w:t xml:space="preserve"> continuar a mapear a dinâmica da sociedade de controle e do protocolo, de modo a aprimorar a forma que a Educação Online pode acontecer como processo pedagógico, trazendo à realidade novas perspectivas</w:t>
      </w:r>
      <w:r w:rsidR="00584C56">
        <w:rPr>
          <w:rFonts w:ascii="Times New Roman" w:eastAsia="Times New Roman" w:hAnsi="Times New Roman" w:cs="Times New Roman"/>
        </w:rPr>
        <w:t xml:space="preserve"> para a área</w:t>
      </w:r>
      <w:r w:rsidRPr="00584C56">
        <w:rPr>
          <w:rFonts w:ascii="Times New Roman" w:eastAsia="Times New Roman" w:hAnsi="Times New Roman" w:cs="Times New Roman"/>
        </w:rPr>
        <w:t>.</w:t>
      </w:r>
    </w:p>
    <w:p w:rsidR="00A468F7" w:rsidRDefault="00A468F7">
      <w:pPr>
        <w:spacing w:after="0" w:line="360" w:lineRule="auto"/>
        <w:jc w:val="both"/>
        <w:rPr>
          <w:rFonts w:ascii="Times New Roman" w:eastAsia="Times New Roman" w:hAnsi="Times New Roman" w:cs="Times New Roman"/>
        </w:rPr>
      </w:pPr>
    </w:p>
    <w:p w:rsidR="00A468F7" w:rsidRDefault="00A468F7">
      <w:pPr>
        <w:spacing w:after="0" w:line="360" w:lineRule="auto"/>
        <w:contextualSpacing/>
        <w:jc w:val="both"/>
        <w:rPr>
          <w:rFonts w:ascii="Times New Roman" w:eastAsia="Times New Roman" w:hAnsi="Times New Roman" w:cs="Times New Roman"/>
        </w:rPr>
      </w:pPr>
    </w:p>
    <w:p w:rsidR="00A468F7" w:rsidRDefault="004F6B4E">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Palavras-chave:</w:t>
      </w:r>
      <w:r>
        <w:rPr>
          <w:rFonts w:ascii="Times New Roman" w:eastAsia="Times New Roman" w:hAnsi="Times New Roman" w:cs="Times New Roman"/>
        </w:rPr>
        <w:t xml:space="preserve"> Cibercultura; Cartografia; Facebook; Educação Online; Protocolo.</w:t>
      </w:r>
    </w:p>
    <w:p w:rsidR="00A468F7" w:rsidRDefault="00A468F7">
      <w:pPr>
        <w:rPr>
          <w:rFonts w:ascii="Times New Roman" w:eastAsia="Times New Roman" w:hAnsi="Times New Roman" w:cs="Times New Roman"/>
        </w:rPr>
      </w:pPr>
    </w:p>
    <w:p w:rsidR="00A468F7" w:rsidRDefault="004F6B4E">
      <w:pPr>
        <w:rPr>
          <w:rFonts w:ascii="Times New Roman" w:eastAsia="Times New Roman" w:hAnsi="Times New Roman" w:cs="Times New Roman"/>
          <w:color w:val="FF3333"/>
          <w:sz w:val="22"/>
          <w:szCs w:val="22"/>
        </w:rPr>
      </w:pPr>
      <w:r>
        <w:rPr>
          <w:rFonts w:ascii="Times New Roman" w:eastAsia="Times New Roman" w:hAnsi="Times New Roman" w:cs="Times New Roman"/>
          <w:b/>
        </w:rPr>
        <w:t xml:space="preserve">Referências </w:t>
      </w:r>
    </w:p>
    <w:p w:rsidR="00A468F7" w:rsidRDefault="004F6B4E">
      <w:pPr>
        <w:spacing w:after="120"/>
      </w:pPr>
      <w:r>
        <w:rPr>
          <w:rFonts w:ascii="Times New Roman" w:eastAsia="Times New Roman" w:hAnsi="Times New Roman" w:cs="Times New Roman"/>
          <w:sz w:val="22"/>
          <w:szCs w:val="22"/>
        </w:rPr>
        <w:t xml:space="preserve">BENTHAM, J., &amp; BOWRING, J. </w:t>
      </w:r>
      <w:r>
        <w:rPr>
          <w:rFonts w:ascii="Times New Roman" w:eastAsia="Times New Roman" w:hAnsi="Times New Roman" w:cs="Times New Roman"/>
          <w:b/>
          <w:bCs/>
          <w:sz w:val="22"/>
          <w:szCs w:val="22"/>
        </w:rPr>
        <w:t xml:space="preserve">The </w:t>
      </w:r>
      <w:proofErr w:type="spellStart"/>
      <w:r>
        <w:rPr>
          <w:rFonts w:ascii="Times New Roman" w:eastAsia="Times New Roman" w:hAnsi="Times New Roman" w:cs="Times New Roman"/>
          <w:b/>
          <w:bCs/>
          <w:sz w:val="22"/>
          <w:szCs w:val="22"/>
        </w:rPr>
        <w:t>works</w:t>
      </w:r>
      <w:proofErr w:type="spellEnd"/>
      <w:r>
        <w:rPr>
          <w:rFonts w:ascii="Times New Roman" w:eastAsia="Times New Roman" w:hAnsi="Times New Roman" w:cs="Times New Roman"/>
          <w:b/>
          <w:bCs/>
          <w:sz w:val="22"/>
          <w:szCs w:val="22"/>
        </w:rPr>
        <w:t xml:space="preserve"> </w:t>
      </w:r>
      <w:proofErr w:type="spellStart"/>
      <w:r>
        <w:rPr>
          <w:rFonts w:ascii="Times New Roman" w:eastAsia="Times New Roman" w:hAnsi="Times New Roman" w:cs="Times New Roman"/>
          <w:b/>
          <w:bCs/>
          <w:sz w:val="22"/>
          <w:szCs w:val="22"/>
        </w:rPr>
        <w:t>of</w:t>
      </w:r>
      <w:proofErr w:type="spellEnd"/>
      <w:r>
        <w:rPr>
          <w:rFonts w:ascii="Times New Roman" w:eastAsia="Times New Roman" w:hAnsi="Times New Roman" w:cs="Times New Roman"/>
          <w:b/>
          <w:bCs/>
          <w:sz w:val="22"/>
          <w:szCs w:val="22"/>
        </w:rPr>
        <w:t xml:space="preserve"> Jeremy Bentham</w:t>
      </w:r>
      <w:r>
        <w:rPr>
          <w:rFonts w:ascii="Times New Roman" w:eastAsia="Times New Roman" w:hAnsi="Times New Roman" w:cs="Times New Roman"/>
          <w:sz w:val="22"/>
          <w:szCs w:val="22"/>
        </w:rPr>
        <w:t xml:space="preserve">. Edinburgh: </w:t>
      </w:r>
      <w:proofErr w:type="spellStart"/>
      <w:r>
        <w:rPr>
          <w:rFonts w:ascii="Times New Roman" w:eastAsia="Times New Roman" w:hAnsi="Times New Roman" w:cs="Times New Roman"/>
          <w:sz w:val="22"/>
          <w:szCs w:val="22"/>
        </w:rPr>
        <w:t>Tait</w:t>
      </w:r>
      <w:proofErr w:type="spellEnd"/>
      <w:r>
        <w:rPr>
          <w:rFonts w:ascii="Times New Roman" w:eastAsia="Times New Roman" w:hAnsi="Times New Roman" w:cs="Times New Roman"/>
          <w:sz w:val="22"/>
          <w:szCs w:val="22"/>
        </w:rPr>
        <w:t>, 1843.</w:t>
      </w:r>
    </w:p>
    <w:p w:rsidR="00A468F7" w:rsidRDefault="004F6B4E">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CASTELLS, M. </w:t>
      </w:r>
      <w:r>
        <w:rPr>
          <w:rFonts w:ascii="Times New Roman" w:eastAsia="Times New Roman" w:hAnsi="Times New Roman" w:cs="Times New Roman"/>
          <w:b/>
          <w:sz w:val="22"/>
          <w:szCs w:val="22"/>
        </w:rPr>
        <w:t xml:space="preserve">The Network Society: a </w:t>
      </w:r>
      <w:proofErr w:type="spellStart"/>
      <w:r>
        <w:rPr>
          <w:rFonts w:ascii="Times New Roman" w:eastAsia="Times New Roman" w:hAnsi="Times New Roman" w:cs="Times New Roman"/>
          <w:b/>
          <w:sz w:val="22"/>
          <w:szCs w:val="22"/>
        </w:rPr>
        <w:t>cross</w:t>
      </w:r>
      <w:proofErr w:type="spellEnd"/>
      <w:r>
        <w:rPr>
          <w:rFonts w:ascii="Times New Roman" w:eastAsia="Times New Roman" w:hAnsi="Times New Roman" w:cs="Times New Roman"/>
          <w:b/>
          <w:sz w:val="22"/>
          <w:szCs w:val="22"/>
        </w:rPr>
        <w:t xml:space="preserve">-cultural </w:t>
      </w:r>
      <w:r>
        <w:rPr>
          <w:rFonts w:ascii="Times New Roman" w:eastAsia="Times New Roman" w:hAnsi="Times New Roman" w:cs="Times New Roman"/>
          <w:b/>
          <w:sz w:val="22"/>
          <w:szCs w:val="22"/>
        </w:rPr>
        <w:t>perspective</w:t>
      </w:r>
      <w:r>
        <w:rPr>
          <w:rFonts w:ascii="Times New Roman" w:eastAsia="Times New Roman" w:hAnsi="Times New Roman" w:cs="Times New Roman"/>
          <w:sz w:val="22"/>
          <w:szCs w:val="22"/>
        </w:rPr>
        <w:t xml:space="preserve">. Northampton, </w:t>
      </w:r>
      <w:proofErr w:type="spellStart"/>
      <w:r>
        <w:rPr>
          <w:rFonts w:ascii="Times New Roman" w:eastAsia="Times New Roman" w:hAnsi="Times New Roman" w:cs="Times New Roman"/>
          <w:sz w:val="22"/>
          <w:szCs w:val="22"/>
        </w:rPr>
        <w:t>MA:Edward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Elgar</w:t>
      </w:r>
      <w:proofErr w:type="spellEnd"/>
      <w:r>
        <w:rPr>
          <w:rFonts w:ascii="Times New Roman" w:eastAsia="Times New Roman" w:hAnsi="Times New Roman" w:cs="Times New Roman"/>
          <w:sz w:val="22"/>
          <w:szCs w:val="22"/>
        </w:rPr>
        <w:t>, 2004.</w:t>
      </w:r>
    </w:p>
    <w:p w:rsidR="00A468F7" w:rsidRDefault="004F6B4E">
      <w:pPr>
        <w:spacing w:after="120"/>
      </w:pPr>
      <w:r>
        <w:rPr>
          <w:rFonts w:ascii="Times New Roman" w:eastAsia="Times New Roman" w:hAnsi="Times New Roman" w:cs="Times New Roman"/>
          <w:sz w:val="22"/>
          <w:szCs w:val="22"/>
        </w:rPr>
        <w:t xml:space="preserve">CORRÊA, E. M., FONSECA, T. M. G. Traços de uma Estética de Silício. </w:t>
      </w:r>
      <w:r>
        <w:rPr>
          <w:rFonts w:ascii="Times New Roman" w:eastAsia="Times New Roman" w:hAnsi="Times New Roman" w:cs="Times New Roman"/>
          <w:b/>
          <w:bCs/>
          <w:sz w:val="22"/>
          <w:szCs w:val="22"/>
        </w:rPr>
        <w:t>Psicologia e Sociedade</w:t>
      </w:r>
      <w:r>
        <w:rPr>
          <w:rFonts w:ascii="Times New Roman" w:eastAsia="Times New Roman" w:hAnsi="Times New Roman" w:cs="Times New Roman"/>
          <w:sz w:val="22"/>
          <w:szCs w:val="22"/>
        </w:rPr>
        <w:t>, v.27, n.1 Belo Horizonte Jan./</w:t>
      </w:r>
      <w:proofErr w:type="spellStart"/>
      <w:r>
        <w:rPr>
          <w:rFonts w:ascii="Times New Roman" w:eastAsia="Times New Roman" w:hAnsi="Times New Roman" w:cs="Times New Roman"/>
          <w:sz w:val="22"/>
          <w:szCs w:val="22"/>
        </w:rPr>
        <w:t>Apr</w:t>
      </w:r>
      <w:proofErr w:type="spellEnd"/>
      <w:r>
        <w:rPr>
          <w:rFonts w:ascii="Times New Roman" w:eastAsia="Times New Roman" w:hAnsi="Times New Roman" w:cs="Times New Roman"/>
          <w:sz w:val="22"/>
          <w:szCs w:val="22"/>
        </w:rPr>
        <w:t>. 2015</w:t>
      </w:r>
    </w:p>
    <w:p w:rsidR="00A468F7" w:rsidRDefault="004F6B4E">
      <w:pPr>
        <w:spacing w:after="120"/>
      </w:pPr>
      <w:r>
        <w:rPr>
          <w:rFonts w:ascii="Times New Roman" w:eastAsia="Times New Roman" w:hAnsi="Times New Roman" w:cs="Times New Roman"/>
          <w:sz w:val="22"/>
          <w:szCs w:val="22"/>
        </w:rPr>
        <w:t xml:space="preserve">DELEUZE, G. </w:t>
      </w:r>
      <w:r>
        <w:rPr>
          <w:rFonts w:ascii="Times New Roman" w:eastAsia="Times New Roman" w:hAnsi="Times New Roman" w:cs="Times New Roman"/>
          <w:b/>
          <w:sz w:val="22"/>
          <w:szCs w:val="22"/>
        </w:rPr>
        <w:t>Foucault</w:t>
      </w:r>
      <w:r>
        <w:rPr>
          <w:rFonts w:ascii="Times New Roman" w:eastAsia="Times New Roman" w:hAnsi="Times New Roman" w:cs="Times New Roman"/>
          <w:sz w:val="22"/>
          <w:szCs w:val="22"/>
        </w:rPr>
        <w:t xml:space="preserve">. Traduzido por Sean </w:t>
      </w:r>
      <w:proofErr w:type="spellStart"/>
      <w:r>
        <w:rPr>
          <w:rFonts w:ascii="Times New Roman" w:eastAsia="Times New Roman" w:hAnsi="Times New Roman" w:cs="Times New Roman"/>
          <w:sz w:val="22"/>
          <w:szCs w:val="22"/>
        </w:rPr>
        <w:t>Hand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University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of</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Minnesota Press, 1988.</w:t>
      </w:r>
    </w:p>
    <w:p w:rsidR="00A468F7" w:rsidRDefault="004F6B4E">
      <w:pPr>
        <w:spacing w:after="120"/>
      </w:pPr>
      <w:r>
        <w:rPr>
          <w:rFonts w:ascii="Times New Roman" w:eastAsia="Times New Roman" w:hAnsi="Times New Roman" w:cs="Times New Roman"/>
          <w:sz w:val="22"/>
          <w:szCs w:val="22"/>
        </w:rPr>
        <w:t xml:space="preserve">DELEUZE, G. Post-scriptum sobre as sociedades de controle. </w:t>
      </w:r>
      <w:r>
        <w:rPr>
          <w:rFonts w:ascii="Times New Roman" w:eastAsia="Times New Roman" w:hAnsi="Times New Roman" w:cs="Times New Roman"/>
          <w:b/>
          <w:bCs/>
          <w:sz w:val="22"/>
          <w:szCs w:val="22"/>
        </w:rPr>
        <w:t>Conversações</w:t>
      </w:r>
      <w:r>
        <w:rPr>
          <w:rFonts w:ascii="Times New Roman" w:eastAsia="Times New Roman" w:hAnsi="Times New Roman" w:cs="Times New Roman"/>
          <w:sz w:val="22"/>
          <w:szCs w:val="22"/>
        </w:rPr>
        <w:t>: 1972-1990. Rio de Janeiro: Ed. 34, pp. 219-226, 1992.</w:t>
      </w:r>
    </w:p>
    <w:p w:rsidR="00A468F7" w:rsidRDefault="004F6B4E">
      <w:pPr>
        <w:spacing w:after="120"/>
      </w:pPr>
      <w:r>
        <w:rPr>
          <w:rFonts w:ascii="Times New Roman" w:eastAsia="Times New Roman" w:hAnsi="Times New Roman" w:cs="Times New Roman"/>
          <w:sz w:val="22"/>
          <w:szCs w:val="22"/>
        </w:rPr>
        <w:t xml:space="preserve">DELEUZE, G., GUATTARI, F. </w:t>
      </w:r>
      <w:r>
        <w:rPr>
          <w:rFonts w:ascii="Times New Roman" w:eastAsia="Times New Roman" w:hAnsi="Times New Roman" w:cs="Times New Roman"/>
          <w:b/>
          <w:bCs/>
          <w:sz w:val="22"/>
          <w:szCs w:val="22"/>
        </w:rPr>
        <w:t>Mil platôs – Capitalismo e Esquizofrenia - Vol. 5</w:t>
      </w:r>
      <w:r>
        <w:rPr>
          <w:rFonts w:ascii="Times New Roman" w:eastAsia="Times New Roman" w:hAnsi="Times New Roman" w:cs="Times New Roman"/>
          <w:sz w:val="22"/>
          <w:szCs w:val="22"/>
        </w:rPr>
        <w:t>. Editora 34 Ltda., 1997.</w:t>
      </w:r>
    </w:p>
    <w:p w:rsidR="00A468F7" w:rsidRDefault="004F6B4E">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FERRE</w:t>
      </w:r>
      <w:r>
        <w:rPr>
          <w:rFonts w:ascii="Times New Roman" w:eastAsia="Times New Roman" w:hAnsi="Times New Roman" w:cs="Times New Roman"/>
          <w:sz w:val="22"/>
          <w:szCs w:val="22"/>
        </w:rPr>
        <w:t xml:space="preserve">IRA, G. M. S.; BOHADAN, E. D. B. Possibilidades e desafios do uso do Facebook na educação. In: PORTO, C.; SANTOS, E. </w:t>
      </w:r>
      <w:r>
        <w:rPr>
          <w:rFonts w:ascii="Times New Roman" w:eastAsia="Times New Roman" w:hAnsi="Times New Roman" w:cs="Times New Roman"/>
          <w:b/>
          <w:bCs/>
          <w:sz w:val="22"/>
          <w:szCs w:val="22"/>
        </w:rPr>
        <w:t>Facebook e educação: publicar, curtir, compartilhar.</w:t>
      </w:r>
      <w:r>
        <w:rPr>
          <w:rFonts w:ascii="Times New Roman" w:eastAsia="Times New Roman" w:hAnsi="Times New Roman" w:cs="Times New Roman"/>
          <w:sz w:val="22"/>
          <w:szCs w:val="22"/>
        </w:rPr>
        <w:t xml:space="preserve"> Campina Grande: EDUEPB, 2014, pp. 255-274.</w:t>
      </w:r>
    </w:p>
    <w:p w:rsidR="00A468F7" w:rsidRDefault="004F6B4E">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FOUCAULT, M. </w:t>
      </w:r>
      <w:r>
        <w:rPr>
          <w:rFonts w:ascii="Times New Roman" w:eastAsia="Times New Roman" w:hAnsi="Times New Roman" w:cs="Times New Roman"/>
          <w:b/>
          <w:sz w:val="22"/>
          <w:szCs w:val="22"/>
        </w:rPr>
        <w:t>Vigiar e Punir</w:t>
      </w:r>
      <w:r>
        <w:rPr>
          <w:rFonts w:ascii="Times New Roman" w:eastAsia="Times New Roman" w:hAnsi="Times New Roman" w:cs="Times New Roman"/>
          <w:sz w:val="22"/>
          <w:szCs w:val="22"/>
        </w:rPr>
        <w:t>. 38ª ed. Petróp</w:t>
      </w:r>
      <w:r>
        <w:rPr>
          <w:rFonts w:ascii="Times New Roman" w:eastAsia="Times New Roman" w:hAnsi="Times New Roman" w:cs="Times New Roman"/>
          <w:sz w:val="22"/>
          <w:szCs w:val="22"/>
        </w:rPr>
        <w:t>olis, RJ: Vozes, 2010.</w:t>
      </w:r>
    </w:p>
    <w:p w:rsidR="00A468F7" w:rsidRDefault="004F6B4E">
      <w:pPr>
        <w:spacing w:after="120"/>
      </w:pPr>
      <w:r>
        <w:rPr>
          <w:rFonts w:ascii="Times New Roman" w:eastAsia="Times New Roman" w:hAnsi="Times New Roman" w:cs="Times New Roman"/>
          <w:sz w:val="22"/>
          <w:szCs w:val="22"/>
        </w:rPr>
        <w:t xml:space="preserve">GALLOWAY, A. </w:t>
      </w:r>
      <w:proofErr w:type="spellStart"/>
      <w:r>
        <w:rPr>
          <w:rFonts w:ascii="Times New Roman" w:eastAsia="Times New Roman" w:hAnsi="Times New Roman" w:cs="Times New Roman"/>
          <w:b/>
          <w:sz w:val="22"/>
          <w:szCs w:val="22"/>
        </w:rPr>
        <w:t>Protocol</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How</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control</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exists</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after</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descentralization</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en-US"/>
        </w:rPr>
        <w:t>Cambridge: MIT Press, 2004.</w:t>
      </w:r>
    </w:p>
    <w:p w:rsidR="00A468F7" w:rsidRDefault="004F6B4E">
      <w:pPr>
        <w:spacing w:after="120"/>
      </w:pPr>
      <w:r>
        <w:rPr>
          <w:rFonts w:ascii="Times New Roman" w:eastAsia="Times New Roman" w:hAnsi="Times New Roman" w:cs="Times New Roman"/>
          <w:sz w:val="22"/>
          <w:szCs w:val="22"/>
          <w:lang w:val="en-US"/>
        </w:rPr>
        <w:t xml:space="preserve">GALLOWAY, A., THACKER, E. </w:t>
      </w:r>
      <w:r>
        <w:rPr>
          <w:rFonts w:ascii="Times New Roman" w:eastAsia="Times New Roman" w:hAnsi="Times New Roman" w:cs="Times New Roman"/>
          <w:b/>
          <w:sz w:val="22"/>
          <w:szCs w:val="22"/>
          <w:lang w:val="en-US"/>
        </w:rPr>
        <w:t>The Exploit: A Theory of Networks</w:t>
      </w:r>
      <w:r>
        <w:rPr>
          <w:rFonts w:ascii="Times New Roman" w:eastAsia="Times New Roman" w:hAnsi="Times New Roman" w:cs="Times New Roman"/>
          <w:sz w:val="22"/>
          <w:szCs w:val="22"/>
          <w:lang w:val="en-US"/>
        </w:rPr>
        <w:t>, 2006</w:t>
      </w:r>
    </w:p>
    <w:p w:rsidR="00A468F7" w:rsidRDefault="004F6B4E">
      <w:pPr>
        <w:spacing w:after="120"/>
      </w:pPr>
      <w:r>
        <w:rPr>
          <w:rFonts w:ascii="Times New Roman" w:eastAsia="Times New Roman" w:hAnsi="Times New Roman" w:cs="Times New Roman"/>
          <w:sz w:val="22"/>
          <w:szCs w:val="22"/>
          <w:lang w:val="en-US"/>
        </w:rPr>
        <w:t xml:space="preserve">GUEDES, G. </w:t>
      </w:r>
      <w:r>
        <w:rPr>
          <w:rFonts w:ascii="Times New Roman" w:eastAsia="Times New Roman" w:hAnsi="Times New Roman" w:cs="Times New Roman"/>
          <w:b/>
          <w:bCs/>
          <w:sz w:val="22"/>
          <w:szCs w:val="22"/>
          <w:lang w:val="en-US"/>
        </w:rPr>
        <w:t xml:space="preserve">Interface Humano </w:t>
      </w:r>
      <w:proofErr w:type="spellStart"/>
      <w:r>
        <w:rPr>
          <w:rFonts w:ascii="Times New Roman" w:eastAsia="Times New Roman" w:hAnsi="Times New Roman" w:cs="Times New Roman"/>
          <w:b/>
          <w:bCs/>
          <w:sz w:val="22"/>
          <w:szCs w:val="22"/>
          <w:lang w:val="en-US"/>
        </w:rPr>
        <w:t>Computador</w:t>
      </w:r>
      <w:proofErr w:type="spellEnd"/>
      <w:r>
        <w:rPr>
          <w:rFonts w:ascii="Times New Roman" w:eastAsia="Times New Roman" w:hAnsi="Times New Roman" w:cs="Times New Roman"/>
          <w:b/>
          <w:bCs/>
          <w:sz w:val="22"/>
          <w:szCs w:val="22"/>
          <w:lang w:val="en-US"/>
        </w:rPr>
        <w:t xml:space="preserve">: </w:t>
      </w:r>
      <w:proofErr w:type="spellStart"/>
      <w:r>
        <w:rPr>
          <w:rFonts w:ascii="Times New Roman" w:eastAsia="Times New Roman" w:hAnsi="Times New Roman" w:cs="Times New Roman"/>
          <w:b/>
          <w:bCs/>
          <w:sz w:val="22"/>
          <w:szCs w:val="22"/>
          <w:lang w:val="en-US"/>
        </w:rPr>
        <w:t>prática</w:t>
      </w:r>
      <w:proofErr w:type="spellEnd"/>
      <w:r>
        <w:rPr>
          <w:rFonts w:ascii="Times New Roman" w:eastAsia="Times New Roman" w:hAnsi="Times New Roman" w:cs="Times New Roman"/>
          <w:b/>
          <w:bCs/>
          <w:sz w:val="22"/>
          <w:szCs w:val="22"/>
          <w:lang w:val="en-US"/>
        </w:rPr>
        <w:t xml:space="preserve"> </w:t>
      </w:r>
      <w:proofErr w:type="spellStart"/>
      <w:r>
        <w:rPr>
          <w:rFonts w:ascii="Times New Roman" w:eastAsia="Times New Roman" w:hAnsi="Times New Roman" w:cs="Times New Roman"/>
          <w:b/>
          <w:bCs/>
          <w:sz w:val="22"/>
          <w:szCs w:val="22"/>
          <w:lang w:val="en-US"/>
        </w:rPr>
        <w:t>pedagógica</w:t>
      </w:r>
      <w:proofErr w:type="spellEnd"/>
      <w:r>
        <w:rPr>
          <w:rFonts w:ascii="Times New Roman" w:eastAsia="Times New Roman" w:hAnsi="Times New Roman" w:cs="Times New Roman"/>
          <w:b/>
          <w:bCs/>
          <w:sz w:val="22"/>
          <w:szCs w:val="22"/>
          <w:lang w:val="en-US"/>
        </w:rPr>
        <w:t xml:space="preserve"> para </w:t>
      </w:r>
      <w:proofErr w:type="spellStart"/>
      <w:r>
        <w:rPr>
          <w:rFonts w:ascii="Times New Roman" w:eastAsia="Times New Roman" w:hAnsi="Times New Roman" w:cs="Times New Roman"/>
          <w:b/>
          <w:bCs/>
          <w:sz w:val="22"/>
          <w:szCs w:val="22"/>
          <w:lang w:val="en-US"/>
        </w:rPr>
        <w:t>ambiente</w:t>
      </w:r>
      <w:r>
        <w:rPr>
          <w:rFonts w:ascii="Times New Roman" w:eastAsia="Times New Roman" w:hAnsi="Times New Roman" w:cs="Times New Roman"/>
          <w:b/>
          <w:bCs/>
          <w:sz w:val="22"/>
          <w:szCs w:val="22"/>
          <w:lang w:val="en-US"/>
        </w:rPr>
        <w:t>s</w:t>
      </w:r>
      <w:proofErr w:type="spellEnd"/>
      <w:r>
        <w:rPr>
          <w:rFonts w:ascii="Times New Roman" w:eastAsia="Times New Roman" w:hAnsi="Times New Roman" w:cs="Times New Roman"/>
          <w:b/>
          <w:bCs/>
          <w:sz w:val="22"/>
          <w:szCs w:val="22"/>
          <w:lang w:val="en-US"/>
        </w:rPr>
        <w:t xml:space="preserve"> </w:t>
      </w:r>
      <w:proofErr w:type="spellStart"/>
      <w:r>
        <w:rPr>
          <w:rFonts w:ascii="Times New Roman" w:eastAsia="Times New Roman" w:hAnsi="Times New Roman" w:cs="Times New Roman"/>
          <w:b/>
          <w:bCs/>
          <w:sz w:val="22"/>
          <w:szCs w:val="22"/>
          <w:lang w:val="en-US"/>
        </w:rPr>
        <w:t>virtuais</w:t>
      </w:r>
      <w:proofErr w:type="spellEnd"/>
      <w:r>
        <w:rPr>
          <w:rFonts w:ascii="Times New Roman" w:eastAsia="Times New Roman" w:hAnsi="Times New Roman" w:cs="Times New Roman"/>
          <w:sz w:val="22"/>
          <w:szCs w:val="22"/>
          <w:lang w:val="en-US"/>
        </w:rPr>
        <w:t>. Teresina: EDUFPI, 2008.</w:t>
      </w:r>
    </w:p>
    <w:p w:rsidR="00A468F7" w:rsidRDefault="004F6B4E">
      <w:pPr>
        <w:spacing w:after="120"/>
      </w:pPr>
      <w:r>
        <w:rPr>
          <w:rFonts w:ascii="Times New Roman" w:eastAsia="Times New Roman" w:hAnsi="Times New Roman" w:cs="Times New Roman"/>
          <w:sz w:val="22"/>
          <w:szCs w:val="22"/>
        </w:rPr>
        <w:t xml:space="preserve">HEDBERG, J. G. </w:t>
      </w:r>
      <w:proofErr w:type="spellStart"/>
      <w:r>
        <w:rPr>
          <w:rFonts w:ascii="Times New Roman" w:eastAsia="Times New Roman" w:hAnsi="Times New Roman" w:cs="Times New Roman"/>
          <w:sz w:val="22"/>
          <w:szCs w:val="22"/>
        </w:rPr>
        <w:t>Towards</w:t>
      </w:r>
      <w:proofErr w:type="spellEnd"/>
      <w:r>
        <w:rPr>
          <w:rFonts w:ascii="Times New Roman" w:eastAsia="Times New Roman" w:hAnsi="Times New Roman" w:cs="Times New Roman"/>
          <w:sz w:val="22"/>
          <w:szCs w:val="22"/>
        </w:rPr>
        <w:t xml:space="preserve"> a </w:t>
      </w:r>
      <w:proofErr w:type="spellStart"/>
      <w:r>
        <w:rPr>
          <w:rFonts w:ascii="Times New Roman" w:eastAsia="Times New Roman" w:hAnsi="Times New Roman" w:cs="Times New Roman"/>
          <w:sz w:val="22"/>
          <w:szCs w:val="22"/>
        </w:rPr>
        <w:t>disruptive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pedagogy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changing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classroom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practice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with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technologies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digital </w:t>
      </w:r>
      <w:proofErr w:type="spellStart"/>
      <w:r>
        <w:rPr>
          <w:rFonts w:ascii="Times New Roman" w:eastAsia="Times New Roman" w:hAnsi="Times New Roman" w:cs="Times New Roman"/>
          <w:sz w:val="22"/>
          <w:szCs w:val="22"/>
        </w:rPr>
        <w:t>content</w:t>
      </w:r>
      <w:proofErr w:type="spellEnd"/>
      <w:r>
        <w:rPr>
          <w:rFonts w:ascii="Times New Roman" w:eastAsia="Times New Roman" w:hAnsi="Times New Roman" w:cs="Times New Roman"/>
          <w:sz w:val="22"/>
          <w:szCs w:val="22"/>
        </w:rPr>
        <w:t xml:space="preserve">. </w:t>
      </w:r>
      <w:proofErr w:type="spellStart"/>
      <w:r w:rsidRPr="0017497D">
        <w:rPr>
          <w:rFonts w:ascii="Times New Roman" w:eastAsia="Times New Roman" w:hAnsi="Times New Roman" w:cs="Times New Roman"/>
          <w:b/>
          <w:sz w:val="22"/>
          <w:szCs w:val="22"/>
        </w:rPr>
        <w:t>Educational</w:t>
      </w:r>
      <w:proofErr w:type="spellEnd"/>
      <w:r w:rsidRPr="0017497D">
        <w:rPr>
          <w:rFonts w:ascii="Times New Roman" w:eastAsia="Times New Roman" w:hAnsi="Times New Roman" w:cs="Times New Roman"/>
          <w:b/>
          <w:sz w:val="22"/>
          <w:szCs w:val="22"/>
        </w:rPr>
        <w:t xml:space="preserve"> Media </w:t>
      </w:r>
      <w:proofErr w:type="spellStart"/>
      <w:r w:rsidRPr="0017497D">
        <w:rPr>
          <w:rFonts w:ascii="Times New Roman" w:eastAsia="Times New Roman" w:hAnsi="Times New Roman" w:cs="Times New Roman"/>
          <w:b/>
          <w:sz w:val="22"/>
          <w:szCs w:val="22"/>
        </w:rPr>
        <w:t>International</w:t>
      </w:r>
      <w:proofErr w:type="spellEnd"/>
      <w:r>
        <w:rPr>
          <w:rFonts w:ascii="Times New Roman" w:eastAsia="Times New Roman" w:hAnsi="Times New Roman" w:cs="Times New Roman"/>
          <w:sz w:val="22"/>
          <w:szCs w:val="22"/>
        </w:rPr>
        <w:t>, 48(1), pp. 1-16, 2010.</w:t>
      </w:r>
    </w:p>
    <w:p w:rsidR="00A468F7" w:rsidRDefault="004F6B4E">
      <w:pPr>
        <w:spacing w:after="120"/>
      </w:pPr>
      <w:r>
        <w:rPr>
          <w:rFonts w:ascii="Times New Roman" w:eastAsia="Times New Roman" w:hAnsi="Times New Roman" w:cs="Times New Roman"/>
          <w:sz w:val="22"/>
          <w:szCs w:val="22"/>
        </w:rPr>
        <w:t xml:space="preserve">HUR, D. U. Deleuze e a constituição do diagrama de controle. </w:t>
      </w:r>
      <w:r>
        <w:rPr>
          <w:rFonts w:ascii="Times New Roman" w:eastAsia="Times New Roman" w:hAnsi="Times New Roman" w:cs="Times New Roman"/>
          <w:b/>
          <w:bCs/>
          <w:sz w:val="22"/>
          <w:szCs w:val="22"/>
        </w:rPr>
        <w:t>Fractal - Revista de Psicologia</w:t>
      </w:r>
      <w:r>
        <w:rPr>
          <w:rFonts w:ascii="Times New Roman" w:eastAsia="Times New Roman" w:hAnsi="Times New Roman" w:cs="Times New Roman"/>
          <w:sz w:val="22"/>
          <w:szCs w:val="22"/>
        </w:rPr>
        <w:t>, v. 30, n.2, May/</w:t>
      </w:r>
      <w:proofErr w:type="spellStart"/>
      <w:r>
        <w:rPr>
          <w:rFonts w:ascii="Times New Roman" w:eastAsia="Times New Roman" w:hAnsi="Times New Roman" w:cs="Times New Roman"/>
          <w:sz w:val="22"/>
          <w:szCs w:val="22"/>
        </w:rPr>
        <w:t>Aug</w:t>
      </w:r>
      <w:proofErr w:type="spellEnd"/>
      <w:r>
        <w:rPr>
          <w:rFonts w:ascii="Times New Roman" w:eastAsia="Times New Roman" w:hAnsi="Times New Roman" w:cs="Times New Roman"/>
          <w:sz w:val="22"/>
          <w:szCs w:val="22"/>
        </w:rPr>
        <w:t xml:space="preserve"> Rio de Janeiro, 2018.</w:t>
      </w:r>
    </w:p>
    <w:p w:rsidR="00A468F7" w:rsidRDefault="004F6B4E">
      <w:pPr>
        <w:spacing w:after="120"/>
      </w:pPr>
      <w:r>
        <w:rPr>
          <w:rFonts w:ascii="Times New Roman" w:eastAsia="Times New Roman" w:hAnsi="Times New Roman" w:cs="Times New Roman"/>
          <w:sz w:val="22"/>
          <w:szCs w:val="22"/>
        </w:rPr>
        <w:t>KOROLEVA D. O., SIMPSON A. Coup D’</w:t>
      </w:r>
      <w:proofErr w:type="spellStart"/>
      <w:r>
        <w:rPr>
          <w:rFonts w:ascii="Times New Roman" w:eastAsia="Times New Roman" w:hAnsi="Times New Roman" w:cs="Times New Roman"/>
          <w:sz w:val="22"/>
          <w:szCs w:val="22"/>
        </w:rPr>
        <w:t>etat</w:t>
      </w:r>
      <w:proofErr w:type="spellEnd"/>
      <w:r>
        <w:rPr>
          <w:rFonts w:ascii="Times New Roman" w:eastAsia="Times New Roman" w:hAnsi="Times New Roman" w:cs="Times New Roman"/>
          <w:sz w:val="22"/>
          <w:szCs w:val="22"/>
        </w:rPr>
        <w:t xml:space="preserve"> in </w:t>
      </w:r>
      <w:proofErr w:type="spellStart"/>
      <w:r>
        <w:rPr>
          <w:rFonts w:ascii="Times New Roman" w:eastAsia="Times New Roman" w:hAnsi="Times New Roman" w:cs="Times New Roman"/>
          <w:sz w:val="22"/>
          <w:szCs w:val="22"/>
        </w:rPr>
        <w:t>the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Panopticon</w:t>
      </w:r>
      <w:proofErr w:type="spellEnd"/>
      <w:r>
        <w:rPr>
          <w:rFonts w:ascii="Times New Roman" w:eastAsia="Times New Roman" w:hAnsi="Times New Roman" w:cs="Times New Roman"/>
          <w:sz w:val="22"/>
          <w:szCs w:val="22"/>
        </w:rPr>
        <w:t xml:space="preserve">: Social Networking in </w:t>
      </w:r>
      <w:proofErr w:type="spellStart"/>
      <w:r>
        <w:rPr>
          <w:rFonts w:ascii="Times New Roman" w:eastAsia="Times New Roman" w:hAnsi="Times New Roman" w:cs="Times New Roman"/>
          <w:sz w:val="22"/>
          <w:szCs w:val="22"/>
        </w:rPr>
        <w:t>Education</w:t>
      </w:r>
      <w:proofErr w:type="spellEnd"/>
      <w:r>
        <w:rPr>
          <w:rFonts w:ascii="Times New Roman" w:eastAsia="Times New Roman" w:hAnsi="Times New Roman" w:cs="Times New Roman"/>
          <w:sz w:val="22"/>
          <w:szCs w:val="22"/>
        </w:rPr>
        <w:t xml:space="preserve">. In: </w:t>
      </w:r>
      <w:proofErr w:type="spellStart"/>
      <w:r>
        <w:rPr>
          <w:rFonts w:ascii="Times New Roman" w:eastAsia="Times New Roman" w:hAnsi="Times New Roman" w:cs="Times New Roman"/>
          <w:sz w:val="22"/>
          <w:szCs w:val="22"/>
        </w:rPr>
        <w:t>Benade</w:t>
      </w:r>
      <w:proofErr w:type="spellEnd"/>
      <w:r>
        <w:rPr>
          <w:rFonts w:ascii="Times New Roman" w:eastAsia="Times New Roman" w:hAnsi="Times New Roman" w:cs="Times New Roman"/>
          <w:sz w:val="22"/>
          <w:szCs w:val="22"/>
        </w:rPr>
        <w:t xml:space="preserve"> L., Jackson M. (</w:t>
      </w:r>
      <w:proofErr w:type="spellStart"/>
      <w:r>
        <w:rPr>
          <w:rFonts w:ascii="Times New Roman" w:eastAsia="Times New Roman" w:hAnsi="Times New Roman" w:cs="Times New Roman"/>
          <w:sz w:val="22"/>
          <w:szCs w:val="22"/>
        </w:rPr>
        <w:t>eds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b/>
          <w:bCs/>
          <w:sz w:val="22"/>
          <w:szCs w:val="22"/>
        </w:rPr>
        <w:t>Transforming</w:t>
      </w:r>
      <w:proofErr w:type="spellEnd"/>
      <w:r>
        <w:rPr>
          <w:rFonts w:ascii="Times New Roman" w:eastAsia="Times New Roman" w:hAnsi="Times New Roman" w:cs="Times New Roman"/>
          <w:b/>
          <w:bCs/>
          <w:sz w:val="22"/>
          <w:szCs w:val="22"/>
        </w:rPr>
        <w:t xml:space="preserve"> </w:t>
      </w:r>
      <w:proofErr w:type="spellStart"/>
      <w:r>
        <w:rPr>
          <w:rFonts w:ascii="Times New Roman" w:eastAsia="Times New Roman" w:hAnsi="Times New Roman" w:cs="Times New Roman"/>
          <w:b/>
          <w:bCs/>
          <w:sz w:val="22"/>
          <w:szCs w:val="22"/>
        </w:rPr>
        <w:t>Education</w:t>
      </w:r>
      <w:proofErr w:type="spellEnd"/>
      <w:r>
        <w:rPr>
          <w:rFonts w:ascii="Times New Roman" w:eastAsia="Times New Roman" w:hAnsi="Times New Roman" w:cs="Times New Roman"/>
          <w:sz w:val="22"/>
          <w:szCs w:val="22"/>
        </w:rPr>
        <w:t>. Springer, Singapore, 2018.</w:t>
      </w:r>
    </w:p>
    <w:p w:rsidR="00A468F7" w:rsidRDefault="004F6B4E">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LÉVY, P. </w:t>
      </w:r>
      <w:r>
        <w:rPr>
          <w:rFonts w:ascii="Times New Roman" w:eastAsia="Times New Roman" w:hAnsi="Times New Roman" w:cs="Times New Roman"/>
          <w:b/>
          <w:sz w:val="22"/>
          <w:szCs w:val="22"/>
        </w:rPr>
        <w:t>Cibercultura</w:t>
      </w:r>
      <w:r>
        <w:rPr>
          <w:rFonts w:ascii="Times New Roman" w:eastAsia="Times New Roman" w:hAnsi="Times New Roman" w:cs="Times New Roman"/>
          <w:sz w:val="22"/>
          <w:szCs w:val="22"/>
        </w:rPr>
        <w:t>, Rio de Janeiro: Editora 34, 1999.</w:t>
      </w:r>
    </w:p>
    <w:p w:rsidR="00A468F7" w:rsidRDefault="004F6B4E">
      <w:pPr>
        <w:spacing w:after="12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KITTLER, F. </w:t>
      </w:r>
      <w:r>
        <w:rPr>
          <w:rFonts w:ascii="Times New Roman" w:eastAsia="Times New Roman" w:hAnsi="Times New Roman" w:cs="Times New Roman"/>
          <w:b/>
          <w:sz w:val="22"/>
          <w:szCs w:val="22"/>
          <w:lang w:val="en-US"/>
        </w:rPr>
        <w:t>Discourse Networks 1800/1900</w:t>
      </w:r>
      <w:r>
        <w:rPr>
          <w:rFonts w:ascii="Times New Roman" w:eastAsia="Times New Roman" w:hAnsi="Times New Roman" w:cs="Times New Roman"/>
          <w:sz w:val="22"/>
          <w:szCs w:val="22"/>
          <w:lang w:val="en-US"/>
        </w:rPr>
        <w:t>. Stanford University Press, 1985.</w:t>
      </w:r>
    </w:p>
    <w:p w:rsidR="00A468F7" w:rsidRDefault="004F6B4E">
      <w:pPr>
        <w:spacing w:after="120"/>
      </w:pPr>
      <w:r>
        <w:rPr>
          <w:rFonts w:ascii="Times New Roman" w:eastAsia="Times New Roman" w:hAnsi="Times New Roman" w:cs="Times New Roman"/>
          <w:sz w:val="22"/>
          <w:szCs w:val="22"/>
        </w:rPr>
        <w:lastRenderedPageBreak/>
        <w:t>PEREIRA, A. T. C., SCHMITT, V., DIAS, M. R. Ambientes Virtuais de Apren</w:t>
      </w:r>
      <w:r>
        <w:rPr>
          <w:rFonts w:ascii="Times New Roman" w:eastAsia="Times New Roman" w:hAnsi="Times New Roman" w:cs="Times New Roman"/>
          <w:sz w:val="22"/>
          <w:szCs w:val="22"/>
        </w:rPr>
        <w:t>dizagem. In: Pereira, A.T.C. (</w:t>
      </w:r>
      <w:proofErr w:type="spellStart"/>
      <w:r>
        <w:rPr>
          <w:rFonts w:ascii="Times New Roman" w:eastAsia="Times New Roman" w:hAnsi="Times New Roman" w:cs="Times New Roman"/>
          <w:sz w:val="22"/>
          <w:szCs w:val="22"/>
        </w:rPr>
        <w:t>Org</w:t>
      </w:r>
      <w:proofErr w:type="spellEnd"/>
      <w:r>
        <w:rPr>
          <w:rFonts w:ascii="Times New Roman" w:eastAsia="Times New Roman" w:hAnsi="Times New Roman" w:cs="Times New Roman"/>
          <w:sz w:val="22"/>
          <w:szCs w:val="22"/>
        </w:rPr>
        <w:t xml:space="preserve">), </w:t>
      </w:r>
      <w:r w:rsidRPr="0017497D">
        <w:rPr>
          <w:rFonts w:ascii="Times New Roman" w:eastAsia="Times New Roman" w:hAnsi="Times New Roman" w:cs="Times New Roman"/>
          <w:b/>
          <w:sz w:val="22"/>
          <w:szCs w:val="22"/>
        </w:rPr>
        <w:t>AVA -Ambientes Virtuais de Aprendizagem em diferentes contextos</w:t>
      </w:r>
      <w:r>
        <w:rPr>
          <w:rFonts w:ascii="Times New Roman" w:eastAsia="Times New Roman" w:hAnsi="Times New Roman" w:cs="Times New Roman"/>
          <w:sz w:val="22"/>
          <w:szCs w:val="22"/>
        </w:rPr>
        <w:t>. 1</w:t>
      </w:r>
      <w:r>
        <w:rPr>
          <w:rFonts w:ascii="Times New Roman" w:eastAsia="Times New Roman" w:hAnsi="Times New Roman" w:cs="Times New Roman"/>
          <w:sz w:val="22"/>
          <w:szCs w:val="22"/>
          <w:vertAlign w:val="superscript"/>
        </w:rPr>
        <w:t>a</w:t>
      </w:r>
      <w:r>
        <w:rPr>
          <w:rFonts w:ascii="Times New Roman" w:eastAsia="Times New Roman" w:hAnsi="Times New Roman" w:cs="Times New Roman"/>
          <w:sz w:val="22"/>
          <w:szCs w:val="22"/>
        </w:rPr>
        <w:t xml:space="preserve"> ed. Rio de Janeiro: Editora Ciência Moderna. Cap. 1, pp 4-22, 2007.</w:t>
      </w:r>
    </w:p>
    <w:p w:rsidR="00A468F7" w:rsidRDefault="004F6B4E">
      <w:pPr>
        <w:spacing w:after="120"/>
      </w:pPr>
      <w:r>
        <w:rPr>
          <w:rFonts w:ascii="Times New Roman" w:eastAsia="Times New Roman" w:hAnsi="Times New Roman" w:cs="Times New Roman"/>
          <w:sz w:val="22"/>
          <w:szCs w:val="22"/>
        </w:rPr>
        <w:t xml:space="preserve">SANTAELLA, L. </w:t>
      </w:r>
      <w:r>
        <w:rPr>
          <w:rFonts w:ascii="Times New Roman" w:eastAsia="Times New Roman" w:hAnsi="Times New Roman" w:cs="Times New Roman"/>
          <w:b/>
          <w:sz w:val="22"/>
          <w:szCs w:val="22"/>
        </w:rPr>
        <w:t>Comunicação ubíqua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Paulus</w:t>
      </w:r>
      <w:proofErr w:type="spellEnd"/>
      <w:r>
        <w:rPr>
          <w:rFonts w:ascii="Times New Roman" w:eastAsia="Times New Roman" w:hAnsi="Times New Roman" w:cs="Times New Roman"/>
          <w:sz w:val="22"/>
          <w:szCs w:val="22"/>
        </w:rPr>
        <w:t>, 2013.</w:t>
      </w:r>
    </w:p>
    <w:p w:rsidR="00A468F7" w:rsidRDefault="004F6B4E">
      <w:pPr>
        <w:spacing w:after="120"/>
      </w:pPr>
      <w:r>
        <w:rPr>
          <w:rFonts w:ascii="Times New Roman" w:eastAsia="Times New Roman" w:hAnsi="Times New Roman" w:cs="Times New Roman"/>
          <w:sz w:val="22"/>
          <w:szCs w:val="22"/>
        </w:rPr>
        <w:t>SANTOS, E. Educação Online para além</w:t>
      </w:r>
      <w:r>
        <w:rPr>
          <w:rFonts w:ascii="Times New Roman" w:eastAsia="Times New Roman" w:hAnsi="Times New Roman" w:cs="Times New Roman"/>
          <w:sz w:val="22"/>
          <w:szCs w:val="22"/>
        </w:rPr>
        <w:t xml:space="preserve"> da EAD: Um fenômeno da Cibercultura. </w:t>
      </w:r>
      <w:proofErr w:type="spellStart"/>
      <w:r>
        <w:rPr>
          <w:rFonts w:ascii="Times New Roman" w:eastAsia="Times New Roman" w:hAnsi="Times New Roman" w:cs="Times New Roman"/>
          <w:sz w:val="22"/>
          <w:szCs w:val="22"/>
        </w:rPr>
        <w:t>Actas</w:t>
      </w:r>
      <w:proofErr w:type="spellEnd"/>
      <w:r>
        <w:rPr>
          <w:rFonts w:ascii="Times New Roman" w:eastAsia="Times New Roman" w:hAnsi="Times New Roman" w:cs="Times New Roman"/>
          <w:sz w:val="22"/>
          <w:szCs w:val="22"/>
        </w:rPr>
        <w:t xml:space="preserve"> do X Congresso Internacional Galego-Português de Psicopedagogia. Braga: Universidade do Minho, 2009</w:t>
      </w:r>
    </w:p>
    <w:p w:rsidR="00A468F7" w:rsidRDefault="004F6B4E">
      <w:pPr>
        <w:spacing w:after="120"/>
      </w:pPr>
      <w:r>
        <w:rPr>
          <w:rFonts w:ascii="Times New Roman" w:eastAsia="Times New Roman" w:hAnsi="Times New Roman" w:cs="Times New Roman"/>
          <w:sz w:val="22"/>
          <w:szCs w:val="22"/>
        </w:rPr>
        <w:t xml:space="preserve">SANTOS, E. Ambientes virtuais de aprendizagem: Por autorias livres, plurais e gratuitas. </w:t>
      </w:r>
      <w:r w:rsidRPr="0017497D">
        <w:rPr>
          <w:rFonts w:ascii="Times New Roman" w:eastAsia="Times New Roman" w:hAnsi="Times New Roman" w:cs="Times New Roman"/>
          <w:b/>
          <w:sz w:val="22"/>
          <w:szCs w:val="22"/>
        </w:rPr>
        <w:t>Revista da FAEEBA - Edu</w:t>
      </w:r>
      <w:r w:rsidRPr="0017497D">
        <w:rPr>
          <w:rFonts w:ascii="Times New Roman" w:eastAsia="Times New Roman" w:hAnsi="Times New Roman" w:cs="Times New Roman"/>
          <w:b/>
          <w:sz w:val="22"/>
          <w:szCs w:val="22"/>
        </w:rPr>
        <w:t>cação e Contemporaneidade</w:t>
      </w:r>
      <w:r>
        <w:rPr>
          <w:rFonts w:ascii="Times New Roman" w:eastAsia="Times New Roman" w:hAnsi="Times New Roman" w:cs="Times New Roman"/>
          <w:sz w:val="22"/>
          <w:szCs w:val="22"/>
        </w:rPr>
        <w:t>, Salvador, v. 11, n. 18, p. 425-435, jul./dez, 2002</w:t>
      </w:r>
    </w:p>
    <w:p w:rsidR="00A468F7" w:rsidRDefault="00A468F7">
      <w:pPr>
        <w:spacing w:after="120"/>
      </w:pPr>
    </w:p>
    <w:sectPr w:rsidR="00A468F7">
      <w:pgSz w:w="11906" w:h="16838"/>
      <w:pgMar w:top="1701" w:right="1134" w:bottom="1134" w:left="1701"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F6B4E">
      <w:pPr>
        <w:spacing w:after="0"/>
      </w:pPr>
      <w:r>
        <w:separator/>
      </w:r>
    </w:p>
  </w:endnote>
  <w:endnote w:type="continuationSeparator" w:id="0">
    <w:p w:rsidR="00000000" w:rsidRDefault="004F6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8F7" w:rsidRDefault="004F6B4E">
      <w:r>
        <w:separator/>
      </w:r>
    </w:p>
  </w:footnote>
  <w:footnote w:type="continuationSeparator" w:id="0">
    <w:p w:rsidR="00A468F7" w:rsidRDefault="004F6B4E">
      <w:r>
        <w:continuationSeparator/>
      </w:r>
    </w:p>
  </w:footnote>
  <w:footnote w:id="1">
    <w:p w:rsidR="00A468F7" w:rsidRDefault="004F6B4E">
      <w:pPr>
        <w:jc w:val="both"/>
      </w:pPr>
      <w:r>
        <w:rPr>
          <w:rStyle w:val="Caracteresdenotaderodap"/>
        </w:rPr>
        <w:footnoteRef/>
      </w:r>
      <w:r>
        <w:rPr>
          <w:rStyle w:val="Caracteresdenotaderodap"/>
        </w:rPr>
        <w:tab/>
      </w:r>
      <w:r>
        <w:rPr>
          <w:rFonts w:ascii="Times New Roman" w:hAnsi="Times New Roman"/>
          <w:color w:val="FF0000"/>
          <w:sz w:val="20"/>
          <w:szCs w:val="20"/>
        </w:rPr>
        <w:t xml:space="preserve">Artigo apresentado ao Eixo Temático 5:  </w:t>
      </w:r>
      <w:proofErr w:type="spellStart"/>
      <w:r>
        <w:rPr>
          <w:rFonts w:ascii="Times New Roman" w:hAnsi="Times New Roman"/>
          <w:color w:val="FF0000"/>
          <w:sz w:val="20"/>
          <w:szCs w:val="20"/>
        </w:rPr>
        <w:t>Educação</w:t>
      </w:r>
      <w:proofErr w:type="spellEnd"/>
      <w:r>
        <w:rPr>
          <w:rFonts w:ascii="Times New Roman" w:hAnsi="Times New Roman"/>
          <w:color w:val="FF0000"/>
          <w:sz w:val="20"/>
          <w:szCs w:val="20"/>
        </w:rPr>
        <w:t xml:space="preserve"> aberta, </w:t>
      </w:r>
      <w:proofErr w:type="spellStart"/>
      <w:r>
        <w:rPr>
          <w:rFonts w:ascii="Times New Roman" w:hAnsi="Times New Roman"/>
          <w:color w:val="FF0000"/>
          <w:sz w:val="20"/>
          <w:szCs w:val="20"/>
        </w:rPr>
        <w:t>educação</w:t>
      </w:r>
      <w:proofErr w:type="spellEnd"/>
      <w:r>
        <w:rPr>
          <w:rFonts w:ascii="Times New Roman" w:hAnsi="Times New Roman"/>
          <w:color w:val="FF0000"/>
          <w:sz w:val="20"/>
          <w:szCs w:val="20"/>
        </w:rPr>
        <w:t xml:space="preserve"> online e aprendizagem no ecossistema digital.</w:t>
      </w:r>
    </w:p>
  </w:footnote>
  <w:footnote w:id="2">
    <w:p w:rsidR="00A468F7" w:rsidRDefault="004F6B4E">
      <w:pPr>
        <w:jc w:val="both"/>
      </w:pPr>
      <w:r>
        <w:rPr>
          <w:rStyle w:val="Caracteresdenotaderodap"/>
        </w:rPr>
        <w:footnoteRef/>
      </w:r>
      <w:r>
        <w:rPr>
          <w:rStyle w:val="Caracteresdenotaderodap"/>
        </w:rPr>
        <w:tab/>
      </w:r>
      <w:r>
        <w:rPr>
          <w:rFonts w:ascii="Times New Roman" w:eastAsia="Times New Roman" w:hAnsi="Times New Roman" w:cs="Times New Roman"/>
          <w:sz w:val="20"/>
          <w:szCs w:val="20"/>
        </w:rPr>
        <w:t xml:space="preserve">Doutor em Ciências em 2018 pelo </w:t>
      </w:r>
      <w:r>
        <w:rPr>
          <w:rFonts w:ascii="Times New Roman" w:eastAsia="Times New Roman" w:hAnsi="Times New Roman" w:cs="Times New Roman"/>
          <w:sz w:val="20"/>
          <w:szCs w:val="20"/>
        </w:rPr>
        <w:t>Departamento de Informática Aplicada da Universidade Federal do Estado do Rio de Janeiro (UNIRIO). E-mail: joao.goncalves@uniriotec.br</w:t>
      </w:r>
    </w:p>
  </w:footnote>
  <w:footnote w:id="3">
    <w:p w:rsidR="00A468F7" w:rsidRDefault="004F6B4E">
      <w:pPr>
        <w:jc w:val="both"/>
      </w:pPr>
      <w:r>
        <w:rPr>
          <w:rStyle w:val="Caracteresdenotaderodap"/>
        </w:rPr>
        <w:footnoteRef/>
      </w:r>
      <w:r>
        <w:rPr>
          <w:rStyle w:val="Caracteresdenotaderodap"/>
        </w:rPr>
        <w:tab/>
      </w:r>
      <w:r>
        <w:rPr>
          <w:rFonts w:ascii="Times New Roman" w:eastAsia="Times New Roman" w:hAnsi="Times New Roman" w:cs="Times New Roman"/>
          <w:sz w:val="20"/>
          <w:szCs w:val="20"/>
        </w:rPr>
        <w:t xml:space="preserve">Professor na Universidade Federal do Estado do Rio de Janeiro. </w:t>
      </w:r>
      <w:r>
        <w:rPr>
          <w:rFonts w:ascii="Times New Roman" w:eastAsia="Times New Roman" w:hAnsi="Times New Roman" w:cs="Times New Roman"/>
          <w:color w:val="000000"/>
          <w:sz w:val="20"/>
          <w:szCs w:val="20"/>
        </w:rPr>
        <w:t>Doutor em Ciências em 2006 pelo Departamento de Inform</w:t>
      </w:r>
      <w:r>
        <w:rPr>
          <w:rFonts w:ascii="Times New Roman" w:eastAsia="Times New Roman" w:hAnsi="Times New Roman" w:cs="Times New Roman"/>
          <w:color w:val="000000"/>
          <w:sz w:val="20"/>
          <w:szCs w:val="20"/>
        </w:rPr>
        <w:t>ática da Pontifícia Universidade Católica do Rio de Janeiro (PUC-Rio)</w:t>
      </w:r>
      <w:r>
        <w:rPr>
          <w:rFonts w:ascii="Times New Roman" w:eastAsia="Times New Roman" w:hAnsi="Times New Roman" w:cs="Times New Roman"/>
          <w:sz w:val="20"/>
          <w:szCs w:val="20"/>
        </w:rPr>
        <w:t xml:space="preserve"> e participa do Grupo de Pesquisa </w:t>
      </w:r>
      <w:proofErr w:type="spellStart"/>
      <w:r>
        <w:rPr>
          <w:rFonts w:ascii="Times New Roman" w:eastAsia="Times New Roman" w:hAnsi="Times New Roman" w:cs="Times New Roman"/>
          <w:sz w:val="20"/>
          <w:szCs w:val="20"/>
        </w:rPr>
        <w:t>Comunicatec</w:t>
      </w:r>
      <w:proofErr w:type="spellEnd"/>
      <w:r>
        <w:rPr>
          <w:rFonts w:ascii="Times New Roman" w:eastAsia="Times New Roman" w:hAnsi="Times New Roman" w:cs="Times New Roman"/>
          <w:sz w:val="20"/>
          <w:szCs w:val="20"/>
        </w:rPr>
        <w:t>. E-mail: pimentel@uniriotec.br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25DB9"/>
    <w:multiLevelType w:val="multilevel"/>
    <w:tmpl w:val="76D2F5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D2B4E20"/>
    <w:multiLevelType w:val="multilevel"/>
    <w:tmpl w:val="B01496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F7"/>
    <w:rsid w:val="000B4951"/>
    <w:rsid w:val="0017497D"/>
    <w:rsid w:val="00261C1E"/>
    <w:rsid w:val="003D217D"/>
    <w:rsid w:val="004F6B4E"/>
    <w:rsid w:val="00584C56"/>
    <w:rsid w:val="00771BCD"/>
    <w:rsid w:val="008B00A8"/>
    <w:rsid w:val="00A468F7"/>
    <w:rsid w:val="00BB500A"/>
    <w:rsid w:val="00D400B9"/>
    <w:rsid w:val="00D61824"/>
    <w:rsid w:val="00EB35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993F"/>
  <w15:docId w15:val="{3B77BE1F-D274-4F81-BDAD-C5D41BBF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A"/>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cs="DejaVu Sans"/>
      <w:kern w:val="2"/>
      <w:sz w:val="24"/>
      <w:lang w:eastAsia="en-US"/>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rsid w:val="00AC1552"/>
  </w:style>
  <w:style w:type="character" w:customStyle="1" w:styleId="CabealhoChar">
    <w:name w:val="Cabeçalho Char"/>
    <w:basedOn w:val="Fontepargpadro1"/>
    <w:qFormat/>
    <w:rsid w:val="00AC1552"/>
  </w:style>
  <w:style w:type="character" w:customStyle="1" w:styleId="RodapChar">
    <w:name w:val="Rodapé Char"/>
    <w:basedOn w:val="Fontepargpadro1"/>
    <w:qFormat/>
    <w:rsid w:val="00AC1552"/>
  </w:style>
  <w:style w:type="character" w:customStyle="1" w:styleId="TextodenotaderodapChar">
    <w:name w:val="Texto de nota de rodapé Char"/>
    <w:basedOn w:val="Fontepargpadro1"/>
    <w:qFormat/>
    <w:rsid w:val="00AC1552"/>
    <w:rPr>
      <w:sz w:val="20"/>
      <w:szCs w:val="20"/>
    </w:rPr>
  </w:style>
  <w:style w:type="character" w:customStyle="1" w:styleId="Refdenotaderodap1">
    <w:name w:val="Ref. de nota de rodapé1"/>
    <w:basedOn w:val="Fontepargpadro1"/>
    <w:qFormat/>
    <w:rsid w:val="00AC1552"/>
    <w:rPr>
      <w:vertAlign w:val="superscript"/>
    </w:rPr>
  </w:style>
  <w:style w:type="character" w:customStyle="1" w:styleId="Caracteresdenotaderodap">
    <w:name w:val="Caracteres de nota de rodapé"/>
    <w:qFormat/>
    <w:rsid w:val="00AC1552"/>
  </w:style>
  <w:style w:type="character" w:customStyle="1" w:styleId="ncoradanotaderodap">
    <w:name w:val="Âncora da nota de rodapé"/>
    <w:rPr>
      <w:vertAlign w:val="superscript"/>
    </w:rPr>
  </w:style>
  <w:style w:type="character" w:customStyle="1" w:styleId="FootnoteCharacters">
    <w:name w:val="Footnote Characters"/>
    <w:qFormat/>
    <w:rsid w:val="00AC1552"/>
    <w:rPr>
      <w:vertAlign w:val="superscript"/>
    </w:rPr>
  </w:style>
  <w:style w:type="character" w:customStyle="1" w:styleId="Caracteresdenotadefim">
    <w:name w:val="Caracteres de nota de fim"/>
    <w:qFormat/>
    <w:rsid w:val="00AC1552"/>
    <w:rPr>
      <w:vertAlign w:val="superscript"/>
    </w:rPr>
  </w:style>
  <w:style w:type="character" w:customStyle="1" w:styleId="WW-Caracteresdenotadefim">
    <w:name w:val="WW-Caracteres de nota de fim"/>
    <w:qFormat/>
    <w:rsid w:val="00AC1552"/>
  </w:style>
  <w:style w:type="character" w:customStyle="1" w:styleId="ncoradanotadefim">
    <w:name w:val="Âncora da nota de fim"/>
    <w:rPr>
      <w:vertAlign w:val="superscript"/>
    </w:rPr>
  </w:style>
  <w:style w:type="character" w:customStyle="1" w:styleId="EndnoteCharacters">
    <w:name w:val="Endnote Characters"/>
    <w:qFormat/>
    <w:rsid w:val="00AC1552"/>
    <w:rPr>
      <w:vertAlign w:val="superscript"/>
    </w:rPr>
  </w:style>
  <w:style w:type="character" w:customStyle="1" w:styleId="TextodenotaderodapChar1">
    <w:name w:val="Texto de nota de rodapé Char1"/>
    <w:link w:val="Textodenotaderodap"/>
    <w:uiPriority w:val="99"/>
    <w:qFormat/>
    <w:locked/>
    <w:rsid w:val="00B94935"/>
    <w:rPr>
      <w:rFonts w:ascii="Cambria" w:eastAsia="Cambria" w:hAnsi="Cambria" w:cs="DejaVu Sans"/>
      <w:color w:val="00000A"/>
      <w:kern w:val="2"/>
      <w:sz w:val="24"/>
      <w:szCs w:val="24"/>
      <w:lang w:eastAsia="en-US"/>
    </w:rPr>
  </w:style>
  <w:style w:type="character" w:customStyle="1" w:styleId="LinkdaInternet">
    <w:name w:val="Link da Internet"/>
    <w:basedOn w:val="Fontepargpadro"/>
    <w:uiPriority w:val="99"/>
    <w:unhideWhenUsed/>
    <w:rsid w:val="00E26573"/>
    <w:rPr>
      <w:color w:val="0000FF"/>
      <w:u w:val="single"/>
    </w:rPr>
  </w:style>
  <w:style w:type="character" w:styleId="Refdecomentrio">
    <w:name w:val="annotation reference"/>
    <w:basedOn w:val="Fontepargpadro"/>
    <w:uiPriority w:val="99"/>
    <w:semiHidden/>
    <w:unhideWhenUsed/>
    <w:qFormat/>
    <w:rsid w:val="00F80252"/>
    <w:rPr>
      <w:sz w:val="16"/>
      <w:szCs w:val="16"/>
    </w:rPr>
  </w:style>
  <w:style w:type="character" w:customStyle="1" w:styleId="TextodecomentrioChar">
    <w:name w:val="Texto de comentário Char"/>
    <w:basedOn w:val="Fontepargpadro"/>
    <w:link w:val="Textodecomentrio"/>
    <w:uiPriority w:val="99"/>
    <w:semiHidden/>
    <w:qFormat/>
    <w:rsid w:val="00F80252"/>
    <w:rPr>
      <w:rFonts w:ascii="Cambria" w:eastAsia="Cambria" w:hAnsi="Cambria" w:cs="DejaVu Sans"/>
      <w:color w:val="00000A"/>
      <w:kern w:val="2"/>
      <w:lang w:eastAsia="en-US"/>
    </w:rPr>
  </w:style>
  <w:style w:type="character" w:customStyle="1" w:styleId="AssuntodocomentrioChar">
    <w:name w:val="Assunto do comentário Char"/>
    <w:basedOn w:val="TextodecomentrioChar"/>
    <w:link w:val="Assuntodocomentrio"/>
    <w:uiPriority w:val="99"/>
    <w:semiHidden/>
    <w:qFormat/>
    <w:rsid w:val="00F80252"/>
    <w:rPr>
      <w:rFonts w:ascii="Cambria" w:eastAsia="Cambria" w:hAnsi="Cambria" w:cs="DejaVu Sans"/>
      <w:b/>
      <w:bCs/>
      <w:color w:val="00000A"/>
      <w:kern w:val="2"/>
      <w:lang w:eastAsia="en-US"/>
    </w:rPr>
  </w:style>
  <w:style w:type="character" w:customStyle="1" w:styleId="TextodebaloChar">
    <w:name w:val="Texto de balão Char"/>
    <w:basedOn w:val="Fontepargpadro"/>
    <w:link w:val="Textodebalo"/>
    <w:uiPriority w:val="99"/>
    <w:semiHidden/>
    <w:qFormat/>
    <w:rsid w:val="00F80252"/>
    <w:rPr>
      <w:rFonts w:ascii="Segoe UI" w:eastAsia="Cambria" w:hAnsi="Segoe UI" w:cs="Segoe UI"/>
      <w:color w:val="00000A"/>
      <w:kern w:val="2"/>
      <w:sz w:val="18"/>
      <w:szCs w:val="18"/>
      <w:lang w:eastAsia="en-US"/>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Smbolosdenumerao">
    <w:name w:val="Símbolos de numeração"/>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qFormat/>
    <w:rsid w:val="00AC1552"/>
    <w:pPr>
      <w:suppressLineNumbers/>
    </w:pPr>
    <w:rPr>
      <w:rFonts w:cs="FreeSans"/>
    </w:rPr>
  </w:style>
  <w:style w:type="paragraph" w:customStyle="1" w:styleId="Ttulo10">
    <w:name w:val="Título1"/>
    <w:basedOn w:val="Normal"/>
    <w:qFormat/>
    <w:rsid w:val="00AC1552"/>
    <w:pPr>
      <w:keepNext/>
      <w:spacing w:before="240" w:after="120"/>
    </w:pPr>
    <w:rPr>
      <w:rFonts w:ascii="Liberation Sans" w:eastAsia="Droid Sans Fallback" w:hAnsi="Liberation Sans" w:cs="FreeSans"/>
      <w:sz w:val="28"/>
      <w:szCs w:val="28"/>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qFormat/>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qFormat/>
    <w:rsid w:val="00AC1552"/>
    <w:pPr>
      <w:spacing w:after="0"/>
      <w:jc w:val="center"/>
    </w:pPr>
    <w:rPr>
      <w:rFonts w:ascii="Times New Roman" w:eastAsia="Times New Roman" w:hAnsi="Times New Roman" w:cs="Times New Roman"/>
      <w:b/>
      <w:sz w:val="70"/>
      <w:szCs w:val="20"/>
      <w:lang w:eastAsia="pt-BR"/>
    </w:rPr>
  </w:style>
  <w:style w:type="paragraph" w:styleId="PargrafodaLista">
    <w:name w:val="List Paragraph"/>
    <w:basedOn w:val="Normal"/>
    <w:uiPriority w:val="34"/>
    <w:qFormat/>
    <w:rsid w:val="00186452"/>
    <w:pPr>
      <w:ind w:left="720"/>
      <w:contextualSpacing/>
    </w:pPr>
  </w:style>
  <w:style w:type="paragraph" w:styleId="Textodecomentrio">
    <w:name w:val="annotation text"/>
    <w:basedOn w:val="Normal"/>
    <w:link w:val="TextodecomentrioChar"/>
    <w:uiPriority w:val="99"/>
    <w:semiHidden/>
    <w:unhideWhenUsed/>
    <w:qFormat/>
    <w:rsid w:val="00F80252"/>
    <w:rPr>
      <w:sz w:val="20"/>
      <w:szCs w:val="20"/>
    </w:rPr>
  </w:style>
  <w:style w:type="paragraph" w:styleId="Assuntodocomentrio">
    <w:name w:val="annotation subject"/>
    <w:basedOn w:val="Textodecomentrio"/>
    <w:link w:val="AssuntodocomentrioChar"/>
    <w:uiPriority w:val="99"/>
    <w:semiHidden/>
    <w:unhideWhenUsed/>
    <w:qFormat/>
    <w:rsid w:val="00F80252"/>
    <w:rPr>
      <w:b/>
      <w:bCs/>
    </w:rPr>
  </w:style>
  <w:style w:type="paragraph" w:styleId="Textodebalo">
    <w:name w:val="Balloon Text"/>
    <w:basedOn w:val="Normal"/>
    <w:link w:val="TextodebaloChar"/>
    <w:uiPriority w:val="99"/>
    <w:semiHidden/>
    <w:unhideWhenUsed/>
    <w:qFormat/>
    <w:rsid w:val="00F80252"/>
    <w:pPr>
      <w:spacing w:after="0"/>
    </w:pPr>
    <w:rPr>
      <w:rFonts w:ascii="Segoe UI" w:hAnsi="Segoe UI" w:cs="Segoe UI"/>
      <w:sz w:val="18"/>
      <w:szCs w:val="1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Figura">
    <w:name w:val="Figura"/>
    <w:basedOn w:val="Legenda"/>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5460</Words>
  <Characters>30525</Characters>
  <Application>Microsoft Office Word</Application>
  <DocSecurity>0</DocSecurity>
  <Lines>500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jcg</dc:creator>
  <dc:description/>
  <cp:lastModifiedBy>XYZ</cp:lastModifiedBy>
  <cp:revision>5</cp:revision>
  <dcterms:created xsi:type="dcterms:W3CDTF">2019-01-31T18:47:00Z</dcterms:created>
  <dcterms:modified xsi:type="dcterms:W3CDTF">2019-01-31T19:20:00Z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