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C9D95" w14:textId="56CC9D94" w:rsidR="008246E9" w:rsidRPr="00DF35CF" w:rsidRDefault="00531509" w:rsidP="008246E9">
      <w:pPr>
        <w:pStyle w:val="Ttulo"/>
        <w:rPr>
          <w:color w:val="000000" w:themeColor="text1"/>
        </w:rPr>
      </w:pPr>
      <w:r w:rsidRPr="00DF35CF">
        <w:rPr>
          <w:color w:val="000000" w:themeColor="text1"/>
        </w:rPr>
        <w:t>A algoritimização das infâncias</w:t>
      </w:r>
      <w:r w:rsidR="008246E9" w:rsidRPr="00DF35CF">
        <w:rPr>
          <w:color w:val="000000" w:themeColor="text1"/>
        </w:rPr>
        <w:t>:</w:t>
      </w:r>
    </w:p>
    <w:p w14:paraId="72E6353E" w14:textId="2FD16E33" w:rsidR="008246E9" w:rsidRPr="00DF35CF" w:rsidRDefault="00531509" w:rsidP="008246E9">
      <w:pPr>
        <w:pStyle w:val="Ttulo"/>
        <w:rPr>
          <w:color w:val="000000" w:themeColor="text1"/>
        </w:rPr>
      </w:pPr>
      <w:r w:rsidRPr="00DF35CF">
        <w:rPr>
          <w:color w:val="000000" w:themeColor="text1"/>
        </w:rPr>
        <w:t>Caminhos possíveis para refletir sobre a criança em um mundo mediado por lógicas numéricas</w:t>
      </w:r>
      <w:r w:rsidR="008246E9" w:rsidRPr="00DF35CF">
        <w:rPr>
          <w:rStyle w:val="Refdenotaderodap"/>
          <w:rFonts w:cs="Times New Roman"/>
          <w:bCs/>
          <w:color w:val="000000" w:themeColor="text1"/>
          <w:lang w:val="en-US"/>
        </w:rPr>
        <w:footnoteReference w:id="1"/>
      </w:r>
    </w:p>
    <w:p w14:paraId="04957CBE" w14:textId="7B3C8CA0" w:rsidR="008246E9" w:rsidRPr="00DF35CF" w:rsidRDefault="00531509" w:rsidP="008246E9">
      <w:pPr>
        <w:pStyle w:val="Pesquisadores"/>
        <w:rPr>
          <w:color w:val="000000" w:themeColor="text1"/>
        </w:rPr>
      </w:pPr>
      <w:r w:rsidRPr="00DF35CF">
        <w:rPr>
          <w:color w:val="000000" w:themeColor="text1"/>
        </w:rPr>
        <w:t>Marcelo de Andrade</w:t>
      </w:r>
      <w:r w:rsidR="008246E9" w:rsidRPr="00DF35CF">
        <w:rPr>
          <w:rStyle w:val="Refdenotaderodap"/>
          <w:color w:val="000000" w:themeColor="text1"/>
          <w:lang w:val="en-US"/>
        </w:rPr>
        <w:footnoteReference w:id="2"/>
      </w:r>
    </w:p>
    <w:p w14:paraId="1DFAB93E" w14:textId="5363EB0F" w:rsidR="00531509" w:rsidRPr="00A6547C" w:rsidRDefault="00531509" w:rsidP="000358C6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kern w:val="0"/>
        </w:rPr>
      </w:pPr>
      <w:r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>Estamos diante de uma conjuntura</w:t>
      </w:r>
      <w:r w:rsidR="00621B49"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>midiática cuja capacidade de distribuição e consumo de informação ganha contornos inéditos</w:t>
      </w:r>
      <w:r w:rsidR="008879C6"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>.</w:t>
      </w:r>
      <w:r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="00E9703B"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Para o sociólogo espanhol Manuel </w:t>
      </w:r>
      <w:proofErr w:type="spellStart"/>
      <w:r w:rsidR="00E9703B"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>Castells</w:t>
      </w:r>
      <w:proofErr w:type="spellEnd"/>
      <w:r w:rsidR="00E9703B"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(2017) estamos diante de uma estrutura comunicacional </w:t>
      </w:r>
      <w:r w:rsidR="00F02402"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>horizontal</w:t>
      </w:r>
      <w:r w:rsidR="00134506">
        <w:rPr>
          <w:rFonts w:ascii="Times New Roman" w:eastAsiaTheme="minorHAnsi" w:hAnsi="Times New Roman" w:cs="Times New Roman"/>
          <w:color w:val="000000" w:themeColor="text1"/>
          <w:kern w:val="0"/>
        </w:rPr>
        <w:t>.</w:t>
      </w:r>
      <w:r w:rsidR="00AF6D6A"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="00BB40A1">
        <w:rPr>
          <w:rFonts w:ascii="Times New Roman" w:eastAsiaTheme="minorHAnsi" w:hAnsi="Times New Roman" w:cs="Times New Roman"/>
          <w:color w:val="000000" w:themeColor="text1"/>
          <w:kern w:val="0"/>
        </w:rPr>
        <w:t>Isto é, s</w:t>
      </w:r>
      <w:r w:rsidR="00F02402"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>e n</w:t>
      </w:r>
      <w:r w:rsidR="00E9703B"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a comunicação de massa “tradicional” a mensagem seguia majoritariamente em um sentido vertical, irradiada de </w:t>
      </w:r>
      <w:r w:rsidR="00E9703B" w:rsidRPr="00A6547C">
        <w:rPr>
          <w:rFonts w:ascii="Times New Roman" w:eastAsiaTheme="minorHAnsi" w:hAnsi="Times New Roman" w:cs="Times New Roman"/>
          <w:i/>
          <w:iCs/>
          <w:color w:val="000000" w:themeColor="text1"/>
          <w:kern w:val="0"/>
        </w:rPr>
        <w:t>um</w:t>
      </w:r>
      <w:r w:rsidR="00E9703B"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emissor (corporações) para </w:t>
      </w:r>
      <w:r w:rsidR="00E9703B" w:rsidRPr="00A6547C">
        <w:rPr>
          <w:rFonts w:ascii="Times New Roman" w:eastAsiaTheme="minorHAnsi" w:hAnsi="Times New Roman" w:cs="Times New Roman"/>
          <w:i/>
          <w:iCs/>
          <w:color w:val="000000" w:themeColor="text1"/>
          <w:kern w:val="0"/>
        </w:rPr>
        <w:t>muitos</w:t>
      </w:r>
      <w:r w:rsidR="00E9703B"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receptores (consumidores)</w:t>
      </w:r>
      <w:r w:rsidR="00F02402"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, no modelo horizontal, a mensagem se </w:t>
      </w:r>
      <w:r w:rsidR="00FD180C">
        <w:rPr>
          <w:rFonts w:ascii="Times New Roman" w:eastAsiaTheme="minorHAnsi" w:hAnsi="Times New Roman" w:cs="Times New Roman"/>
          <w:color w:val="000000" w:themeColor="text1"/>
          <w:kern w:val="0"/>
        </w:rPr>
        <w:t>dissipa</w:t>
      </w:r>
      <w:r w:rsidR="00F02402"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de </w:t>
      </w:r>
      <w:r w:rsidR="00E9703B" w:rsidRPr="00A6547C">
        <w:rPr>
          <w:rFonts w:ascii="Times New Roman" w:eastAsiaTheme="minorHAnsi" w:hAnsi="Times New Roman" w:cs="Times New Roman"/>
          <w:i/>
          <w:iCs/>
          <w:color w:val="000000" w:themeColor="text1"/>
          <w:kern w:val="0"/>
        </w:rPr>
        <w:t>muitos</w:t>
      </w:r>
      <w:r w:rsidR="00B97EB0" w:rsidRPr="00A6547C">
        <w:rPr>
          <w:rFonts w:ascii="Times New Roman" w:eastAsiaTheme="minorHAnsi" w:hAnsi="Times New Roman" w:cs="Times New Roman"/>
          <w:i/>
          <w:iCs/>
          <w:color w:val="000000" w:themeColor="text1"/>
          <w:kern w:val="0"/>
        </w:rPr>
        <w:t xml:space="preserve"> </w:t>
      </w:r>
      <w:r w:rsidR="00B97EB0"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>emissores</w:t>
      </w:r>
      <w:r w:rsidR="00E9703B"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para </w:t>
      </w:r>
      <w:r w:rsidR="00E9703B" w:rsidRPr="00A6547C">
        <w:rPr>
          <w:rFonts w:ascii="Times New Roman" w:eastAsiaTheme="minorHAnsi" w:hAnsi="Times New Roman" w:cs="Times New Roman"/>
          <w:i/>
          <w:iCs/>
          <w:color w:val="000000" w:themeColor="text1"/>
          <w:kern w:val="0"/>
        </w:rPr>
        <w:t>muitos</w:t>
      </w:r>
      <w:r w:rsidR="00B97EB0" w:rsidRPr="00A6547C">
        <w:rPr>
          <w:rFonts w:ascii="Times New Roman" w:eastAsiaTheme="minorHAnsi" w:hAnsi="Times New Roman" w:cs="Times New Roman"/>
          <w:i/>
          <w:iCs/>
          <w:color w:val="000000" w:themeColor="text1"/>
          <w:kern w:val="0"/>
        </w:rPr>
        <w:t xml:space="preserve"> </w:t>
      </w:r>
      <w:r w:rsidR="00B97EB0"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>receptores</w:t>
      </w:r>
      <w:r w:rsidR="00B67315">
        <w:rPr>
          <w:rFonts w:ascii="Times New Roman" w:eastAsiaTheme="minorHAnsi" w:hAnsi="Times New Roman" w:cs="Times New Roman"/>
          <w:color w:val="000000" w:themeColor="text1"/>
          <w:kern w:val="0"/>
        </w:rPr>
        <w:t>, não havendo, em tese, um único grande emissor.</w:t>
      </w:r>
      <w:r w:rsidR="001D4E0A"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="00B13A04">
        <w:rPr>
          <w:rFonts w:ascii="Times New Roman" w:eastAsiaTheme="minorHAnsi" w:hAnsi="Times New Roman" w:cs="Times New Roman"/>
          <w:color w:val="000000" w:themeColor="text1"/>
          <w:kern w:val="0"/>
        </w:rPr>
        <w:t>A partir desse modelo</w:t>
      </w:r>
      <w:r w:rsidR="00D75C74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="00F02402"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qualquer pessoa com acesso </w:t>
      </w:r>
      <w:r w:rsidR="0084426A">
        <w:rPr>
          <w:rFonts w:ascii="Times New Roman" w:eastAsiaTheme="minorHAnsi" w:hAnsi="Times New Roman" w:cs="Times New Roman"/>
          <w:color w:val="000000" w:themeColor="text1"/>
          <w:kern w:val="0"/>
        </w:rPr>
        <w:t>à</w:t>
      </w:r>
      <w:r w:rsidR="00F02402"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internet </w:t>
      </w:r>
      <w:r w:rsidR="00780D60">
        <w:rPr>
          <w:rFonts w:ascii="Times New Roman" w:eastAsiaTheme="minorHAnsi" w:hAnsi="Times New Roman" w:cs="Times New Roman"/>
          <w:color w:val="000000" w:themeColor="text1"/>
          <w:kern w:val="0"/>
        </w:rPr>
        <w:t>poderia</w:t>
      </w:r>
      <w:r w:rsidR="00B13A04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criar e compartilhar </w:t>
      </w:r>
      <w:r w:rsidR="00F02402"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>seus próprios conteúdos</w:t>
      </w:r>
      <w:r w:rsidR="006507A7"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pela rede</w:t>
      </w:r>
      <w:r w:rsidR="00B13A04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, </w:t>
      </w:r>
      <w:r w:rsidR="00A625F4">
        <w:rPr>
          <w:rFonts w:ascii="Times New Roman" w:eastAsiaTheme="minorHAnsi" w:hAnsi="Times New Roman" w:cs="Times New Roman"/>
          <w:color w:val="000000" w:themeColor="text1"/>
          <w:kern w:val="0"/>
        </w:rPr>
        <w:t>emergindo</w:t>
      </w:r>
      <w:r w:rsidR="00E9703B"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>novas formas de circulação, produção e consumos</w:t>
      </w:r>
      <w:r w:rsidR="00AB3A8E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de conteúdos</w:t>
      </w:r>
      <w:r w:rsidR="00B13A04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="00E9703B"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>(</w:t>
      </w:r>
      <w:r w:rsidR="00E9703B" w:rsidRPr="00A6547C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>JENKINS; FORD; GREEN, 2014)</w:t>
      </w:r>
      <w:r w:rsidR="00E9703B" w:rsidRPr="00A6547C">
        <w:rPr>
          <w:rFonts w:ascii="Times New Roman" w:eastAsiaTheme="minorHAnsi" w:hAnsi="Times New Roman" w:cs="Times New Roman"/>
          <w:color w:val="000000" w:themeColor="text1"/>
          <w:kern w:val="0"/>
        </w:rPr>
        <w:t>.</w:t>
      </w:r>
    </w:p>
    <w:p w14:paraId="3BCFDC5F" w14:textId="2EA72029" w:rsidR="00330777" w:rsidRDefault="00531509" w:rsidP="000358C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kern w:val="0"/>
        </w:rPr>
      </w:pPr>
      <w:r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ab/>
      </w:r>
      <w:r w:rsidR="00813A80">
        <w:rPr>
          <w:rFonts w:ascii="Times New Roman" w:eastAsiaTheme="minorHAnsi" w:hAnsi="Times New Roman" w:cs="Times New Roman"/>
          <w:color w:val="000000" w:themeColor="text1"/>
          <w:kern w:val="0"/>
        </w:rPr>
        <w:t>No entanto, e</w:t>
      </w:r>
      <w:r w:rsidR="00FD347A">
        <w:rPr>
          <w:rFonts w:ascii="Times New Roman" w:eastAsiaTheme="minorHAnsi" w:hAnsi="Times New Roman" w:cs="Times New Roman"/>
          <w:color w:val="000000" w:themeColor="text1"/>
          <w:kern w:val="0"/>
        </w:rPr>
        <w:t>mbora</w:t>
      </w:r>
      <w:r w:rsidR="00F41F65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possamos</w:t>
      </w:r>
      <w:r w:rsidRPr="00DF35CF">
        <w:rPr>
          <w:rFonts w:ascii="Times New Roman" w:eastAsiaTheme="minorHAnsi" w:hAnsi="Times New Roman" w:cs="Times New Roman"/>
          <w:b/>
          <w:bCs/>
          <w:color w:val="000000" w:themeColor="text1"/>
          <w:kern w:val="0"/>
        </w:rPr>
        <w:t xml:space="preserve"> </w:t>
      </w:r>
      <w:r w:rsidR="00F41F65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reconhecer</w:t>
      </w:r>
      <w:r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que</w:t>
      </w:r>
      <w:r w:rsidR="005F51F2">
        <w:rPr>
          <w:rFonts w:ascii="Times New Roman" w:eastAsiaTheme="minorHAnsi" w:hAnsi="Times New Roman" w:cs="Times New Roman"/>
          <w:color w:val="000000" w:themeColor="text1"/>
          <w:kern w:val="0"/>
        </w:rPr>
        <w:t>, neste modelo,</w:t>
      </w:r>
      <w:r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o consumidor dispõe de maior capacidade para receber, modificar e distribuir conteúdos, uma vez que a informação não estaria mais sob a tutela de poucas grandes corporações, por outro</w:t>
      </w:r>
      <w:r w:rsidR="00F41F65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lado</w:t>
      </w:r>
      <w:r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, é preciso </w:t>
      </w:r>
      <w:r w:rsidR="00477EEC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ter um olhar mais cauteloso e </w:t>
      </w:r>
      <w:r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problematizar esse aparente aspecto de liberdade conferido aos internautas. </w:t>
      </w:r>
      <w:r w:rsidR="00AD54C6">
        <w:rPr>
          <w:rFonts w:ascii="Times New Roman" w:eastAsiaTheme="minorHAnsi" w:hAnsi="Times New Roman" w:cs="Times New Roman"/>
          <w:color w:val="000000" w:themeColor="text1"/>
          <w:kern w:val="0"/>
        </w:rPr>
        <w:t>N</w:t>
      </w:r>
      <w:r w:rsidR="0003667C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ão</w:t>
      </w:r>
      <w:r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podemos ser ingênuos a ponto de endossar um discurso no qual os usuários não estariam mais expostos a um ambiente</w:t>
      </w:r>
      <w:r w:rsidR="008929E3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mediado por grandes corporações. </w:t>
      </w:r>
    </w:p>
    <w:p w14:paraId="089313E3" w14:textId="77777777" w:rsidR="00A32AA8" w:rsidRDefault="00FF14BB" w:rsidP="00153D1C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kern w:val="0"/>
        </w:rPr>
      </w:pPr>
      <w:r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É 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cada vez mais frequente a aparição de notícias sobre plataformas e </w:t>
      </w:r>
      <w:r w:rsidR="00531509" w:rsidRPr="00DF35CF">
        <w:rPr>
          <w:rFonts w:ascii="Times New Roman" w:eastAsiaTheme="minorHAnsi" w:hAnsi="Times New Roman" w:cs="Times New Roman"/>
          <w:i/>
          <w:iCs/>
          <w:color w:val="000000" w:themeColor="text1"/>
          <w:kern w:val="0"/>
        </w:rPr>
        <w:t>sites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que, ao se destacarem no mercado digital, são reiteradamente adquiridos por grandes conglomerados empresariais, tais como Google e </w:t>
      </w:r>
      <w:proofErr w:type="spellStart"/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Facebook</w:t>
      </w:r>
      <w:proofErr w:type="spellEnd"/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. </w:t>
      </w:r>
      <w:r w:rsidR="00D64FE8">
        <w:rPr>
          <w:rFonts w:ascii="Times New Roman" w:eastAsiaTheme="minorHAnsi" w:hAnsi="Times New Roman" w:cs="Times New Roman"/>
          <w:color w:val="000000" w:themeColor="text1"/>
          <w:kern w:val="0"/>
        </w:rPr>
        <w:t>Ora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, ao invés do universo 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lastRenderedPageBreak/>
        <w:t xml:space="preserve">digital ter se tornado um ambiente “livre” dos grandes conglomerados, como é frequentemente aventado no senso comum, nos parece que grandes corporações estão se tornando, elas próprias, nos principais mediadores e, em muitos casos, nos curadores das informações que atravessam nossas telas. </w:t>
      </w:r>
    </w:p>
    <w:p w14:paraId="5F332BC6" w14:textId="3F28BEDF" w:rsidR="00531509" w:rsidRPr="00DF35CF" w:rsidRDefault="00153D1C" w:rsidP="00BF144F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kern w:val="0"/>
        </w:rPr>
      </w:pPr>
      <w:r>
        <w:rPr>
          <w:rFonts w:ascii="Times New Roman" w:eastAsiaTheme="minorHAnsi" w:hAnsi="Times New Roman" w:cs="Times New Roman"/>
          <w:color w:val="000000" w:themeColor="text1"/>
          <w:kern w:val="0"/>
        </w:rPr>
        <w:t>C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om o auxílio de algoritmos que rastreiam incessantemente as informações que são deixadas pelos usuários, o ambiente digital se tornou foco privilegiado de monitoramento por diversos setores, inclusive para fins comerciais e publicitários (</w:t>
      </w:r>
      <w:r w:rsidR="00AC5430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BRUNO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, 2013).</w:t>
      </w:r>
      <w:r w:rsidR="00DE6BBC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="00514692">
        <w:rPr>
          <w:rFonts w:ascii="Times New Roman" w:eastAsiaTheme="minorHAnsi" w:hAnsi="Times New Roman" w:cs="Times New Roman"/>
          <w:color w:val="000000" w:themeColor="text1"/>
          <w:kern w:val="0"/>
        </w:rPr>
        <w:t>Em vista disso, a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ções desempenhadas cotidianamente </w:t>
      </w:r>
      <w:r w:rsidR="00F707BA">
        <w:rPr>
          <w:rFonts w:ascii="Times New Roman" w:eastAsiaTheme="minorHAnsi" w:hAnsi="Times New Roman" w:cs="Times New Roman"/>
          <w:color w:val="000000" w:themeColor="text1"/>
          <w:kern w:val="0"/>
        </w:rPr>
        <w:t>na internet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, muitas das quais </w:t>
      </w:r>
      <w:r w:rsidR="00FF5CD0">
        <w:rPr>
          <w:rFonts w:ascii="Times New Roman" w:eastAsiaTheme="minorHAnsi" w:hAnsi="Times New Roman" w:cs="Times New Roman"/>
          <w:color w:val="000000" w:themeColor="text1"/>
          <w:kern w:val="0"/>
        </w:rPr>
        <w:t>se intensificaram em tempos de pandemia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, acabam por gerar dados que alimentam complexos sistemas de rastreamento, constituindo uma fonte ímpar de conhecimento sobre certos grupos </w:t>
      </w:r>
      <w:r w:rsidR="00A24542">
        <w:rPr>
          <w:rFonts w:ascii="Times New Roman" w:eastAsiaTheme="minorHAnsi" w:hAnsi="Times New Roman" w:cs="Times New Roman"/>
          <w:color w:val="000000" w:themeColor="text1"/>
          <w:kern w:val="0"/>
        </w:rPr>
        <w:t>e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indivíduos.</w:t>
      </w:r>
      <w:r w:rsidR="00890A90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="001B0343">
        <w:rPr>
          <w:rFonts w:ascii="Times New Roman" w:eastAsiaTheme="minorHAnsi" w:hAnsi="Times New Roman" w:cs="Times New Roman"/>
          <w:color w:val="000000" w:themeColor="text1"/>
          <w:kern w:val="0"/>
        </w:rPr>
        <w:t>Portanto</w:t>
      </w:r>
      <w:r w:rsidR="00890A90" w:rsidRPr="00432F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, para além do caráter instrumental, </w:t>
      </w:r>
      <w:r w:rsidR="00690AF3" w:rsidRPr="00432F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podemos </w:t>
      </w:r>
      <w:r w:rsidR="0057184A">
        <w:rPr>
          <w:rFonts w:ascii="Times New Roman" w:eastAsiaTheme="minorHAnsi" w:hAnsi="Times New Roman" w:cs="Times New Roman"/>
          <w:color w:val="000000" w:themeColor="text1"/>
          <w:kern w:val="0"/>
        </w:rPr>
        <w:t>interpretar</w:t>
      </w:r>
      <w:r w:rsidR="00690AF3" w:rsidRPr="00432F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="0057184A">
        <w:rPr>
          <w:rFonts w:ascii="Times New Roman" w:eastAsiaTheme="minorHAnsi" w:hAnsi="Times New Roman" w:cs="Times New Roman"/>
          <w:color w:val="000000" w:themeColor="text1"/>
          <w:kern w:val="0"/>
        </w:rPr>
        <w:t>os</w:t>
      </w:r>
      <w:r w:rsidR="00890A90" w:rsidRPr="00432F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algoritmos </w:t>
      </w:r>
      <w:r w:rsidR="0057184A">
        <w:rPr>
          <w:rFonts w:ascii="Times New Roman" w:eastAsiaTheme="minorHAnsi" w:hAnsi="Times New Roman" w:cs="Times New Roman"/>
          <w:color w:val="000000" w:themeColor="text1"/>
          <w:kern w:val="0"/>
        </w:rPr>
        <w:t>como</w:t>
      </w:r>
      <w:r w:rsidR="00890A90" w:rsidRPr="00432F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vetores sociais, pois</w:t>
      </w:r>
      <w:r w:rsidR="00690AF3" w:rsidRPr="00432F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="007D3794">
        <w:rPr>
          <w:rFonts w:ascii="Times New Roman" w:eastAsiaTheme="minorHAnsi" w:hAnsi="Times New Roman" w:cs="Times New Roman"/>
          <w:color w:val="000000" w:themeColor="text1"/>
          <w:kern w:val="0"/>
        </w:rPr>
        <w:t>teriam a capacidade de moldar</w:t>
      </w:r>
      <w:r w:rsidR="0057184A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="00AE39B4" w:rsidRPr="00432FCF">
        <w:rPr>
          <w:rFonts w:ascii="Times New Roman" w:eastAsiaTheme="minorHAnsi" w:hAnsi="Times New Roman" w:cs="Times New Roman"/>
          <w:color w:val="000000" w:themeColor="text1"/>
          <w:kern w:val="0"/>
        </w:rPr>
        <w:t>dinâmicas sociais,</w:t>
      </w:r>
      <w:r w:rsidR="00690AF3" w:rsidRPr="00432F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bem como</w:t>
      </w:r>
      <w:r w:rsidR="00AE39B4" w:rsidRPr="00432F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="001A41C6" w:rsidRPr="00432FCF">
        <w:rPr>
          <w:rFonts w:ascii="Times New Roman" w:eastAsiaTheme="minorHAnsi" w:hAnsi="Times New Roman" w:cs="Times New Roman"/>
          <w:color w:val="000000" w:themeColor="text1"/>
          <w:kern w:val="0"/>
        </w:rPr>
        <w:t>são moldados pela</w:t>
      </w:r>
      <w:r w:rsidR="00690AF3" w:rsidRPr="00432FCF">
        <w:rPr>
          <w:rFonts w:ascii="Times New Roman" w:eastAsiaTheme="minorHAnsi" w:hAnsi="Times New Roman" w:cs="Times New Roman"/>
          <w:color w:val="000000" w:themeColor="text1"/>
          <w:kern w:val="0"/>
        </w:rPr>
        <w:t>s interações</w:t>
      </w:r>
      <w:r w:rsidR="004B3D0B" w:rsidRPr="00432FCF">
        <w:rPr>
          <w:rFonts w:ascii="Times New Roman" w:eastAsiaTheme="minorHAnsi" w:hAnsi="Times New Roman" w:cs="Times New Roman"/>
          <w:color w:val="000000" w:themeColor="text1"/>
          <w:kern w:val="0"/>
        </w:rPr>
        <w:t>, usos e consumos</w:t>
      </w:r>
      <w:r w:rsidR="000C34C1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que fazemos.</w:t>
      </w:r>
    </w:p>
    <w:p w14:paraId="0CFD3792" w14:textId="0A9FA5A0" w:rsidR="008D35B7" w:rsidRDefault="00BB3C6D" w:rsidP="000358C6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kern w:val="0"/>
        </w:rPr>
      </w:pPr>
      <w:r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Em decorrência </w:t>
      </w:r>
      <w:r w:rsidR="00136D64">
        <w:rPr>
          <w:rFonts w:ascii="Times New Roman" w:eastAsiaTheme="minorHAnsi" w:hAnsi="Times New Roman" w:cs="Times New Roman"/>
          <w:color w:val="000000" w:themeColor="text1"/>
          <w:kern w:val="0"/>
        </w:rPr>
        <w:t>da intensificação do uso de plataformas digitais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, </w:t>
      </w:r>
      <w:r w:rsidR="009E48CC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a </w:t>
      </w:r>
      <w:r w:rsidR="00FF0571">
        <w:rPr>
          <w:rFonts w:ascii="Times New Roman" w:eastAsiaTheme="minorHAnsi" w:hAnsi="Times New Roman" w:cs="Times New Roman"/>
          <w:color w:val="000000" w:themeColor="text1"/>
          <w:kern w:val="0"/>
        </w:rPr>
        <w:t>segmentação</w:t>
      </w:r>
      <w:r w:rsidR="009E48CC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dos </w:t>
      </w:r>
      <w:r w:rsidR="00247434">
        <w:rPr>
          <w:rFonts w:ascii="Times New Roman" w:eastAsiaTheme="minorHAnsi" w:hAnsi="Times New Roman" w:cs="Times New Roman"/>
          <w:color w:val="000000" w:themeColor="text1"/>
          <w:kern w:val="0"/>
        </w:rPr>
        <w:t>indivíduos enquanto consumidores</w:t>
      </w:r>
      <w:r w:rsidR="009E48CC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também se modificou de modo galopante</w:t>
      </w:r>
      <w:r w:rsidR="00F63C68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na esteira dos algoritmos</w:t>
      </w:r>
      <w:r w:rsidR="0036490B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.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="00F63C68">
        <w:rPr>
          <w:rFonts w:ascii="Times New Roman" w:eastAsiaTheme="minorHAnsi" w:hAnsi="Times New Roman" w:cs="Times New Roman"/>
          <w:color w:val="000000" w:themeColor="text1"/>
          <w:kern w:val="0"/>
        </w:rPr>
        <w:t>O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consumidor passou a ser categorizado de modo mais refinado, instaurando uma espécie de “</w:t>
      </w:r>
      <w:proofErr w:type="spellStart"/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hipersegmentação</w:t>
      </w:r>
      <w:proofErr w:type="spellEnd"/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” (CASTRO, 2008). Neste caso, busca-se apreender aspectos mais apurados e de toda ordem</w:t>
      </w:r>
      <w:r w:rsidR="00172300">
        <w:rPr>
          <w:rFonts w:ascii="Times New Roman" w:eastAsiaTheme="minorHAnsi" w:hAnsi="Times New Roman" w:cs="Times New Roman"/>
          <w:color w:val="000000" w:themeColor="text1"/>
          <w:kern w:val="0"/>
        </w:rPr>
        <w:t>: p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áginas em que navega, links em que clica, buscas realizadas, mensagens que são lidas, tipos de entretenimento prediletos, tempo dedicado</w:t>
      </w:r>
      <w:r w:rsidR="006A03D4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a cada atividade na rede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etc. são exemplos de informações que ajudam a alimentar </w:t>
      </w:r>
      <w:r w:rsidR="001B0E66">
        <w:rPr>
          <w:rFonts w:ascii="Times New Roman" w:eastAsiaTheme="minorHAnsi" w:hAnsi="Times New Roman" w:cs="Times New Roman"/>
          <w:color w:val="000000" w:themeColor="text1"/>
          <w:kern w:val="0"/>
        </w:rPr>
        <w:t>essa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complexa estrutura de dados e, por sua vez, contribuem para organizar e classificar segmentos cada vez mais estreitos. Como bem </w:t>
      </w:r>
      <w:r w:rsidR="00F761AD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pontua 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Fernanda Bruno (2012, p. 687), na internet</w:t>
      </w:r>
      <w:r w:rsidR="00274F3F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“c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omunicar é deixar rastro. A máxima da pragmática </w:t>
      </w:r>
      <w:r w:rsidR="00E43D0C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‘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não podemos não comunicar</w:t>
      </w:r>
      <w:r w:rsidR="00E43D0C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’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pode ser reescrita: não podemos não deixar rastros</w:t>
      </w:r>
      <w:r w:rsidR="00274F3F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”.</w:t>
      </w:r>
    </w:p>
    <w:p w14:paraId="6C4E7FBA" w14:textId="1640407A" w:rsidR="00F44770" w:rsidRDefault="00424A2A" w:rsidP="000358C6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kern w:val="0"/>
        </w:rPr>
      </w:pPr>
      <w:r>
        <w:rPr>
          <w:rFonts w:ascii="Times New Roman" w:eastAsiaTheme="minorHAnsi" w:hAnsi="Times New Roman" w:cs="Times New Roman"/>
          <w:color w:val="000000" w:themeColor="text1"/>
          <w:kern w:val="0"/>
        </w:rPr>
        <w:t>Não à toa, empresas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de tecnologia passaram a instigar as pessoas para progressivamente moverem parte de suas interações sociais para o universo digital. Segundo Van </w:t>
      </w:r>
      <w:proofErr w:type="spellStart"/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Dijck</w:t>
      </w:r>
      <w:proofErr w:type="spellEnd"/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(2014) com a proliferação das plataformas digitais, a presença da linguagem algorítmica na vida contemporânea possibilitou transformar em dados quantificáveis diferentes ações.</w:t>
      </w:r>
      <w:r w:rsidR="007A04B3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O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proofErr w:type="spellStart"/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Facebook</w:t>
      </w:r>
      <w:proofErr w:type="spellEnd"/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converteu a atividade social em uma relação algorítmica; o </w:t>
      </w:r>
      <w:proofErr w:type="spellStart"/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Linkedin</w:t>
      </w:r>
      <w:proofErr w:type="spellEnd"/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traduziu redes profissionais em interfaces digitais; e o </w:t>
      </w:r>
      <w:proofErr w:type="spellStart"/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YouTube</w:t>
      </w:r>
      <w:proofErr w:type="spellEnd"/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realizou uma troca casual de conteúdo audiovisual em algo mensurável. </w:t>
      </w:r>
      <w:r w:rsidR="00211067">
        <w:rPr>
          <w:rFonts w:ascii="Times New Roman" w:eastAsiaTheme="minorHAnsi" w:hAnsi="Times New Roman" w:cs="Times New Roman"/>
          <w:color w:val="000000" w:themeColor="text1"/>
          <w:kern w:val="0"/>
        </w:rPr>
        <w:t>P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ara a autora, há 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lastRenderedPageBreak/>
        <w:t xml:space="preserve">um processo de </w:t>
      </w:r>
      <w:proofErr w:type="spellStart"/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dataficação</w:t>
      </w:r>
      <w:proofErr w:type="spellEnd"/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(</w:t>
      </w:r>
      <w:proofErr w:type="spellStart"/>
      <w:r w:rsidR="00531509" w:rsidRPr="00DF35CF">
        <w:rPr>
          <w:rFonts w:ascii="Times New Roman" w:eastAsiaTheme="minorHAnsi" w:hAnsi="Times New Roman" w:cs="Times New Roman"/>
          <w:i/>
          <w:iCs/>
          <w:color w:val="000000" w:themeColor="text1"/>
          <w:kern w:val="0"/>
        </w:rPr>
        <w:t>datafication</w:t>
      </w:r>
      <w:proofErr w:type="spellEnd"/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) que transforma informações de toda ordem em dados. </w:t>
      </w:r>
      <w:r w:rsidR="00DA7605">
        <w:rPr>
          <w:rFonts w:ascii="Times New Roman" w:eastAsiaTheme="minorHAnsi" w:hAnsi="Times New Roman" w:cs="Times New Roman"/>
          <w:color w:val="000000" w:themeColor="text1"/>
          <w:kern w:val="0"/>
        </w:rPr>
        <w:t>Isto é, e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lementos que outrora não poderiam ser contabilizados, tais como amizades, interesses, conversas, </w:t>
      </w:r>
      <w:r w:rsidR="009C5BC1">
        <w:rPr>
          <w:rFonts w:ascii="Times New Roman" w:eastAsiaTheme="minorHAnsi" w:hAnsi="Times New Roman" w:cs="Times New Roman"/>
          <w:color w:val="000000" w:themeColor="text1"/>
          <w:kern w:val="0"/>
        </w:rPr>
        <w:t>buscas por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informações, respostas emocionais etc. (VAN DIJCK, 2014) agora são quantificados e transformados em padrões pelos algoritmos, inclusive de consumo. </w:t>
      </w:r>
    </w:p>
    <w:p w14:paraId="2ACD75E5" w14:textId="195E6127" w:rsidR="00531509" w:rsidRPr="009C6D2D" w:rsidRDefault="00B82E2E" w:rsidP="000358C6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kern w:val="0"/>
        </w:rPr>
      </w:pPr>
      <w:r>
        <w:rPr>
          <w:rFonts w:ascii="Times New Roman" w:eastAsiaTheme="minorHAnsi" w:hAnsi="Times New Roman" w:cs="Times New Roman"/>
          <w:color w:val="000000" w:themeColor="text1"/>
          <w:kern w:val="0"/>
        </w:rPr>
        <w:t>A partir do exposto</w:t>
      </w:r>
      <w:r w:rsidR="0051046C">
        <w:rPr>
          <w:rFonts w:ascii="Times New Roman" w:eastAsiaTheme="minorHAnsi" w:hAnsi="Times New Roman" w:cs="Times New Roman"/>
          <w:color w:val="000000" w:themeColor="text1"/>
          <w:kern w:val="0"/>
        </w:rPr>
        <w:t>,</w:t>
      </w:r>
      <w:r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fica claro que, 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no ecossistema midiático contemporâneo, ao navegarmos pela rede</w:t>
      </w:r>
      <w:r w:rsidR="000D497A">
        <w:rPr>
          <w:rFonts w:ascii="Times New Roman" w:eastAsiaTheme="minorHAnsi" w:hAnsi="Times New Roman" w:cs="Times New Roman"/>
          <w:color w:val="000000" w:themeColor="text1"/>
          <w:kern w:val="0"/>
        </w:rPr>
        <w:t>,</w:t>
      </w:r>
      <w:r w:rsidR="00F053FB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deixamos informações que serão rastreadas, tratadas, armazenadas e perfiladas em segmentos cada vez mais homogêneos de acordo com nossos gostos, preferências e estilos de vida. Porém, para quais fins, por quem e de quais modos tais informações serão utilizadas torna-se uma inquietação que, por enquanto, não sabemos ao certo a resposta</w:t>
      </w:r>
      <w:r w:rsidR="00505E65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. </w:t>
      </w:r>
      <w:r w:rsidR="00505E65" w:rsidRPr="00926C16">
        <w:rPr>
          <w:rFonts w:ascii="Times New Roman" w:eastAsiaTheme="minorHAnsi" w:hAnsi="Times New Roman" w:cs="Times New Roman"/>
          <w:color w:val="000000" w:themeColor="text1"/>
          <w:kern w:val="0"/>
        </w:rPr>
        <w:t>No entanto,</w:t>
      </w:r>
      <w:r w:rsidR="00531509" w:rsidRPr="00926C16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="009F1210" w:rsidRPr="00926C16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frente a essa conjuntura conectada, </w:t>
      </w:r>
      <w:r w:rsidR="00531509" w:rsidRPr="00926C16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algumas perspectivas se revelam frutíferas no sentido de </w:t>
      </w:r>
      <w:r w:rsidR="00D81394" w:rsidRPr="00926C16">
        <w:rPr>
          <w:rFonts w:ascii="Times New Roman" w:eastAsiaTheme="minorHAnsi" w:hAnsi="Times New Roman" w:cs="Times New Roman"/>
          <w:color w:val="000000" w:themeColor="text1"/>
          <w:kern w:val="0"/>
        </w:rPr>
        <w:t>interpretar</w:t>
      </w:r>
      <w:r w:rsidR="00531509" w:rsidRPr="00926C16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esse novo mundo numérico que se manifesta </w:t>
      </w:r>
      <w:r w:rsidR="00531509" w:rsidRPr="009C6D2D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diante das nossas práticas de consumo, </w:t>
      </w:r>
      <w:r w:rsidR="00932A74" w:rsidRPr="009C6D2D">
        <w:rPr>
          <w:rFonts w:ascii="Times New Roman" w:eastAsiaTheme="minorHAnsi" w:hAnsi="Times New Roman" w:cs="Times New Roman"/>
          <w:color w:val="000000" w:themeColor="text1"/>
          <w:kern w:val="0"/>
        </w:rPr>
        <w:t>sobretudo</w:t>
      </w:r>
      <w:r w:rsidR="00531509" w:rsidRPr="009C6D2D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em meio ao cotidiano da criança que negocia, brinca e navega pela rede.</w:t>
      </w:r>
    </w:p>
    <w:p w14:paraId="1712C4C2" w14:textId="660428B2" w:rsidR="008D35B7" w:rsidRPr="009C6D2D" w:rsidRDefault="008D35B7" w:rsidP="000358C6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kern w:val="0"/>
        </w:rPr>
      </w:pPr>
      <w:r w:rsidRPr="009C6D2D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A mineração, classificação e o armazenamento de dados, bem como o uso de algoritmos como forma de extrair e abarcar padrões ganha relevância, </w:t>
      </w:r>
      <w:r w:rsidR="00C41E01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também </w:t>
      </w:r>
      <w:r w:rsidRPr="009C6D2D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perante ao público infantil, à medida que o número de crianças conectadas à rede aumenta. De acordo com os dados da pesquisa </w:t>
      </w:r>
      <w:r w:rsidRPr="009C6D2D">
        <w:rPr>
          <w:rFonts w:ascii="Times New Roman" w:eastAsiaTheme="minorHAnsi" w:hAnsi="Times New Roman" w:cs="Times New Roman"/>
          <w:i/>
          <w:iCs/>
          <w:color w:val="000000" w:themeColor="text1"/>
          <w:kern w:val="0"/>
        </w:rPr>
        <w:t xml:space="preserve">TIC </w:t>
      </w:r>
      <w:proofErr w:type="spellStart"/>
      <w:r w:rsidRPr="009C6D2D">
        <w:rPr>
          <w:rFonts w:ascii="Times New Roman" w:eastAsiaTheme="minorHAnsi" w:hAnsi="Times New Roman" w:cs="Times New Roman"/>
          <w:i/>
          <w:iCs/>
          <w:color w:val="000000" w:themeColor="text1"/>
          <w:kern w:val="0"/>
        </w:rPr>
        <w:t>Kids</w:t>
      </w:r>
      <w:proofErr w:type="spellEnd"/>
      <w:r w:rsidRPr="009C6D2D">
        <w:rPr>
          <w:rFonts w:ascii="Times New Roman" w:eastAsiaTheme="minorHAnsi" w:hAnsi="Times New Roman" w:cs="Times New Roman"/>
          <w:i/>
          <w:iCs/>
          <w:color w:val="000000" w:themeColor="text1"/>
          <w:kern w:val="0"/>
        </w:rPr>
        <w:t xml:space="preserve"> Online</w:t>
      </w:r>
      <w:r w:rsidRPr="009C6D2D">
        <w:rPr>
          <w:rFonts w:ascii="Times New Roman" w:eastAsiaTheme="minorHAnsi" w:hAnsi="Times New Roman" w:cs="Times New Roman"/>
          <w:color w:val="000000" w:themeColor="text1"/>
          <w:kern w:val="0"/>
        </w:rPr>
        <w:t>, em 2019, o percentual de crianças com idade entre 9 e 10 anos</w:t>
      </w:r>
      <w:r w:rsidR="00883CB6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– menor idade referenciada no estudo -</w:t>
      </w:r>
      <w:r w:rsidRPr="009C6D2D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, com acesso à internet, atingiu o patamar de 79%. Número superior ao verificado tanto em 2017 (74%) quanto em 2016 (68%). </w:t>
      </w:r>
      <w:r w:rsidR="005F129B" w:rsidRPr="009C6D2D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Ou seja, </w:t>
      </w:r>
      <w:r w:rsidRPr="009C6D2D">
        <w:rPr>
          <w:rFonts w:ascii="Times New Roman" w:eastAsiaTheme="minorHAnsi" w:hAnsi="Times New Roman" w:cs="Times New Roman"/>
          <w:i/>
          <w:iCs/>
          <w:color w:val="000000" w:themeColor="text1"/>
          <w:kern w:val="0"/>
        </w:rPr>
        <w:t>grosso modo</w:t>
      </w:r>
      <w:r w:rsidRPr="009C6D2D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, 8 em cada 10 crianças brasileiras possuem acesso à </w:t>
      </w:r>
      <w:r w:rsidR="0020745C" w:rsidRPr="009C6D2D">
        <w:rPr>
          <w:rFonts w:ascii="Times New Roman" w:eastAsiaTheme="minorHAnsi" w:hAnsi="Times New Roman" w:cs="Times New Roman"/>
          <w:color w:val="000000" w:themeColor="text1"/>
          <w:kern w:val="0"/>
        </w:rPr>
        <w:t>internet</w:t>
      </w:r>
      <w:r w:rsidRPr="009C6D2D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. </w:t>
      </w:r>
    </w:p>
    <w:p w14:paraId="27308E5C" w14:textId="2D6D679C" w:rsidR="00531509" w:rsidRPr="00DF35CF" w:rsidRDefault="00750B26" w:rsidP="000358C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kern w:val="0"/>
        </w:rPr>
      </w:pPr>
      <w:r w:rsidRPr="009C6D2D">
        <w:rPr>
          <w:rFonts w:ascii="Times New Roman" w:eastAsiaTheme="minorHAnsi" w:hAnsi="Times New Roman" w:cs="Times New Roman"/>
          <w:color w:val="000000" w:themeColor="text1"/>
          <w:kern w:val="0"/>
        </w:rPr>
        <w:t>Cabe destacar que, n</w:t>
      </w:r>
      <w:r w:rsidR="000A5A51" w:rsidRPr="009C6D2D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este artigo, </w:t>
      </w:r>
      <w:r w:rsidR="00A2437E" w:rsidRPr="009C6D2D">
        <w:rPr>
          <w:rFonts w:ascii="Times New Roman" w:eastAsiaTheme="minorHAnsi" w:hAnsi="Times New Roman" w:cs="Times New Roman"/>
          <w:color w:val="000000" w:themeColor="text1"/>
          <w:kern w:val="0"/>
        </w:rPr>
        <w:t>partimos da perspectiva de</w:t>
      </w:r>
      <w:r w:rsidR="00531509" w:rsidRPr="009C6D2D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que a infância é plural, múltipla e carrega inúmeras particularidades (BUCKINGHAM, 2007), constituindo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-se numa estrutura social (QVORTRUP, 2010) que está em constante processo de negociação de sentidos e valores. </w:t>
      </w:r>
      <w:r w:rsidR="00C87412">
        <w:rPr>
          <w:rFonts w:ascii="Times New Roman" w:eastAsiaTheme="minorHAnsi" w:hAnsi="Times New Roman" w:cs="Times New Roman"/>
          <w:color w:val="000000" w:themeColor="text1"/>
          <w:kern w:val="0"/>
        </w:rPr>
        <w:t>A partir dessa perspectiva</w:t>
      </w:r>
      <w:r w:rsidR="00457EB2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, p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ara além de compreender </w:t>
      </w:r>
      <w:r w:rsidR="00457EB2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como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a criança se insere</w:t>
      </w:r>
      <w:r w:rsidR="00457EB2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="008059CD">
        <w:rPr>
          <w:rFonts w:ascii="Times New Roman" w:eastAsiaTheme="minorHAnsi" w:hAnsi="Times New Roman" w:cs="Times New Roman"/>
          <w:color w:val="000000" w:themeColor="text1"/>
          <w:kern w:val="0"/>
        </w:rPr>
        <w:t>no</w:t>
      </w:r>
      <w:r w:rsidR="00457EB2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ambiente digital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, o que consome, como consome, e como se dão suas apropriações, produções e negociações de sentidos, </w:t>
      </w:r>
      <w:r w:rsidR="00A538F9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nos parece </w:t>
      </w:r>
      <w:r w:rsidR="006D259A">
        <w:rPr>
          <w:rFonts w:ascii="Times New Roman" w:eastAsiaTheme="minorHAnsi" w:hAnsi="Times New Roman" w:cs="Times New Roman"/>
          <w:color w:val="000000" w:themeColor="text1"/>
          <w:kern w:val="0"/>
        </w:rPr>
        <w:t>fundamental</w:t>
      </w:r>
      <w:r w:rsidR="00E01DB1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="00824CAA">
        <w:rPr>
          <w:rFonts w:ascii="Times New Roman" w:eastAsiaTheme="minorHAnsi" w:hAnsi="Times New Roman" w:cs="Times New Roman"/>
          <w:color w:val="000000" w:themeColor="text1"/>
          <w:kern w:val="0"/>
        </w:rPr>
        <w:t>compreender</w:t>
      </w:r>
      <w:r w:rsidR="00E01DB1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="00824CAA">
        <w:rPr>
          <w:rFonts w:ascii="Times New Roman" w:eastAsiaTheme="minorHAnsi" w:hAnsi="Times New Roman" w:cs="Times New Roman"/>
          <w:color w:val="000000" w:themeColor="text1"/>
          <w:kern w:val="0"/>
        </w:rPr>
        <w:t>como os</w:t>
      </w:r>
      <w:r w:rsidR="00E01DB1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algoritmos</w:t>
      </w:r>
      <w:r w:rsidR="00824CAA">
        <w:rPr>
          <w:rFonts w:ascii="Times New Roman" w:eastAsiaTheme="minorHAnsi" w:hAnsi="Times New Roman" w:cs="Times New Roman"/>
          <w:color w:val="000000" w:themeColor="text1"/>
          <w:kern w:val="0"/>
        </w:rPr>
        <w:t>,</w:t>
      </w:r>
      <w:r w:rsidR="00E01DB1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="0037001C">
        <w:rPr>
          <w:rFonts w:ascii="Times New Roman" w:eastAsiaTheme="minorHAnsi" w:hAnsi="Times New Roman" w:cs="Times New Roman"/>
          <w:color w:val="000000" w:themeColor="text1"/>
          <w:kern w:val="0"/>
        </w:rPr>
        <w:t>tomados enquanto</w:t>
      </w:r>
      <w:r w:rsidR="00E01DB1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vetor</w:t>
      </w:r>
      <w:r w:rsidR="001248ED">
        <w:rPr>
          <w:rFonts w:ascii="Times New Roman" w:eastAsiaTheme="minorHAnsi" w:hAnsi="Times New Roman" w:cs="Times New Roman"/>
          <w:color w:val="000000" w:themeColor="text1"/>
          <w:kern w:val="0"/>
        </w:rPr>
        <w:t>es</w:t>
      </w:r>
      <w:r w:rsidR="00E01DB1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socia</w:t>
      </w:r>
      <w:r w:rsidR="001248ED">
        <w:rPr>
          <w:rFonts w:ascii="Times New Roman" w:eastAsiaTheme="minorHAnsi" w:hAnsi="Times New Roman" w:cs="Times New Roman"/>
          <w:color w:val="000000" w:themeColor="text1"/>
          <w:kern w:val="0"/>
        </w:rPr>
        <w:t>is</w:t>
      </w:r>
      <w:r w:rsidR="00824CAA">
        <w:rPr>
          <w:rFonts w:ascii="Times New Roman" w:eastAsiaTheme="minorHAnsi" w:hAnsi="Times New Roman" w:cs="Times New Roman"/>
          <w:color w:val="000000" w:themeColor="text1"/>
          <w:kern w:val="0"/>
        </w:rPr>
        <w:t>, são</w:t>
      </w:r>
      <w:r w:rsidR="00E01DB1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="00824CAA">
        <w:rPr>
          <w:rFonts w:ascii="Times New Roman" w:eastAsiaTheme="minorHAnsi" w:hAnsi="Times New Roman" w:cs="Times New Roman"/>
          <w:color w:val="000000" w:themeColor="text1"/>
          <w:kern w:val="0"/>
        </w:rPr>
        <w:t>capazes de</w:t>
      </w:r>
      <w:r w:rsidR="00656258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proofErr w:type="spellStart"/>
      <w:r w:rsidR="00656258">
        <w:rPr>
          <w:rFonts w:ascii="Times New Roman" w:eastAsiaTheme="minorHAnsi" w:hAnsi="Times New Roman" w:cs="Times New Roman"/>
          <w:color w:val="000000" w:themeColor="text1"/>
          <w:kern w:val="0"/>
        </w:rPr>
        <w:t>tensionar</w:t>
      </w:r>
      <w:proofErr w:type="spellEnd"/>
      <w:r w:rsidR="00656258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="004046B5">
        <w:rPr>
          <w:rFonts w:ascii="Times New Roman" w:eastAsiaTheme="minorHAnsi" w:hAnsi="Times New Roman" w:cs="Times New Roman"/>
          <w:color w:val="000000" w:themeColor="text1"/>
          <w:kern w:val="0"/>
        </w:rPr>
        <w:t>essas</w:t>
      </w:r>
      <w:r w:rsidR="00E01DB1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negociações e construções </w:t>
      </w:r>
      <w:r w:rsidR="00824CAA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de sentidos </w:t>
      </w:r>
      <w:r w:rsidR="00E01DB1">
        <w:rPr>
          <w:rFonts w:ascii="Times New Roman" w:eastAsiaTheme="minorHAnsi" w:hAnsi="Times New Roman" w:cs="Times New Roman"/>
          <w:color w:val="000000" w:themeColor="text1"/>
          <w:kern w:val="0"/>
        </w:rPr>
        <w:t>das infâncias</w:t>
      </w:r>
      <w:r w:rsidR="00824CAA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contemporâneas</w:t>
      </w:r>
      <w:r w:rsidR="00E01DB1">
        <w:rPr>
          <w:rFonts w:ascii="Times New Roman" w:eastAsiaTheme="minorHAnsi" w:hAnsi="Times New Roman" w:cs="Times New Roman"/>
          <w:color w:val="000000" w:themeColor="text1"/>
          <w:kern w:val="0"/>
        </w:rPr>
        <w:t>. Ora</w:t>
      </w:r>
      <w:r w:rsidR="00EB3277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, </w:t>
      </w:r>
      <w:r w:rsidR="00C54E5E">
        <w:rPr>
          <w:rFonts w:ascii="Times New Roman" w:eastAsiaTheme="minorHAnsi" w:hAnsi="Times New Roman" w:cs="Times New Roman"/>
          <w:color w:val="000000" w:themeColor="text1"/>
          <w:kern w:val="0"/>
        </w:rPr>
        <w:t>tendo em vista que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as infâncias se </w:t>
      </w:r>
      <w:r w:rsidR="00282ACE">
        <w:rPr>
          <w:rFonts w:ascii="Times New Roman" w:eastAsiaTheme="minorHAnsi" w:hAnsi="Times New Roman" w:cs="Times New Roman"/>
          <w:color w:val="000000" w:themeColor="text1"/>
          <w:kern w:val="0"/>
        </w:rPr>
        <w:t>constituem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em meio às negociações </w:t>
      </w:r>
      <w:r w:rsidR="00282ACE">
        <w:rPr>
          <w:rFonts w:ascii="Times New Roman" w:eastAsiaTheme="minorHAnsi" w:hAnsi="Times New Roman" w:cs="Times New Roman"/>
          <w:color w:val="000000" w:themeColor="text1"/>
          <w:kern w:val="0"/>
        </w:rPr>
        <w:t>da criança com o mundo que a circunda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, torna-se relevante</w:t>
      </w:r>
      <w:r w:rsidR="00C54E5E">
        <w:rPr>
          <w:rFonts w:ascii="Times New Roman" w:eastAsiaTheme="minorHAnsi" w:hAnsi="Times New Roman" w:cs="Times New Roman"/>
          <w:color w:val="000000" w:themeColor="text1"/>
          <w:kern w:val="0"/>
        </w:rPr>
        <w:t>, ao nosso ver,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pensar de que modo os algoritmos estão 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lastRenderedPageBreak/>
        <w:t>mediando e, talvez, interferindo nesses processos de negociação à medida que</w:t>
      </w:r>
      <w:r w:rsidR="0017615D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a criança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se insere progressivamente n</w:t>
      </w:r>
      <w:r w:rsidR="00CB40B9">
        <w:rPr>
          <w:rFonts w:ascii="Times New Roman" w:eastAsiaTheme="minorHAnsi" w:hAnsi="Times New Roman" w:cs="Times New Roman"/>
          <w:color w:val="000000" w:themeColor="text1"/>
          <w:kern w:val="0"/>
        </w:rPr>
        <w:t>esse ambiente digital.</w:t>
      </w:r>
    </w:p>
    <w:p w14:paraId="0CD233CB" w14:textId="29E93B88" w:rsidR="00531509" w:rsidRPr="00DF35CF" w:rsidRDefault="00B30D90" w:rsidP="000358C6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kern w:val="0"/>
        </w:rPr>
      </w:pPr>
      <w:r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Acreditamos ser </w:t>
      </w:r>
      <w:r w:rsidR="00654FD1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esta </w:t>
      </w:r>
      <w:r>
        <w:rPr>
          <w:rFonts w:ascii="Times New Roman" w:eastAsiaTheme="minorHAnsi" w:hAnsi="Times New Roman" w:cs="Times New Roman"/>
          <w:color w:val="000000" w:themeColor="text1"/>
          <w:kern w:val="0"/>
        </w:rPr>
        <w:t>uma discussão importante, pois, e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mbora haja crescente preocupação e interesse </w:t>
      </w:r>
      <w:r w:rsidR="00DD1A64">
        <w:rPr>
          <w:rFonts w:ascii="Times New Roman" w:eastAsiaTheme="minorHAnsi" w:hAnsi="Times New Roman" w:cs="Times New Roman"/>
          <w:color w:val="000000" w:themeColor="text1"/>
          <w:kern w:val="0"/>
        </w:rPr>
        <w:t>em pesquisas sobre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os algoritmos, pouco se fala da criança inserida neste contexto. </w:t>
      </w:r>
      <w:r w:rsidR="00655FE2">
        <w:rPr>
          <w:rFonts w:ascii="Times New Roman" w:eastAsiaTheme="minorHAnsi" w:hAnsi="Times New Roman" w:cs="Times New Roman"/>
          <w:color w:val="000000" w:themeColor="text1"/>
          <w:kern w:val="0"/>
        </w:rPr>
        <w:t>Por isso</w:t>
      </w:r>
      <w:r w:rsidR="00EB4161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, </w:t>
      </w:r>
      <w:r w:rsidR="00655FE2">
        <w:rPr>
          <w:rFonts w:ascii="Times New Roman" w:eastAsiaTheme="minorHAnsi" w:hAnsi="Times New Roman" w:cs="Times New Roman"/>
          <w:color w:val="000000" w:themeColor="text1"/>
          <w:kern w:val="0"/>
        </w:rPr>
        <w:t>nosso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objetivo </w:t>
      </w:r>
      <w:r w:rsidR="00655FE2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é 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refletir sobre algumas perspectivas teóricas que se revelam profícuas no sentido de abarcar a criança enquanto sujeito social inscrito neste bojo numérico. Nossa intenção, portanto, não é oferecer respostas absolutas, mas apontar algumas perspectivas</w:t>
      </w:r>
      <w:r w:rsidR="00EB4161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exploratórias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que possibilitem pensar no lugar da criança em um ambiente midiático cuja produção, circulação e consumo de conteúdos são </w:t>
      </w:r>
      <w:r w:rsidR="007A473D">
        <w:rPr>
          <w:rFonts w:ascii="Times New Roman" w:eastAsiaTheme="minorHAnsi" w:hAnsi="Times New Roman" w:cs="Times New Roman"/>
          <w:color w:val="000000" w:themeColor="text1"/>
          <w:kern w:val="0"/>
        </w:rPr>
        <w:t>crescentemente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atravessados e mediados por lógicas algorítmicas.</w:t>
      </w:r>
    </w:p>
    <w:p w14:paraId="17051A67" w14:textId="22C870C4" w:rsidR="000B5FF7" w:rsidRDefault="00531509" w:rsidP="000358C6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kern w:val="0"/>
        </w:rPr>
      </w:pPr>
      <w:r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Nesse sentido, pensar sobre os algoritmos e toda sua complexidade nos parece um caminho proveitoso para compreender os tipos de infâncias que estão sendo postas diante </w:t>
      </w:r>
      <w:r w:rsidR="009E0497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da criança </w:t>
      </w:r>
      <w:r w:rsidR="00A35E30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em tempos de </w:t>
      </w:r>
      <w:proofErr w:type="spellStart"/>
      <w:r w:rsidR="00A35E30">
        <w:rPr>
          <w:rFonts w:ascii="Times New Roman" w:eastAsiaTheme="minorHAnsi" w:hAnsi="Times New Roman" w:cs="Times New Roman"/>
          <w:color w:val="000000" w:themeColor="text1"/>
          <w:kern w:val="0"/>
        </w:rPr>
        <w:t>algoritmização</w:t>
      </w:r>
      <w:proofErr w:type="spellEnd"/>
      <w:r w:rsidR="00A35E30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do mundo </w:t>
      </w:r>
      <w:r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(Lee e </w:t>
      </w:r>
      <w:proofErr w:type="spellStart"/>
      <w:r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Björklund</w:t>
      </w:r>
      <w:proofErr w:type="spellEnd"/>
      <w:r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proofErr w:type="spellStart"/>
      <w:r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Larsen</w:t>
      </w:r>
      <w:proofErr w:type="spellEnd"/>
      <w:r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, 2019)</w:t>
      </w:r>
      <w:r w:rsidR="00751650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; </w:t>
      </w:r>
      <w:r w:rsidR="003B0EB1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como também </w:t>
      </w:r>
      <w:r w:rsidR="005F4E6A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vislumbrar </w:t>
      </w:r>
      <w:r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quais são as percepções das crianças diante desses atravessamentos (</w:t>
      </w:r>
      <w:proofErr w:type="spellStart"/>
      <w:r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Bucher</w:t>
      </w:r>
      <w:proofErr w:type="spellEnd"/>
      <w:r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, 2017)</w:t>
      </w:r>
      <w:r w:rsidR="00751650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; quais as implicações para a privacidade (BRUNO, 2006, 2013); </w:t>
      </w:r>
      <w:r w:rsidR="0005625A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bem como compreender </w:t>
      </w:r>
      <w:r w:rsidR="003B0EB1">
        <w:rPr>
          <w:rFonts w:ascii="Times New Roman" w:eastAsiaTheme="minorHAnsi" w:hAnsi="Times New Roman" w:cs="Times New Roman"/>
          <w:color w:val="000000" w:themeColor="text1"/>
          <w:kern w:val="0"/>
        </w:rPr>
        <w:t>de que maneira</w:t>
      </w:r>
      <w:r w:rsidR="00751650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="0005625A">
        <w:rPr>
          <w:rFonts w:ascii="Times New Roman" w:eastAsiaTheme="minorHAnsi" w:hAnsi="Times New Roman" w:cs="Times New Roman"/>
          <w:color w:val="000000" w:themeColor="text1"/>
          <w:kern w:val="0"/>
        </w:rPr>
        <w:t>os sistemas algorítmicos</w:t>
      </w:r>
      <w:r w:rsidR="00751650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="0005625A">
        <w:rPr>
          <w:rFonts w:ascii="Times New Roman" w:eastAsiaTheme="minorHAnsi" w:hAnsi="Times New Roman" w:cs="Times New Roman"/>
          <w:color w:val="000000" w:themeColor="text1"/>
          <w:kern w:val="0"/>
        </w:rPr>
        <w:t>estão</w:t>
      </w:r>
      <w:r w:rsidR="009347E5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, de certo modo, modelando </w:t>
      </w:r>
      <w:r w:rsidR="00751650">
        <w:rPr>
          <w:rFonts w:ascii="Times New Roman" w:eastAsiaTheme="minorHAnsi" w:hAnsi="Times New Roman" w:cs="Times New Roman"/>
          <w:color w:val="000000" w:themeColor="text1"/>
          <w:kern w:val="0"/>
        </w:rPr>
        <w:t>comportamentos</w:t>
      </w:r>
      <w:r w:rsidR="00191127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a partir de </w:t>
      </w:r>
      <w:r w:rsidR="0005625A">
        <w:rPr>
          <w:rFonts w:ascii="Times New Roman" w:eastAsiaTheme="minorHAnsi" w:hAnsi="Times New Roman" w:cs="Times New Roman"/>
          <w:color w:val="000000" w:themeColor="text1"/>
          <w:kern w:val="0"/>
        </w:rPr>
        <w:t>respostas</w:t>
      </w:r>
      <w:r w:rsidR="00191127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emocionais</w:t>
      </w:r>
      <w:r w:rsidR="00751650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(BRUNO; </w:t>
      </w:r>
      <w:r w:rsidR="00191127">
        <w:rPr>
          <w:rFonts w:ascii="Times New Roman" w:eastAsiaTheme="minorHAnsi" w:hAnsi="Times New Roman" w:cs="Times New Roman"/>
          <w:color w:val="000000" w:themeColor="text1"/>
          <w:kern w:val="0"/>
        </w:rPr>
        <w:t>BENTES</w:t>
      </w:r>
      <w:r w:rsidR="00751650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; </w:t>
      </w:r>
      <w:r w:rsidR="00400FD6">
        <w:rPr>
          <w:rFonts w:ascii="Times New Roman" w:eastAsiaTheme="minorHAnsi" w:hAnsi="Times New Roman" w:cs="Times New Roman"/>
          <w:color w:val="000000" w:themeColor="text1"/>
          <w:kern w:val="0"/>
        </w:rPr>
        <w:t>F</w:t>
      </w:r>
      <w:r w:rsidR="00191127">
        <w:rPr>
          <w:rFonts w:ascii="Times New Roman" w:eastAsiaTheme="minorHAnsi" w:hAnsi="Times New Roman" w:cs="Times New Roman"/>
          <w:color w:val="000000" w:themeColor="text1"/>
          <w:kern w:val="0"/>
        </w:rPr>
        <w:t>ALTAY</w:t>
      </w:r>
      <w:r w:rsidR="00751650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, </w:t>
      </w:r>
      <w:r w:rsidR="00191127">
        <w:rPr>
          <w:rFonts w:ascii="Times New Roman" w:eastAsiaTheme="minorHAnsi" w:hAnsi="Times New Roman" w:cs="Times New Roman"/>
          <w:color w:val="000000" w:themeColor="text1"/>
          <w:kern w:val="0"/>
        </w:rPr>
        <w:t>2019</w:t>
      </w:r>
      <w:r w:rsidR="00751650">
        <w:rPr>
          <w:rFonts w:ascii="Times New Roman" w:eastAsiaTheme="minorHAnsi" w:hAnsi="Times New Roman" w:cs="Times New Roman"/>
          <w:color w:val="000000" w:themeColor="text1"/>
          <w:kern w:val="0"/>
        </w:rPr>
        <w:t>)</w:t>
      </w:r>
      <w:r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.</w:t>
      </w:r>
      <w:r w:rsidR="00F562F0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</w:p>
    <w:p w14:paraId="7719BA73" w14:textId="21D75A37" w:rsidR="00531509" w:rsidRPr="00DF35CF" w:rsidRDefault="00F562F0" w:rsidP="000358C6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kern w:val="0"/>
        </w:rPr>
      </w:pPr>
      <w:r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P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ropomos, portanto, </w:t>
      </w:r>
      <w:r w:rsidR="00933EFF">
        <w:rPr>
          <w:rFonts w:ascii="Times New Roman" w:eastAsiaTheme="minorHAnsi" w:hAnsi="Times New Roman" w:cs="Times New Roman"/>
          <w:color w:val="000000" w:themeColor="text1"/>
          <w:kern w:val="0"/>
        </w:rPr>
        <w:t>perceber</w:t>
      </w:r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o lugar da criança em um contexto cujo aspecto numérico ganha relevância e se estabelece enquanto elemento constituinte de nossas andanças digitais. </w:t>
      </w:r>
    </w:p>
    <w:p w14:paraId="02F935A6" w14:textId="77777777" w:rsidR="00AB5A67" w:rsidRPr="00DF35CF" w:rsidRDefault="00AB5A67" w:rsidP="000358C6">
      <w:pPr>
        <w:suppressAutoHyphens w:val="0"/>
        <w:autoSpaceDE w:val="0"/>
        <w:autoSpaceDN w:val="0"/>
        <w:adjustRightInd w:val="0"/>
        <w:spacing w:after="240"/>
        <w:jc w:val="both"/>
        <w:rPr>
          <w:rFonts w:ascii="Times New Roman" w:eastAsiaTheme="minorHAnsi" w:hAnsi="Times New Roman" w:cs="Times New Roman"/>
          <w:color w:val="000000" w:themeColor="text1"/>
          <w:kern w:val="0"/>
        </w:rPr>
      </w:pPr>
    </w:p>
    <w:p w14:paraId="387AD31C" w14:textId="78032BE8" w:rsidR="00531509" w:rsidRPr="00DF35CF" w:rsidRDefault="00531509" w:rsidP="000358C6">
      <w:pPr>
        <w:suppressAutoHyphens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eastAsiaTheme="minorHAnsi" w:hAnsi="Times New Roman" w:cs="Times New Roman"/>
          <w:color w:val="000000" w:themeColor="text1"/>
          <w:kern w:val="0"/>
        </w:rPr>
      </w:pPr>
      <w:r w:rsidRPr="00DF35CF">
        <w:rPr>
          <w:rFonts w:ascii="Times New Roman" w:eastAsiaTheme="minorHAnsi" w:hAnsi="Times New Roman" w:cs="Times New Roman"/>
          <w:b/>
          <w:bCs/>
          <w:color w:val="000000" w:themeColor="text1"/>
          <w:kern w:val="0"/>
        </w:rPr>
        <w:t>Palavras-chave:</w:t>
      </w:r>
      <w:r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="00E36B4A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Comunicação</w:t>
      </w:r>
      <w:r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; </w:t>
      </w:r>
      <w:r w:rsidR="00E36B4A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Consumo</w:t>
      </w:r>
      <w:r w:rsidR="006A7E89">
        <w:rPr>
          <w:rFonts w:ascii="Times New Roman" w:eastAsiaTheme="minorHAnsi" w:hAnsi="Times New Roman" w:cs="Times New Roman"/>
          <w:color w:val="000000" w:themeColor="text1"/>
          <w:kern w:val="0"/>
        </w:rPr>
        <w:t>s</w:t>
      </w:r>
      <w:r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; </w:t>
      </w:r>
      <w:r w:rsidR="00680DD5">
        <w:rPr>
          <w:rFonts w:ascii="Times New Roman" w:eastAsiaTheme="minorHAnsi" w:hAnsi="Times New Roman" w:cs="Times New Roman"/>
          <w:color w:val="000000" w:themeColor="text1"/>
          <w:kern w:val="0"/>
        </w:rPr>
        <w:t>A</w:t>
      </w:r>
      <w:r w:rsidR="00E36B4A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lgoritmos</w:t>
      </w:r>
      <w:r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; </w:t>
      </w:r>
      <w:r w:rsidR="00680DD5">
        <w:rPr>
          <w:rFonts w:ascii="Times New Roman" w:eastAsiaTheme="minorHAnsi" w:hAnsi="Times New Roman" w:cs="Times New Roman"/>
          <w:color w:val="000000" w:themeColor="text1"/>
          <w:kern w:val="0"/>
        </w:rPr>
        <w:t>I</w:t>
      </w:r>
      <w:r w:rsidR="00FF0EF5" w:rsidRPr="00FF0EF5">
        <w:rPr>
          <w:rFonts w:ascii="Times New Roman" w:eastAsiaTheme="minorHAnsi" w:hAnsi="Times New Roman" w:cs="Times New Roman"/>
          <w:color w:val="000000" w:themeColor="text1"/>
          <w:kern w:val="0"/>
        </w:rPr>
        <w:t>nf</w:t>
      </w:r>
      <w:r w:rsidR="00FF0EF5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âncias; </w:t>
      </w:r>
      <w:r w:rsidR="00680DD5">
        <w:rPr>
          <w:rFonts w:ascii="Times New Roman" w:eastAsiaTheme="minorHAnsi" w:hAnsi="Times New Roman" w:cs="Times New Roman"/>
          <w:color w:val="000000" w:themeColor="text1"/>
          <w:kern w:val="0"/>
        </w:rPr>
        <w:t>C</w:t>
      </w:r>
      <w:r w:rsidR="00E36B4A" w:rsidRPr="00FF0EF5">
        <w:rPr>
          <w:rFonts w:ascii="Times New Roman" w:eastAsiaTheme="minorHAnsi" w:hAnsi="Times New Roman" w:cs="Times New Roman"/>
          <w:color w:val="000000" w:themeColor="text1"/>
          <w:kern w:val="0"/>
        </w:rPr>
        <w:t>riança</w:t>
      </w:r>
      <w:r w:rsidR="00E36B4A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 xml:space="preserve"> </w:t>
      </w:r>
      <w:r w:rsidR="00680DD5">
        <w:rPr>
          <w:rFonts w:ascii="Times New Roman" w:eastAsiaTheme="minorHAnsi" w:hAnsi="Times New Roman" w:cs="Times New Roman"/>
          <w:color w:val="000000" w:themeColor="text1"/>
          <w:kern w:val="0"/>
        </w:rPr>
        <w:t>C</w:t>
      </w:r>
      <w:r w:rsidR="00E36B4A"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onectada</w:t>
      </w:r>
      <w:r w:rsidRPr="00DF35CF">
        <w:rPr>
          <w:rFonts w:ascii="Times New Roman" w:eastAsiaTheme="minorHAnsi" w:hAnsi="Times New Roman" w:cs="Times New Roman"/>
          <w:color w:val="000000" w:themeColor="text1"/>
          <w:kern w:val="0"/>
        </w:rPr>
        <w:t>.</w:t>
      </w:r>
    </w:p>
    <w:p w14:paraId="3997CAD9" w14:textId="77777777" w:rsidR="00AB5A67" w:rsidRPr="00DF35CF" w:rsidRDefault="00AB5A67" w:rsidP="000358C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kern w:val="0"/>
        </w:rPr>
      </w:pPr>
    </w:p>
    <w:p w14:paraId="5B019976" w14:textId="6DBE538A" w:rsidR="00531509" w:rsidRPr="00DF35CF" w:rsidRDefault="00531509" w:rsidP="000358C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kern w:val="0"/>
        </w:rPr>
      </w:pPr>
      <w:r w:rsidRPr="00DF35CF">
        <w:rPr>
          <w:rFonts w:ascii="Times New Roman" w:eastAsiaTheme="minorHAnsi" w:hAnsi="Times New Roman" w:cs="Times New Roman"/>
          <w:b/>
          <w:bCs/>
          <w:color w:val="000000" w:themeColor="text1"/>
          <w:kern w:val="0"/>
        </w:rPr>
        <w:t xml:space="preserve">Referências </w:t>
      </w:r>
    </w:p>
    <w:p w14:paraId="676917DC" w14:textId="77777777" w:rsidR="00531509" w:rsidRPr="00B8147F" w:rsidRDefault="00531509" w:rsidP="000358C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</w:pPr>
      <w:r w:rsidRPr="00DF35CF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 xml:space="preserve">BUCKINGHAM, D. </w:t>
      </w:r>
      <w:r w:rsidRPr="00DF35CF">
        <w:rPr>
          <w:rFonts w:ascii="Times New Roman" w:eastAsiaTheme="minorHAnsi" w:hAnsi="Times New Roman" w:cs="Times New Roman"/>
          <w:b/>
          <w:bCs/>
          <w:color w:val="000000" w:themeColor="text1"/>
          <w:kern w:val="0"/>
          <w:sz w:val="22"/>
          <w:szCs w:val="22"/>
        </w:rPr>
        <w:t>Crescer na era das mídias eletrônicas</w:t>
      </w:r>
      <w:r w:rsidRPr="00DF35CF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 xml:space="preserve">. </w:t>
      </w:r>
      <w:r w:rsidRPr="00B8147F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  <w:t>São Paulo: Loyola, 2007.</w:t>
      </w:r>
    </w:p>
    <w:p w14:paraId="45C54483" w14:textId="77777777" w:rsidR="00531509" w:rsidRPr="00B8147F" w:rsidRDefault="00531509" w:rsidP="000358C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</w:pPr>
    </w:p>
    <w:p w14:paraId="3BE23D84" w14:textId="6C397D6C" w:rsidR="00531509" w:rsidRPr="00DF35CF" w:rsidRDefault="00531509" w:rsidP="000358C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</w:pPr>
      <w:r w:rsidRPr="00D44FAD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  <w:t xml:space="preserve">BUCHER, </w:t>
      </w:r>
      <w:r w:rsidR="00D44FAD" w:rsidRPr="00D44FAD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  <w:t>T</w:t>
      </w:r>
      <w:r w:rsidRPr="00D44FAD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  <w:t xml:space="preserve">. </w:t>
      </w:r>
      <w:r w:rsidRPr="00DF35CF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  <w:t xml:space="preserve">The algorithmic imaginary: exploring the ordinary </w:t>
      </w:r>
      <w:proofErr w:type="spellStart"/>
      <w:r w:rsidRPr="00DF35CF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  <w:t>affects</w:t>
      </w:r>
      <w:proofErr w:type="spellEnd"/>
      <w:r w:rsidRPr="00DF35CF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  <w:t xml:space="preserve"> of Facebook algorithms. </w:t>
      </w:r>
      <w:proofErr w:type="spellStart"/>
      <w:r w:rsidRPr="00DF35CF">
        <w:rPr>
          <w:rFonts w:ascii="Times New Roman" w:eastAsiaTheme="minorHAnsi" w:hAnsi="Times New Roman" w:cs="Times New Roman"/>
          <w:b/>
          <w:bCs/>
          <w:color w:val="000000" w:themeColor="text1"/>
          <w:kern w:val="0"/>
          <w:sz w:val="22"/>
          <w:szCs w:val="22"/>
        </w:rPr>
        <w:t>Information</w:t>
      </w:r>
      <w:proofErr w:type="spellEnd"/>
      <w:r w:rsidRPr="00DF35CF">
        <w:rPr>
          <w:rFonts w:ascii="Times New Roman" w:eastAsiaTheme="minorHAnsi" w:hAnsi="Times New Roman" w:cs="Times New Roman"/>
          <w:b/>
          <w:bCs/>
          <w:color w:val="000000" w:themeColor="text1"/>
          <w:kern w:val="0"/>
          <w:sz w:val="22"/>
          <w:szCs w:val="22"/>
        </w:rPr>
        <w:t xml:space="preserve">, Communication </w:t>
      </w:r>
      <w:proofErr w:type="spellStart"/>
      <w:r w:rsidRPr="00DF35CF">
        <w:rPr>
          <w:rFonts w:ascii="Times New Roman" w:eastAsiaTheme="minorHAnsi" w:hAnsi="Times New Roman" w:cs="Times New Roman"/>
          <w:b/>
          <w:bCs/>
          <w:color w:val="000000" w:themeColor="text1"/>
          <w:kern w:val="0"/>
          <w:sz w:val="22"/>
          <w:szCs w:val="22"/>
        </w:rPr>
        <w:t>and</w:t>
      </w:r>
      <w:proofErr w:type="spellEnd"/>
      <w:r w:rsidRPr="00DF35CF">
        <w:rPr>
          <w:rFonts w:ascii="Times New Roman" w:eastAsiaTheme="minorHAnsi" w:hAnsi="Times New Roman" w:cs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DF35CF">
        <w:rPr>
          <w:rFonts w:ascii="Times New Roman" w:eastAsiaTheme="minorHAnsi" w:hAnsi="Times New Roman" w:cs="Times New Roman"/>
          <w:b/>
          <w:bCs/>
          <w:color w:val="000000" w:themeColor="text1"/>
          <w:kern w:val="0"/>
          <w:sz w:val="22"/>
          <w:szCs w:val="22"/>
        </w:rPr>
        <w:t>Society</w:t>
      </w:r>
      <w:proofErr w:type="spellEnd"/>
      <w:r w:rsidRPr="00DF35CF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>. V. 20, n. 1, p. 30-44, 2017.</w:t>
      </w:r>
    </w:p>
    <w:p w14:paraId="715EC851" w14:textId="77777777" w:rsidR="00531509" w:rsidRPr="00DF35CF" w:rsidRDefault="00531509" w:rsidP="000358C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</w:pPr>
    </w:p>
    <w:p w14:paraId="0697F17C" w14:textId="38998619" w:rsidR="00D44FAD" w:rsidRPr="00D44FAD" w:rsidRDefault="00D44FAD" w:rsidP="000358C6">
      <w:pPr>
        <w:jc w:val="both"/>
        <w:rPr>
          <w:rFonts w:ascii="Calibri" w:eastAsia="Calibri" w:hAnsi="Calibri" w:cs="Calibri"/>
        </w:rPr>
      </w:pPr>
      <w:r>
        <w:rPr>
          <w:rFonts w:ascii="Times Roman" w:hAnsi="Times Roman"/>
        </w:rPr>
        <w:t xml:space="preserve">BRUNO, F. Dispositivos de vigilância no ciberespaço: duplos digitais e identidades simuladas. </w:t>
      </w:r>
      <w:r w:rsidRPr="006522D5">
        <w:rPr>
          <w:rFonts w:ascii="Times Roman" w:hAnsi="Times Roman"/>
          <w:b/>
        </w:rPr>
        <w:t>Fronteiras</w:t>
      </w:r>
      <w:r>
        <w:rPr>
          <w:rFonts w:ascii="Times Roman" w:hAnsi="Times Roman"/>
        </w:rPr>
        <w:t>, São Leopoldo, RS, v. 8, n. 2, p. 152-159, mai./ago. 2006</w:t>
      </w:r>
    </w:p>
    <w:p w14:paraId="5C37C3AF" w14:textId="261DA17D" w:rsidR="00531509" w:rsidRPr="00DF35CF" w:rsidRDefault="00531509" w:rsidP="000358C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</w:pPr>
      <w:r w:rsidRPr="00DF35CF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lastRenderedPageBreak/>
        <w:t xml:space="preserve">BRUNO, </w:t>
      </w:r>
      <w:r w:rsidR="00D44FAD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>F</w:t>
      </w:r>
      <w:r w:rsidRPr="00DF35CF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 xml:space="preserve">. </w:t>
      </w:r>
      <w:r w:rsidRPr="00DF35CF">
        <w:rPr>
          <w:rFonts w:ascii="Times New Roman" w:eastAsiaTheme="minorHAnsi" w:hAnsi="Times New Roman" w:cs="Times New Roman"/>
          <w:b/>
          <w:bCs/>
          <w:color w:val="000000" w:themeColor="text1"/>
          <w:kern w:val="0"/>
          <w:sz w:val="22"/>
          <w:szCs w:val="22"/>
        </w:rPr>
        <w:t>Máquinas de ver, modos de ser</w:t>
      </w:r>
      <w:r w:rsidRPr="00DF35CF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>: vigilância, tecnologia e subjetividade. Porto Alegre: Sulinas, 2013.</w:t>
      </w:r>
    </w:p>
    <w:p w14:paraId="625AFEF1" w14:textId="77777777" w:rsidR="00531509" w:rsidRPr="00DF35CF" w:rsidRDefault="00531509" w:rsidP="000358C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</w:pPr>
    </w:p>
    <w:p w14:paraId="57F352BE" w14:textId="11947583" w:rsidR="00531509" w:rsidRDefault="00531509" w:rsidP="000358C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</w:pPr>
      <w:r w:rsidRPr="00EE7573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 xml:space="preserve">BRUNO, </w:t>
      </w:r>
      <w:r w:rsidR="00D44FAD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>F</w:t>
      </w:r>
      <w:r w:rsidRPr="00EE7573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 xml:space="preserve">. Rastros digitais sob a perspectiva da teoria ator-rede. </w:t>
      </w:r>
      <w:proofErr w:type="spellStart"/>
      <w:r w:rsidRPr="00EE7573">
        <w:rPr>
          <w:rFonts w:ascii="Times New Roman" w:eastAsiaTheme="minorHAnsi" w:hAnsi="Times New Roman" w:cs="Times New Roman"/>
          <w:b/>
          <w:bCs/>
          <w:color w:val="000000" w:themeColor="text1"/>
          <w:kern w:val="0"/>
          <w:sz w:val="22"/>
          <w:szCs w:val="22"/>
        </w:rPr>
        <w:t>Famecos</w:t>
      </w:r>
      <w:proofErr w:type="spellEnd"/>
      <w:r w:rsidRPr="00EE7573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>. Porto Alegre, v. 19, n. 3, p. 681-704, set/dez. 2012.</w:t>
      </w:r>
    </w:p>
    <w:p w14:paraId="654DA71F" w14:textId="6F1143E0" w:rsidR="00D44FAD" w:rsidRPr="00D44FAD" w:rsidRDefault="00D44FAD" w:rsidP="000358C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</w:pPr>
    </w:p>
    <w:p w14:paraId="0465CCA2" w14:textId="7BAB3E29" w:rsidR="00D44FAD" w:rsidRPr="00D44FAD" w:rsidRDefault="00D44FAD" w:rsidP="000358C6">
      <w:p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t-BR"/>
        </w:rPr>
      </w:pPr>
      <w:r w:rsidRPr="00D44FAD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pt-BR"/>
        </w:rPr>
        <w:t>BRUNO, F. G., BENTES, A. C. F. FALTAY. Economia psíquica dos algoritmos e laboratório de plataforma: mercado, ciência e modulação do comportamento.</w:t>
      </w:r>
      <w:r w:rsidRPr="00D44FAD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shd w:val="clear" w:color="auto" w:fill="FFFFFF"/>
          <w:lang w:eastAsia="pt-BR"/>
        </w:rPr>
        <w:t>  FAMECOS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pt-BR"/>
        </w:rPr>
        <w:t>.</w:t>
      </w:r>
      <w:r w:rsidRPr="00D44FAD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pt-BR"/>
        </w:rPr>
        <w:t> 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pt-BR"/>
        </w:rPr>
        <w:t>Porto Alegre, v. 26, n.3, set/dez. 2019</w:t>
      </w:r>
    </w:p>
    <w:p w14:paraId="571461D5" w14:textId="77777777" w:rsidR="000D1F18" w:rsidRPr="00D44FAD" w:rsidRDefault="000D1F18" w:rsidP="000358C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</w:pPr>
    </w:p>
    <w:p w14:paraId="7E22773A" w14:textId="18B4AA7E" w:rsidR="00531509" w:rsidRPr="00EE7573" w:rsidRDefault="00531509" w:rsidP="000358C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</w:pPr>
      <w:r w:rsidRPr="00EE7573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 xml:space="preserve">CASTELLS, </w:t>
      </w:r>
      <w:r w:rsidR="00D44FAD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>M</w:t>
      </w:r>
      <w:r w:rsidRPr="00EE7573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 xml:space="preserve">. </w:t>
      </w:r>
      <w:r w:rsidRPr="00EE7573">
        <w:rPr>
          <w:rFonts w:ascii="Times New Roman" w:eastAsiaTheme="minorHAnsi" w:hAnsi="Times New Roman" w:cs="Times New Roman"/>
          <w:b/>
          <w:bCs/>
          <w:color w:val="000000" w:themeColor="text1"/>
          <w:kern w:val="0"/>
          <w:sz w:val="22"/>
          <w:szCs w:val="22"/>
        </w:rPr>
        <w:t>O poder da comunicação</w:t>
      </w:r>
      <w:r w:rsidRPr="00EE7573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 xml:space="preserve">. 2. ed. São Paulo: Paz e Terra, 2017. </w:t>
      </w:r>
    </w:p>
    <w:p w14:paraId="0B44D858" w14:textId="77777777" w:rsidR="00531509" w:rsidRPr="00EE7573" w:rsidRDefault="00531509" w:rsidP="000358C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</w:pPr>
    </w:p>
    <w:p w14:paraId="6B2C6D93" w14:textId="45816778" w:rsidR="00531509" w:rsidRPr="00EE7573" w:rsidRDefault="00531509" w:rsidP="000358C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</w:pPr>
      <w:r w:rsidRPr="00EE7573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 xml:space="preserve">CASTRO, </w:t>
      </w:r>
      <w:r w:rsidR="00D44FAD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>G</w:t>
      </w:r>
      <w:r w:rsidRPr="00EE7573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 xml:space="preserve">. Mídia, consumo, globalização e contemporaneidade. In. BACCEGA, Maria Aparecida. (Org.). </w:t>
      </w:r>
      <w:r w:rsidRPr="00EE7573">
        <w:rPr>
          <w:rFonts w:ascii="Times New Roman" w:eastAsiaTheme="minorHAnsi" w:hAnsi="Times New Roman" w:cs="Times New Roman"/>
          <w:b/>
          <w:bCs/>
          <w:color w:val="000000" w:themeColor="text1"/>
          <w:kern w:val="0"/>
          <w:sz w:val="22"/>
          <w:szCs w:val="22"/>
        </w:rPr>
        <w:t>Comunicação e culturas do consumo</w:t>
      </w:r>
      <w:r w:rsidRPr="00EE7573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>. São Paulo: Atlas, 2008, p. 132-144.</w:t>
      </w:r>
    </w:p>
    <w:p w14:paraId="227496CB" w14:textId="77777777" w:rsidR="00531509" w:rsidRPr="00EE7573" w:rsidRDefault="00531509" w:rsidP="000358C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</w:pPr>
    </w:p>
    <w:p w14:paraId="208A1D89" w14:textId="328AE45A" w:rsidR="00DD567B" w:rsidRPr="00EE7573" w:rsidRDefault="00DD567B" w:rsidP="000358C6">
      <w:pPr>
        <w:jc w:val="both"/>
        <w:rPr>
          <w:rStyle w:val="Nenhum"/>
          <w:rFonts w:ascii="Times New Roman" w:eastAsia="Times Roman" w:hAnsi="Times New Roman" w:cs="Times New Roman"/>
          <w:color w:val="000000" w:themeColor="text1"/>
          <w:sz w:val="22"/>
          <w:szCs w:val="22"/>
        </w:rPr>
      </w:pPr>
      <w:r w:rsidRPr="00EE7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CGI.BR. Pesquisa sobre o uso de internet por crianças e adolescentes: </w:t>
      </w:r>
      <w:r w:rsidRPr="00EE7573">
        <w:rPr>
          <w:rStyle w:val="Nenhum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TIC </w:t>
      </w:r>
      <w:proofErr w:type="spellStart"/>
      <w:r w:rsidRPr="00EE7573">
        <w:rPr>
          <w:rStyle w:val="Nenhum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Kids</w:t>
      </w:r>
      <w:proofErr w:type="spellEnd"/>
      <w:r w:rsidRPr="00EE7573">
        <w:rPr>
          <w:rStyle w:val="Nenhum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Online</w:t>
      </w:r>
      <w:r w:rsidRPr="00EE7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E7573">
        <w:rPr>
          <w:rStyle w:val="Nenhum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2019</w:t>
      </w:r>
      <w:r w:rsidRPr="00EE7573">
        <w:rPr>
          <w:rFonts w:ascii="Times New Roman" w:hAnsi="Times New Roman" w:cs="Times New Roman"/>
          <w:color w:val="000000" w:themeColor="text1"/>
          <w:sz w:val="22"/>
          <w:szCs w:val="22"/>
        </w:rPr>
        <w:t>. São Paulo: Comitê Gestor da Internet no Brasil, 2020.</w:t>
      </w:r>
    </w:p>
    <w:p w14:paraId="6D9BC8F7" w14:textId="5C5135D4" w:rsidR="00DD567B" w:rsidRPr="00EE7573" w:rsidRDefault="00DD567B" w:rsidP="000358C6">
      <w:pPr>
        <w:jc w:val="both"/>
        <w:rPr>
          <w:rStyle w:val="Nenhum"/>
          <w:rFonts w:ascii="Times New Roman" w:eastAsia="Times Roman" w:hAnsi="Times New Roman" w:cs="Times New Roman"/>
          <w:color w:val="000000" w:themeColor="text1"/>
          <w:sz w:val="22"/>
          <w:szCs w:val="22"/>
        </w:rPr>
      </w:pPr>
      <w:r w:rsidRPr="00EE7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CGI.BR. Pesquisa sobre o uso de internet por crianças e adolescentes: </w:t>
      </w:r>
      <w:r w:rsidRPr="00EE7573">
        <w:rPr>
          <w:rStyle w:val="Nenhum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TIC </w:t>
      </w:r>
      <w:proofErr w:type="spellStart"/>
      <w:r w:rsidRPr="00EE7573">
        <w:rPr>
          <w:rStyle w:val="Nenhum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Kids</w:t>
      </w:r>
      <w:proofErr w:type="spellEnd"/>
      <w:r w:rsidRPr="00EE7573">
        <w:rPr>
          <w:rStyle w:val="Nenhum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Online</w:t>
      </w:r>
      <w:r w:rsidRPr="00EE7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E7573">
        <w:rPr>
          <w:rStyle w:val="Nenhum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201</w:t>
      </w:r>
      <w:r w:rsidR="00CE03D7">
        <w:rPr>
          <w:rStyle w:val="Nenhum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7</w:t>
      </w:r>
      <w:r w:rsidRPr="00EE7573">
        <w:rPr>
          <w:rFonts w:ascii="Times New Roman" w:hAnsi="Times New Roman" w:cs="Times New Roman"/>
          <w:color w:val="000000" w:themeColor="text1"/>
          <w:sz w:val="22"/>
          <w:szCs w:val="22"/>
        </w:rPr>
        <w:t>. São Paulo: Comitê Gestor da Internet no Brasil, 20</w:t>
      </w:r>
      <w:r w:rsidR="00CE03D7">
        <w:rPr>
          <w:rFonts w:ascii="Times New Roman" w:hAnsi="Times New Roman" w:cs="Times New Roman"/>
          <w:color w:val="000000" w:themeColor="text1"/>
          <w:sz w:val="22"/>
          <w:szCs w:val="22"/>
        </w:rPr>
        <w:t>18</w:t>
      </w:r>
      <w:r w:rsidRPr="00EE757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6A95E5E5" w14:textId="6DB88EF5" w:rsidR="00531509" w:rsidRPr="00EE7573" w:rsidRDefault="00DD567B" w:rsidP="000358C6">
      <w:pPr>
        <w:jc w:val="both"/>
        <w:rPr>
          <w:rFonts w:ascii="Times New Roman" w:eastAsia="Times Roman" w:hAnsi="Times New Roman" w:cs="Times New Roman"/>
          <w:color w:val="000000" w:themeColor="text1"/>
          <w:sz w:val="22"/>
          <w:szCs w:val="22"/>
        </w:rPr>
      </w:pPr>
      <w:r w:rsidRPr="00EE7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CGI.BR. Pesquisa sobre o uso de internet por crianças e adolescentes: </w:t>
      </w:r>
      <w:r w:rsidRPr="00EE7573">
        <w:rPr>
          <w:rStyle w:val="Nenhum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TIC </w:t>
      </w:r>
      <w:proofErr w:type="spellStart"/>
      <w:r w:rsidRPr="00EE7573">
        <w:rPr>
          <w:rStyle w:val="Nenhum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Kids</w:t>
      </w:r>
      <w:proofErr w:type="spellEnd"/>
      <w:r w:rsidRPr="00EE7573">
        <w:rPr>
          <w:rStyle w:val="Nenhum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Online</w:t>
      </w:r>
      <w:r w:rsidRPr="00EE7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E7573">
        <w:rPr>
          <w:rStyle w:val="Nenhum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201</w:t>
      </w:r>
      <w:r w:rsidR="00CE03D7">
        <w:rPr>
          <w:rStyle w:val="Nenhum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6</w:t>
      </w:r>
      <w:r w:rsidRPr="00EE7573">
        <w:rPr>
          <w:rFonts w:ascii="Times New Roman" w:hAnsi="Times New Roman" w:cs="Times New Roman"/>
          <w:color w:val="000000" w:themeColor="text1"/>
          <w:sz w:val="22"/>
          <w:szCs w:val="22"/>
        </w:rPr>
        <w:t>. São Paulo: Comitê Gestor da Internet no Brasil, 20</w:t>
      </w:r>
      <w:r w:rsidR="00CE03D7">
        <w:rPr>
          <w:rFonts w:ascii="Times New Roman" w:hAnsi="Times New Roman" w:cs="Times New Roman"/>
          <w:color w:val="000000" w:themeColor="text1"/>
          <w:sz w:val="22"/>
          <w:szCs w:val="22"/>
        </w:rPr>
        <w:t>17</w:t>
      </w:r>
      <w:r w:rsidRPr="00EE757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13A16C38" w14:textId="35641AA1" w:rsidR="00531509" w:rsidRPr="00EE7573" w:rsidRDefault="00531509" w:rsidP="000358C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</w:pPr>
      <w:r w:rsidRPr="00D44FAD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 xml:space="preserve">JENKINS, </w:t>
      </w:r>
      <w:r w:rsidR="00D44FAD" w:rsidRPr="00D44FAD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>H</w:t>
      </w:r>
      <w:r w:rsidRPr="00D44FAD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 xml:space="preserve">; FORD, </w:t>
      </w:r>
      <w:r w:rsidR="00D44FAD" w:rsidRPr="00D44FAD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>S</w:t>
      </w:r>
      <w:r w:rsidRPr="00D44FAD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 xml:space="preserve">; GREEN, </w:t>
      </w:r>
      <w:r w:rsidR="00D44FAD" w:rsidRPr="00D44FAD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>J</w:t>
      </w:r>
      <w:r w:rsidRPr="00D44FAD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 xml:space="preserve">. </w:t>
      </w:r>
      <w:r w:rsidRPr="00EE7573">
        <w:rPr>
          <w:rFonts w:ascii="Times New Roman" w:eastAsiaTheme="minorHAnsi" w:hAnsi="Times New Roman" w:cs="Times New Roman"/>
          <w:b/>
          <w:bCs/>
          <w:color w:val="000000" w:themeColor="text1"/>
          <w:kern w:val="0"/>
          <w:sz w:val="22"/>
          <w:szCs w:val="22"/>
        </w:rPr>
        <w:t>Cultura da conexão</w:t>
      </w:r>
      <w:r w:rsidRPr="00EE7573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 xml:space="preserve">: criando valor e significado por meio da mídia propagável. </w:t>
      </w:r>
      <w:r w:rsidRPr="00EE7573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  <w:t>São Paulo: Aleph, 2014.</w:t>
      </w:r>
    </w:p>
    <w:p w14:paraId="32C154A5" w14:textId="77777777" w:rsidR="00531509" w:rsidRPr="00EE7573" w:rsidRDefault="00531509" w:rsidP="000358C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</w:pPr>
    </w:p>
    <w:p w14:paraId="3DD90F8A" w14:textId="004A690C" w:rsidR="00531509" w:rsidRPr="00B8147F" w:rsidRDefault="00D44FAD" w:rsidP="000358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</w:pPr>
      <w:r w:rsidRPr="00EE7573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  <w:t>LEE</w:t>
      </w:r>
      <w:r w:rsidR="00531509" w:rsidRPr="00EE7573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  <w:t xml:space="preserve">, </w:t>
      </w:r>
      <w:r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  <w:t>F</w:t>
      </w:r>
      <w:r w:rsidR="00531509" w:rsidRPr="00EE7573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  <w:t xml:space="preserve">; </w:t>
      </w:r>
      <w:r w:rsidRPr="00EE7573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  <w:t>BJÖRKLUND LARSEN</w:t>
      </w:r>
      <w:r w:rsidR="00531509" w:rsidRPr="00EE7573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  <w:t xml:space="preserve">, </w:t>
      </w:r>
      <w:r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  <w:t>L</w:t>
      </w:r>
      <w:r w:rsidR="00531509" w:rsidRPr="00EE7573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  <w:t xml:space="preserve">. How Should We Theorize Algorithms? Five Ideal Types in Analyzing Algorithmic </w:t>
      </w:r>
      <w:proofErr w:type="spellStart"/>
      <w:r w:rsidR="00531509" w:rsidRPr="00EE7573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  <w:t>Normativities</w:t>
      </w:r>
      <w:proofErr w:type="spellEnd"/>
      <w:r w:rsidR="00531509" w:rsidRPr="00DF35CF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  <w:t xml:space="preserve">. </w:t>
      </w:r>
      <w:r w:rsidR="00531509" w:rsidRPr="00B8147F">
        <w:rPr>
          <w:rFonts w:ascii="Times New Roman" w:eastAsiaTheme="minorHAnsi" w:hAnsi="Times New Roman" w:cs="Times New Roman"/>
          <w:b/>
          <w:bCs/>
          <w:color w:val="000000" w:themeColor="text1"/>
          <w:kern w:val="0"/>
          <w:sz w:val="22"/>
          <w:szCs w:val="22"/>
        </w:rPr>
        <w:t xml:space="preserve">Big Data &amp; </w:t>
      </w:r>
      <w:proofErr w:type="spellStart"/>
      <w:r w:rsidR="00531509" w:rsidRPr="00B8147F">
        <w:rPr>
          <w:rFonts w:ascii="Times New Roman" w:eastAsiaTheme="minorHAnsi" w:hAnsi="Times New Roman" w:cs="Times New Roman"/>
          <w:b/>
          <w:bCs/>
          <w:color w:val="000000" w:themeColor="text1"/>
          <w:kern w:val="0"/>
          <w:sz w:val="22"/>
          <w:szCs w:val="22"/>
        </w:rPr>
        <w:t>Society</w:t>
      </w:r>
      <w:proofErr w:type="spellEnd"/>
      <w:r w:rsidR="00531509" w:rsidRPr="00B8147F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>, 2019.</w:t>
      </w:r>
    </w:p>
    <w:p w14:paraId="4B35F38E" w14:textId="77777777" w:rsidR="00531509" w:rsidRPr="00B8147F" w:rsidRDefault="00531509" w:rsidP="000358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</w:pPr>
    </w:p>
    <w:p w14:paraId="6FCD60EE" w14:textId="2DE47EE3" w:rsidR="00531509" w:rsidRPr="00DF35CF" w:rsidRDefault="00531509" w:rsidP="000358C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</w:pPr>
      <w:r w:rsidRPr="00DF35CF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 xml:space="preserve">QVORTRUP, </w:t>
      </w:r>
      <w:r w:rsidR="00D44FAD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>J</w:t>
      </w:r>
      <w:r w:rsidRPr="00DF35CF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 xml:space="preserve">. A infância enquanto categoria estrutural. </w:t>
      </w:r>
      <w:r w:rsidRPr="00DF35CF">
        <w:rPr>
          <w:rFonts w:ascii="Times New Roman" w:eastAsiaTheme="minorHAnsi" w:hAnsi="Times New Roman" w:cs="Times New Roman"/>
          <w:b/>
          <w:bCs/>
          <w:color w:val="000000" w:themeColor="text1"/>
          <w:kern w:val="0"/>
          <w:sz w:val="22"/>
          <w:szCs w:val="22"/>
        </w:rPr>
        <w:t>Educação e Pesquisa</w:t>
      </w:r>
      <w:r w:rsidRPr="00DF35CF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  <w:t xml:space="preserve">, vol. 36, n. 2, p. 631-643, maio/ago. 2010. </w:t>
      </w:r>
    </w:p>
    <w:p w14:paraId="350C7C34" w14:textId="77777777" w:rsidR="00531509" w:rsidRPr="00DF35CF" w:rsidRDefault="00531509" w:rsidP="000358C6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</w:rPr>
      </w:pPr>
    </w:p>
    <w:p w14:paraId="5647EB75" w14:textId="291BD18E" w:rsidR="000C6BBE" w:rsidRPr="00DF35CF" w:rsidRDefault="00531509" w:rsidP="000358C6">
      <w:pPr>
        <w:jc w:val="both"/>
        <w:rPr>
          <w:color w:val="000000" w:themeColor="text1"/>
          <w:lang w:val="en-US"/>
        </w:rPr>
      </w:pPr>
      <w:r w:rsidRPr="00DF35CF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  <w:t xml:space="preserve">VAN DIJCK, </w:t>
      </w:r>
      <w:r w:rsidR="00D44FAD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  <w:t>J</w:t>
      </w:r>
      <w:r w:rsidRPr="00DF35CF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  <w:t xml:space="preserve">. Datafication, </w:t>
      </w:r>
      <w:proofErr w:type="spellStart"/>
      <w:r w:rsidRPr="00DF35CF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  <w:t>dataism</w:t>
      </w:r>
      <w:proofErr w:type="spellEnd"/>
      <w:r w:rsidRPr="00DF35CF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  <w:t xml:space="preserve"> and dataveillance: Big Data between scientific paradigm and ideology. </w:t>
      </w:r>
      <w:r w:rsidRPr="000B321C">
        <w:rPr>
          <w:rFonts w:ascii="Times New Roman" w:eastAsiaTheme="minorHAnsi" w:hAnsi="Times New Roman" w:cs="Times New Roman"/>
          <w:b/>
          <w:bCs/>
          <w:color w:val="000000" w:themeColor="text1"/>
          <w:kern w:val="0"/>
          <w:sz w:val="22"/>
          <w:szCs w:val="22"/>
          <w:lang w:val="en-US"/>
        </w:rPr>
        <w:t>Surveillance &amp; Society. V. 12, n. 2</w:t>
      </w:r>
      <w:r w:rsidRPr="000B321C">
        <w:rPr>
          <w:rFonts w:ascii="Times New Roman" w:eastAsiaTheme="minorHAnsi" w:hAnsi="Times New Roman" w:cs="Times New Roman"/>
          <w:color w:val="000000" w:themeColor="text1"/>
          <w:kern w:val="0"/>
          <w:sz w:val="22"/>
          <w:szCs w:val="22"/>
          <w:lang w:val="en-US"/>
        </w:rPr>
        <w:t>, p. 197-208, 2014.</w:t>
      </w:r>
    </w:p>
    <w:sectPr w:rsidR="000C6BBE" w:rsidRPr="00DF35CF" w:rsidSect="006F7E76">
      <w:headerReference w:type="default" r:id="rId7"/>
      <w:pgSz w:w="12240" w:h="15840"/>
      <w:pgMar w:top="1440" w:right="1797" w:bottom="709" w:left="1797" w:header="709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C8F68" w14:textId="77777777" w:rsidR="008B265B" w:rsidRDefault="008B265B" w:rsidP="006208EB">
      <w:pPr>
        <w:spacing w:after="0"/>
      </w:pPr>
      <w:r>
        <w:separator/>
      </w:r>
    </w:p>
  </w:endnote>
  <w:endnote w:type="continuationSeparator" w:id="0">
    <w:p w14:paraId="202B5B6D" w14:textId="77777777" w:rsidR="008B265B" w:rsidRDefault="008B265B" w:rsidP="006208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1"/>
    <w:family w:val="auto"/>
    <w:pitch w:val="variable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BED03" w14:textId="77777777" w:rsidR="008B265B" w:rsidRDefault="008B265B" w:rsidP="006208EB">
      <w:pPr>
        <w:spacing w:after="0"/>
      </w:pPr>
      <w:r>
        <w:separator/>
      </w:r>
    </w:p>
  </w:footnote>
  <w:footnote w:type="continuationSeparator" w:id="0">
    <w:p w14:paraId="7D396940" w14:textId="77777777" w:rsidR="008B265B" w:rsidRDefault="008B265B" w:rsidP="006208EB">
      <w:pPr>
        <w:spacing w:after="0"/>
      </w:pPr>
      <w:r>
        <w:continuationSeparator/>
      </w:r>
    </w:p>
  </w:footnote>
  <w:footnote w:id="1">
    <w:p w14:paraId="77862635" w14:textId="3528F32C" w:rsidR="008246E9" w:rsidRDefault="008246E9" w:rsidP="000358C6">
      <w:pPr>
        <w:pStyle w:val="Estilo1"/>
        <w:ind w:firstLine="0"/>
      </w:pPr>
      <w:r w:rsidRPr="001143E0">
        <w:rPr>
          <w:rStyle w:val="Caracteresdenotaderodap"/>
          <w:color w:val="000000" w:themeColor="text1"/>
        </w:rPr>
        <w:footnoteRef/>
      </w:r>
      <w:r w:rsidRPr="001143E0">
        <w:rPr>
          <w:color w:val="000000" w:themeColor="text1"/>
        </w:rPr>
        <w:t xml:space="preserve"> Artigo apresentado ao Eixo Temático </w:t>
      </w:r>
      <w:r w:rsidR="001143E0" w:rsidRPr="001143E0">
        <w:rPr>
          <w:color w:val="000000" w:themeColor="text1"/>
        </w:rPr>
        <w:t>23</w:t>
      </w:r>
      <w:r w:rsidRPr="001143E0">
        <w:rPr>
          <w:color w:val="000000" w:themeColor="text1"/>
        </w:rPr>
        <w:t xml:space="preserve">: </w:t>
      </w:r>
      <w:r w:rsidR="001143E0" w:rsidRPr="001143E0">
        <w:rPr>
          <w:color w:val="000000" w:themeColor="text1"/>
        </w:rPr>
        <w:t>Big data, ciência dos dados, dados abertos, algoritmos</w:t>
      </w:r>
      <w:r w:rsidRPr="001143E0">
        <w:rPr>
          <w:color w:val="000000" w:themeColor="text1"/>
        </w:rPr>
        <w:t>, do X</w:t>
      </w:r>
      <w:r w:rsidR="00BF0B0F" w:rsidRPr="001143E0">
        <w:rPr>
          <w:color w:val="000000" w:themeColor="text1"/>
        </w:rPr>
        <w:t>II</w:t>
      </w:r>
      <w:r w:rsidRPr="001143E0">
        <w:rPr>
          <w:color w:val="000000" w:themeColor="text1"/>
        </w:rPr>
        <w:t xml:space="preserve">I Simpósio Nacional da </w:t>
      </w:r>
      <w:proofErr w:type="spellStart"/>
      <w:r w:rsidRPr="001143E0">
        <w:rPr>
          <w:color w:val="000000" w:themeColor="text1"/>
        </w:rPr>
        <w:t>ABCiber</w:t>
      </w:r>
      <w:proofErr w:type="spellEnd"/>
      <w:r w:rsidRPr="001143E0">
        <w:rPr>
          <w:color w:val="000000" w:themeColor="text1"/>
        </w:rPr>
        <w:t xml:space="preserve">. </w:t>
      </w:r>
    </w:p>
  </w:footnote>
  <w:footnote w:id="2">
    <w:p w14:paraId="7074ACCC" w14:textId="519ED001" w:rsidR="008246E9" w:rsidRPr="00531509" w:rsidRDefault="008246E9" w:rsidP="000358C6">
      <w:pPr>
        <w:pStyle w:val="Textodenotaderodap"/>
        <w:jc w:val="both"/>
        <w:rPr>
          <w:rFonts w:ascii="Times New Roman" w:hAnsi="Times New Roman" w:cs="Times New Roman"/>
          <w:sz w:val="20"/>
          <w:szCs w:val="20"/>
        </w:rPr>
      </w:pPr>
      <w:r w:rsidRPr="00531509">
        <w:rPr>
          <w:rStyle w:val="Caracteresdenotaderodap"/>
          <w:rFonts w:ascii="Times New Roman" w:hAnsi="Times New Roman" w:cs="Times New Roman"/>
          <w:sz w:val="20"/>
          <w:szCs w:val="20"/>
        </w:rPr>
        <w:footnoteRef/>
      </w:r>
      <w:r w:rsidRPr="00531509">
        <w:rPr>
          <w:rFonts w:ascii="Times New Roman" w:hAnsi="Times New Roman" w:cs="Times New Roman"/>
          <w:sz w:val="20"/>
          <w:szCs w:val="20"/>
        </w:rPr>
        <w:t xml:space="preserve"> </w:t>
      </w:r>
      <w:r w:rsidR="00531509" w:rsidRPr="00531509">
        <w:rPr>
          <w:rFonts w:ascii="Times New Roman" w:eastAsiaTheme="minorHAnsi" w:hAnsi="Times New Roman" w:cs="Times New Roman"/>
          <w:kern w:val="0"/>
          <w:sz w:val="20"/>
          <w:szCs w:val="20"/>
        </w:rPr>
        <w:t xml:space="preserve">Doutorando em Ciências da Comunicação </w:t>
      </w:r>
      <w:r w:rsidR="00175557">
        <w:rPr>
          <w:rFonts w:ascii="Times New Roman" w:eastAsiaTheme="minorHAnsi" w:hAnsi="Times New Roman" w:cs="Times New Roman"/>
          <w:kern w:val="0"/>
          <w:sz w:val="20"/>
          <w:szCs w:val="20"/>
        </w:rPr>
        <w:t>pela</w:t>
      </w:r>
      <w:r w:rsidR="00531509" w:rsidRPr="00531509">
        <w:rPr>
          <w:rFonts w:ascii="Times New Roman" w:eastAsiaTheme="minorHAnsi" w:hAnsi="Times New Roman" w:cs="Times New Roman"/>
          <w:kern w:val="0"/>
          <w:sz w:val="20"/>
          <w:szCs w:val="20"/>
        </w:rPr>
        <w:t xml:space="preserve"> Universidade de São Paulo - ECA/USP. Mestre em Comunicação e Práticas de Consumo pelo PPGCOM - ESPM/SP. Pesquisador integrante do GESC</w:t>
      </w:r>
      <w:r w:rsidR="00531509" w:rsidRPr="00175557">
        <w:rPr>
          <w:rFonts w:ascii="Times New Roman" w:eastAsiaTheme="minorHAnsi" w:hAnsi="Times New Roman" w:cs="Times New Roman"/>
          <w:kern w:val="0"/>
          <w:sz w:val="20"/>
          <w:szCs w:val="20"/>
          <w:vertAlign w:val="superscript"/>
        </w:rPr>
        <w:t>3</w:t>
      </w:r>
      <w:r w:rsidR="00531509" w:rsidRPr="00531509">
        <w:rPr>
          <w:rFonts w:ascii="Times New Roman" w:eastAsiaTheme="minorHAnsi" w:hAnsi="Times New Roman" w:cs="Times New Roman"/>
          <w:kern w:val="0"/>
          <w:sz w:val="20"/>
          <w:szCs w:val="20"/>
        </w:rPr>
        <w:t xml:space="preserve"> - Grupo de Estudos Semióticos em Comunicação, Cultura e Consumo</w:t>
      </w:r>
      <w:r w:rsidR="002F5885">
        <w:rPr>
          <w:rFonts w:ascii="Times New Roman" w:eastAsiaTheme="minorHAnsi" w:hAnsi="Times New Roman" w:cs="Times New Roman"/>
          <w:kern w:val="0"/>
          <w:sz w:val="20"/>
          <w:szCs w:val="20"/>
        </w:rPr>
        <w:t xml:space="preserve"> – ECA/USP</w:t>
      </w:r>
      <w:r w:rsidR="00531509" w:rsidRPr="00531509">
        <w:rPr>
          <w:rFonts w:ascii="Times New Roman" w:eastAsiaTheme="minorHAnsi" w:hAnsi="Times New Roman" w:cs="Times New Roman"/>
          <w:kern w:val="0"/>
          <w:sz w:val="20"/>
          <w:szCs w:val="20"/>
        </w:rPr>
        <w:t xml:space="preserve">. E-mail: </w:t>
      </w:r>
      <w:hyperlink r:id="rId1" w:history="1">
        <w:r w:rsidR="00531509" w:rsidRPr="00531509">
          <w:rPr>
            <w:rFonts w:ascii="Times New Roman" w:eastAsiaTheme="minorHAnsi" w:hAnsi="Times New Roman" w:cs="Times New Roman"/>
            <w:color w:val="0B4CB4"/>
            <w:kern w:val="0"/>
            <w:sz w:val="20"/>
            <w:szCs w:val="20"/>
            <w:u w:val="single" w:color="0B4CB4"/>
          </w:rPr>
          <w:t>marcelo_dandrade@yahoo.com.br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7C6EB" w14:textId="065F15A7" w:rsidR="006208EB" w:rsidRDefault="006208EB" w:rsidP="00531509">
    <w:pPr>
      <w:spacing w:after="0"/>
      <w:ind w:left="708"/>
      <w:jc w:val="center"/>
      <w:rPr>
        <w:rFonts w:ascii="Times New Roman" w:hAnsi="Times New Roman" w:cs="Times New Roman"/>
        <w:b/>
        <w:sz w:val="28"/>
        <w:lang w:eastAsia="en-GB"/>
      </w:rPr>
    </w:pPr>
    <w:r w:rsidRPr="006208EB">
      <w:rPr>
        <w:rFonts w:ascii="Times New Roman" w:hAnsi="Times New Roman" w:cs="Times New Roman"/>
        <w:noProof/>
        <w:sz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2E521BF0" wp14:editId="1F068009">
          <wp:simplePos x="0" y="0"/>
          <wp:positionH relativeFrom="column">
            <wp:posOffset>-691515</wp:posOffset>
          </wp:positionH>
          <wp:positionV relativeFrom="paragraph">
            <wp:posOffset>22860</wp:posOffset>
          </wp:positionV>
          <wp:extent cx="1186180" cy="788670"/>
          <wp:effectExtent l="0" t="0" r="0" b="0"/>
          <wp:wrapSquare wrapText="bothSides"/>
          <wp:docPr id="10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08EB">
      <w:rPr>
        <w:rFonts w:ascii="Times New Roman" w:hAnsi="Times New Roman" w:cs="Times New Roman"/>
        <w:b/>
        <w:sz w:val="28"/>
        <w:lang w:eastAsia="en-GB"/>
      </w:rPr>
      <w:t>X</w:t>
    </w:r>
    <w:r w:rsidR="005667C6">
      <w:rPr>
        <w:rFonts w:ascii="Times New Roman" w:hAnsi="Times New Roman" w:cs="Times New Roman"/>
        <w:b/>
        <w:sz w:val="28"/>
        <w:lang w:eastAsia="en-GB"/>
      </w:rPr>
      <w:t>III</w:t>
    </w:r>
    <w:r w:rsidRPr="006208EB">
      <w:rPr>
        <w:rFonts w:ascii="Times New Roman" w:hAnsi="Times New Roman" w:cs="Times New Roman"/>
        <w:b/>
        <w:sz w:val="28"/>
        <w:lang w:eastAsia="en-GB"/>
      </w:rPr>
      <w:t xml:space="preserve"> Simpósio Nacional </w:t>
    </w:r>
    <w:r w:rsidR="00906F1F">
      <w:rPr>
        <w:rFonts w:ascii="Times New Roman" w:hAnsi="Times New Roman" w:cs="Times New Roman"/>
        <w:b/>
        <w:sz w:val="28"/>
        <w:lang w:eastAsia="en-GB"/>
      </w:rPr>
      <w:t xml:space="preserve">da </w:t>
    </w:r>
    <w:proofErr w:type="spellStart"/>
    <w:r w:rsidRPr="006208EB">
      <w:rPr>
        <w:rFonts w:ascii="Times New Roman" w:hAnsi="Times New Roman" w:cs="Times New Roman"/>
        <w:b/>
        <w:sz w:val="28"/>
        <w:lang w:eastAsia="en-GB"/>
      </w:rPr>
      <w:t>ABCiber</w:t>
    </w:r>
    <w:proofErr w:type="spellEnd"/>
  </w:p>
  <w:p w14:paraId="7F5ACCA8" w14:textId="08CE6483" w:rsidR="00BD35DD" w:rsidRDefault="00BD35DD" w:rsidP="00531509">
    <w:pPr>
      <w:spacing w:after="0"/>
      <w:jc w:val="center"/>
      <w:rPr>
        <w:rFonts w:ascii="Times New Roman" w:hAnsi="Times New Roman" w:cs="Times New Roman"/>
        <w:lang w:eastAsia="en-GB"/>
      </w:rPr>
    </w:pPr>
    <w:r w:rsidRPr="00BD35DD">
      <w:rPr>
        <w:rFonts w:ascii="Times New Roman" w:hAnsi="Times New Roman" w:cs="Times New Roman"/>
        <w:lang w:eastAsia="en-GB"/>
      </w:rPr>
      <w:t xml:space="preserve">Virtualização da vida: futuros imediatos, </w:t>
    </w:r>
    <w:proofErr w:type="spellStart"/>
    <w:r w:rsidRPr="00BD35DD">
      <w:rPr>
        <w:rFonts w:ascii="Times New Roman" w:hAnsi="Times New Roman" w:cs="Times New Roman"/>
        <w:lang w:eastAsia="en-GB"/>
      </w:rPr>
      <w:t>tecnopolíticas</w:t>
    </w:r>
    <w:proofErr w:type="spellEnd"/>
  </w:p>
  <w:p w14:paraId="084F18C8" w14:textId="2B212242" w:rsidR="00BD35DD" w:rsidRPr="00BD35DD" w:rsidRDefault="00BD35DD" w:rsidP="00531509">
    <w:pPr>
      <w:spacing w:after="0"/>
      <w:jc w:val="center"/>
      <w:rPr>
        <w:rFonts w:ascii="Times New Roman" w:hAnsi="Times New Roman" w:cs="Times New Roman"/>
        <w:lang w:eastAsia="en-GB"/>
      </w:rPr>
    </w:pPr>
    <w:r w:rsidRPr="00BD35DD">
      <w:rPr>
        <w:rFonts w:ascii="Times New Roman" w:hAnsi="Times New Roman" w:cs="Times New Roman"/>
        <w:lang w:eastAsia="en-GB"/>
      </w:rPr>
      <w:t>e reconstrução do comum no cenário pós-pandemia.</w:t>
    </w:r>
  </w:p>
  <w:p w14:paraId="5D766328" w14:textId="032783C6" w:rsidR="00BD35DD" w:rsidRPr="00BD35DD" w:rsidRDefault="00BD35DD" w:rsidP="00531509">
    <w:pPr>
      <w:spacing w:after="0"/>
      <w:jc w:val="center"/>
      <w:rPr>
        <w:rFonts w:ascii="Times New Roman" w:hAnsi="Times New Roman" w:cs="Times New Roman"/>
        <w:lang w:eastAsia="en-GB"/>
      </w:rPr>
    </w:pPr>
    <w:r w:rsidRPr="00BD35DD">
      <w:rPr>
        <w:rFonts w:ascii="Times New Roman" w:hAnsi="Times New Roman" w:cs="Times New Roman"/>
        <w:lang w:eastAsia="en-GB"/>
      </w:rPr>
      <w:t>16 a 19 de dezembro de 2020 – Escola de Comunicações</w:t>
    </w:r>
  </w:p>
  <w:p w14:paraId="24BAB189" w14:textId="27FB7293" w:rsidR="00BD35DD" w:rsidRDefault="00BD35DD" w:rsidP="00531509">
    <w:pPr>
      <w:spacing w:after="0"/>
      <w:jc w:val="center"/>
      <w:rPr>
        <w:rFonts w:ascii="Times New Roman" w:hAnsi="Times New Roman" w:cs="Times New Roman"/>
        <w:lang w:eastAsia="en-GB"/>
      </w:rPr>
    </w:pPr>
    <w:r w:rsidRPr="00BD35DD">
      <w:rPr>
        <w:rFonts w:ascii="Times New Roman" w:hAnsi="Times New Roman" w:cs="Times New Roman"/>
        <w:lang w:eastAsia="en-GB"/>
      </w:rPr>
      <w:t>da Universidade Federal do Rio de Janeiro.</w:t>
    </w:r>
  </w:p>
  <w:p w14:paraId="1DCEC981" w14:textId="555F6A82" w:rsidR="009C134C" w:rsidRPr="00BD35DD" w:rsidRDefault="005667C6" w:rsidP="00BD35DD">
    <w:pPr>
      <w:spacing w:after="0"/>
      <w:ind w:left="6372"/>
      <w:rPr>
        <w:rFonts w:ascii="Times New Roman" w:hAnsi="Times New Roman" w:cs="Times New Roman"/>
        <w:b/>
        <w:lang w:eastAsia="en-GB"/>
      </w:rPr>
    </w:pPr>
    <w:r>
      <w:rPr>
        <w:rFonts w:ascii="Times New Roman" w:hAnsi="Times New Roman" w:cs="Times New Roman"/>
        <w:b/>
        <w:lang w:eastAsia="en-GB"/>
      </w:rPr>
      <w:t xml:space="preserve"> </w:t>
    </w:r>
    <w:r w:rsidR="00BD35DD">
      <w:rPr>
        <w:rFonts w:ascii="Times New Roman" w:hAnsi="Times New Roman" w:cs="Times New Roman"/>
        <w:b/>
        <w:lang w:eastAsia="en-GB"/>
      </w:rPr>
      <w:t xml:space="preserve">           </w:t>
    </w:r>
    <w:r>
      <w:rPr>
        <w:rFonts w:ascii="Times New Roman" w:hAnsi="Times New Roman" w:cs="Times New Roman"/>
        <w:lang w:eastAsia="en-GB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EB"/>
    <w:rsid w:val="00030309"/>
    <w:rsid w:val="0003407D"/>
    <w:rsid w:val="000357A2"/>
    <w:rsid w:val="000358C6"/>
    <w:rsid w:val="0003667C"/>
    <w:rsid w:val="00054AFE"/>
    <w:rsid w:val="0005625A"/>
    <w:rsid w:val="00061B2D"/>
    <w:rsid w:val="000703E8"/>
    <w:rsid w:val="00071664"/>
    <w:rsid w:val="00096CAD"/>
    <w:rsid w:val="000A5A51"/>
    <w:rsid w:val="000A7FE6"/>
    <w:rsid w:val="000B321C"/>
    <w:rsid w:val="000B5FF7"/>
    <w:rsid w:val="000C34C1"/>
    <w:rsid w:val="000C574F"/>
    <w:rsid w:val="000C592C"/>
    <w:rsid w:val="000C6BBE"/>
    <w:rsid w:val="000D1F18"/>
    <w:rsid w:val="000D497A"/>
    <w:rsid w:val="000E371D"/>
    <w:rsid w:val="000F52DF"/>
    <w:rsid w:val="00105ECE"/>
    <w:rsid w:val="001143E0"/>
    <w:rsid w:val="001248ED"/>
    <w:rsid w:val="00134506"/>
    <w:rsid w:val="00136D64"/>
    <w:rsid w:val="00144FB7"/>
    <w:rsid w:val="00151BF2"/>
    <w:rsid w:val="001522AC"/>
    <w:rsid w:val="00153D1C"/>
    <w:rsid w:val="0015562E"/>
    <w:rsid w:val="00172300"/>
    <w:rsid w:val="00175557"/>
    <w:rsid w:val="0017615D"/>
    <w:rsid w:val="00187D92"/>
    <w:rsid w:val="00191127"/>
    <w:rsid w:val="00195667"/>
    <w:rsid w:val="001A0A67"/>
    <w:rsid w:val="001A41C6"/>
    <w:rsid w:val="001B0343"/>
    <w:rsid w:val="001B0E66"/>
    <w:rsid w:val="001D4E0A"/>
    <w:rsid w:val="001E741B"/>
    <w:rsid w:val="001F0F52"/>
    <w:rsid w:val="001F696C"/>
    <w:rsid w:val="0020745C"/>
    <w:rsid w:val="002077D0"/>
    <w:rsid w:val="00211067"/>
    <w:rsid w:val="00221AE8"/>
    <w:rsid w:val="00241551"/>
    <w:rsid w:val="00247434"/>
    <w:rsid w:val="0025274D"/>
    <w:rsid w:val="00263DB6"/>
    <w:rsid w:val="002656FE"/>
    <w:rsid w:val="00274F3F"/>
    <w:rsid w:val="002751D1"/>
    <w:rsid w:val="00282ACE"/>
    <w:rsid w:val="002951B5"/>
    <w:rsid w:val="002C7589"/>
    <w:rsid w:val="002D7713"/>
    <w:rsid w:val="002E05CF"/>
    <w:rsid w:val="002F5885"/>
    <w:rsid w:val="003016E7"/>
    <w:rsid w:val="0031216B"/>
    <w:rsid w:val="0032118C"/>
    <w:rsid w:val="00330777"/>
    <w:rsid w:val="003407DA"/>
    <w:rsid w:val="003617E8"/>
    <w:rsid w:val="0036490B"/>
    <w:rsid w:val="0037001C"/>
    <w:rsid w:val="00382025"/>
    <w:rsid w:val="00382D83"/>
    <w:rsid w:val="003A5CAB"/>
    <w:rsid w:val="003B0EB1"/>
    <w:rsid w:val="003B582D"/>
    <w:rsid w:val="003D2B24"/>
    <w:rsid w:val="003D4795"/>
    <w:rsid w:val="003F0EF9"/>
    <w:rsid w:val="00400FD6"/>
    <w:rsid w:val="004046B5"/>
    <w:rsid w:val="004136B1"/>
    <w:rsid w:val="00424A2A"/>
    <w:rsid w:val="00432FCF"/>
    <w:rsid w:val="00450778"/>
    <w:rsid w:val="00457EB2"/>
    <w:rsid w:val="00467CC6"/>
    <w:rsid w:val="00477EEC"/>
    <w:rsid w:val="00482770"/>
    <w:rsid w:val="004848D7"/>
    <w:rsid w:val="004B3D0B"/>
    <w:rsid w:val="004C02A4"/>
    <w:rsid w:val="004E6D5C"/>
    <w:rsid w:val="004F6F71"/>
    <w:rsid w:val="005027E2"/>
    <w:rsid w:val="005049CD"/>
    <w:rsid w:val="00505E65"/>
    <w:rsid w:val="0051046C"/>
    <w:rsid w:val="00514692"/>
    <w:rsid w:val="00530F26"/>
    <w:rsid w:val="00531509"/>
    <w:rsid w:val="005414F2"/>
    <w:rsid w:val="00547E0F"/>
    <w:rsid w:val="005667C6"/>
    <w:rsid w:val="0057184A"/>
    <w:rsid w:val="00572FF7"/>
    <w:rsid w:val="005901FA"/>
    <w:rsid w:val="005B3279"/>
    <w:rsid w:val="005B356F"/>
    <w:rsid w:val="005F129B"/>
    <w:rsid w:val="005F4E6A"/>
    <w:rsid w:val="005F51F2"/>
    <w:rsid w:val="005F64C3"/>
    <w:rsid w:val="006001C4"/>
    <w:rsid w:val="006208EB"/>
    <w:rsid w:val="00621B49"/>
    <w:rsid w:val="00625282"/>
    <w:rsid w:val="00633BC2"/>
    <w:rsid w:val="00636C49"/>
    <w:rsid w:val="006507A7"/>
    <w:rsid w:val="00654FD1"/>
    <w:rsid w:val="00655FE2"/>
    <w:rsid w:val="006561F3"/>
    <w:rsid w:val="00656258"/>
    <w:rsid w:val="00680DD5"/>
    <w:rsid w:val="00690AF3"/>
    <w:rsid w:val="00696A84"/>
    <w:rsid w:val="006A03D4"/>
    <w:rsid w:val="006A211B"/>
    <w:rsid w:val="006A7E89"/>
    <w:rsid w:val="006C038B"/>
    <w:rsid w:val="006D259A"/>
    <w:rsid w:val="006D4341"/>
    <w:rsid w:val="006D7988"/>
    <w:rsid w:val="006E63BC"/>
    <w:rsid w:val="006F515A"/>
    <w:rsid w:val="006F7E76"/>
    <w:rsid w:val="00750B26"/>
    <w:rsid w:val="00750FAA"/>
    <w:rsid w:val="00751650"/>
    <w:rsid w:val="00770D5D"/>
    <w:rsid w:val="00777C3E"/>
    <w:rsid w:val="00780D60"/>
    <w:rsid w:val="00797C72"/>
    <w:rsid w:val="007A04B3"/>
    <w:rsid w:val="007A473D"/>
    <w:rsid w:val="007D3794"/>
    <w:rsid w:val="008059CD"/>
    <w:rsid w:val="00813A80"/>
    <w:rsid w:val="00820C89"/>
    <w:rsid w:val="008246E9"/>
    <w:rsid w:val="00824CAA"/>
    <w:rsid w:val="0084426A"/>
    <w:rsid w:val="00860A14"/>
    <w:rsid w:val="00883CB6"/>
    <w:rsid w:val="008879C6"/>
    <w:rsid w:val="00890A90"/>
    <w:rsid w:val="00892966"/>
    <w:rsid w:val="008929E3"/>
    <w:rsid w:val="0089441A"/>
    <w:rsid w:val="0089766E"/>
    <w:rsid w:val="008A2FA2"/>
    <w:rsid w:val="008A44BB"/>
    <w:rsid w:val="008B0AD9"/>
    <w:rsid w:val="008B265B"/>
    <w:rsid w:val="008C15C2"/>
    <w:rsid w:val="008D35B7"/>
    <w:rsid w:val="008F592F"/>
    <w:rsid w:val="009010EC"/>
    <w:rsid w:val="0090434D"/>
    <w:rsid w:val="00906F1F"/>
    <w:rsid w:val="00926C16"/>
    <w:rsid w:val="00932A74"/>
    <w:rsid w:val="00933EFF"/>
    <w:rsid w:val="009347E5"/>
    <w:rsid w:val="00952196"/>
    <w:rsid w:val="00960AEA"/>
    <w:rsid w:val="009722A9"/>
    <w:rsid w:val="00982C97"/>
    <w:rsid w:val="00984075"/>
    <w:rsid w:val="009B7AD2"/>
    <w:rsid w:val="009C2F70"/>
    <w:rsid w:val="009C5BC1"/>
    <w:rsid w:val="009C6D2D"/>
    <w:rsid w:val="009E0497"/>
    <w:rsid w:val="009E3C1A"/>
    <w:rsid w:val="009E48CC"/>
    <w:rsid w:val="009F1210"/>
    <w:rsid w:val="00A04519"/>
    <w:rsid w:val="00A2437E"/>
    <w:rsid w:val="00A24542"/>
    <w:rsid w:val="00A32AA8"/>
    <w:rsid w:val="00A34E97"/>
    <w:rsid w:val="00A35E30"/>
    <w:rsid w:val="00A426F3"/>
    <w:rsid w:val="00A44EF9"/>
    <w:rsid w:val="00A538F9"/>
    <w:rsid w:val="00A625F4"/>
    <w:rsid w:val="00A6547C"/>
    <w:rsid w:val="00AB3A8E"/>
    <w:rsid w:val="00AB5A67"/>
    <w:rsid w:val="00AB7B5F"/>
    <w:rsid w:val="00AC5430"/>
    <w:rsid w:val="00AD54C6"/>
    <w:rsid w:val="00AE39B4"/>
    <w:rsid w:val="00AF09F7"/>
    <w:rsid w:val="00AF6D6A"/>
    <w:rsid w:val="00B13A04"/>
    <w:rsid w:val="00B30D90"/>
    <w:rsid w:val="00B67315"/>
    <w:rsid w:val="00B8147F"/>
    <w:rsid w:val="00B815BB"/>
    <w:rsid w:val="00B82E2E"/>
    <w:rsid w:val="00B935F5"/>
    <w:rsid w:val="00B97EB0"/>
    <w:rsid w:val="00BA51CD"/>
    <w:rsid w:val="00BB3C6D"/>
    <w:rsid w:val="00BB40A1"/>
    <w:rsid w:val="00BB5707"/>
    <w:rsid w:val="00BB7BC7"/>
    <w:rsid w:val="00BD35DD"/>
    <w:rsid w:val="00BF0B0F"/>
    <w:rsid w:val="00BF144F"/>
    <w:rsid w:val="00BF4DE4"/>
    <w:rsid w:val="00BF6EEE"/>
    <w:rsid w:val="00C02417"/>
    <w:rsid w:val="00C0467C"/>
    <w:rsid w:val="00C16704"/>
    <w:rsid w:val="00C217B6"/>
    <w:rsid w:val="00C3433F"/>
    <w:rsid w:val="00C357AC"/>
    <w:rsid w:val="00C41E01"/>
    <w:rsid w:val="00C54E5E"/>
    <w:rsid w:val="00C560F0"/>
    <w:rsid w:val="00C75063"/>
    <w:rsid w:val="00C87412"/>
    <w:rsid w:val="00CA4B72"/>
    <w:rsid w:val="00CB272D"/>
    <w:rsid w:val="00CB40B9"/>
    <w:rsid w:val="00CE03D7"/>
    <w:rsid w:val="00D20C5D"/>
    <w:rsid w:val="00D26F48"/>
    <w:rsid w:val="00D3714B"/>
    <w:rsid w:val="00D44FAD"/>
    <w:rsid w:val="00D50E6C"/>
    <w:rsid w:val="00D50FFD"/>
    <w:rsid w:val="00D57C0A"/>
    <w:rsid w:val="00D64AD0"/>
    <w:rsid w:val="00D64FE8"/>
    <w:rsid w:val="00D67E3E"/>
    <w:rsid w:val="00D75C74"/>
    <w:rsid w:val="00D77134"/>
    <w:rsid w:val="00D81394"/>
    <w:rsid w:val="00D84635"/>
    <w:rsid w:val="00DA7605"/>
    <w:rsid w:val="00DB67CC"/>
    <w:rsid w:val="00DC7014"/>
    <w:rsid w:val="00DD1A64"/>
    <w:rsid w:val="00DD567B"/>
    <w:rsid w:val="00DE0552"/>
    <w:rsid w:val="00DE5988"/>
    <w:rsid w:val="00DE6BBC"/>
    <w:rsid w:val="00DE6E93"/>
    <w:rsid w:val="00DF35CF"/>
    <w:rsid w:val="00DF69A7"/>
    <w:rsid w:val="00E01DB1"/>
    <w:rsid w:val="00E23E1A"/>
    <w:rsid w:val="00E279EC"/>
    <w:rsid w:val="00E36B4A"/>
    <w:rsid w:val="00E4088B"/>
    <w:rsid w:val="00E43D0C"/>
    <w:rsid w:val="00E706A6"/>
    <w:rsid w:val="00E9703B"/>
    <w:rsid w:val="00EB3277"/>
    <w:rsid w:val="00EB4161"/>
    <w:rsid w:val="00ED0A20"/>
    <w:rsid w:val="00EE7573"/>
    <w:rsid w:val="00F02402"/>
    <w:rsid w:val="00F053FB"/>
    <w:rsid w:val="00F15E4A"/>
    <w:rsid w:val="00F224C7"/>
    <w:rsid w:val="00F41F65"/>
    <w:rsid w:val="00F44770"/>
    <w:rsid w:val="00F562F0"/>
    <w:rsid w:val="00F633BE"/>
    <w:rsid w:val="00F63C68"/>
    <w:rsid w:val="00F66768"/>
    <w:rsid w:val="00F707BA"/>
    <w:rsid w:val="00F72BDF"/>
    <w:rsid w:val="00F73028"/>
    <w:rsid w:val="00F7341F"/>
    <w:rsid w:val="00F75086"/>
    <w:rsid w:val="00F761AD"/>
    <w:rsid w:val="00FA1975"/>
    <w:rsid w:val="00FB123B"/>
    <w:rsid w:val="00FB3E5D"/>
    <w:rsid w:val="00FC09D9"/>
    <w:rsid w:val="00FC2253"/>
    <w:rsid w:val="00FC3F6D"/>
    <w:rsid w:val="00FD180C"/>
    <w:rsid w:val="00FD347A"/>
    <w:rsid w:val="00FE57C4"/>
    <w:rsid w:val="00FF0571"/>
    <w:rsid w:val="00FF0EF5"/>
    <w:rsid w:val="00FF14BB"/>
    <w:rsid w:val="00FF4D42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BE94D"/>
  <w15:chartTrackingRefBased/>
  <w15:docId w15:val="{48374E2D-EDEF-4659-BC06-3D17CB88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drão"/>
    <w:qFormat/>
    <w:rsid w:val="006208EB"/>
    <w:pPr>
      <w:suppressAutoHyphens/>
      <w:spacing w:after="200" w:line="240" w:lineRule="auto"/>
    </w:pPr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Ttulo1">
    <w:name w:val="heading 1"/>
    <w:aliases w:val="Subtítulos"/>
    <w:basedOn w:val="Normal"/>
    <w:next w:val="Normal"/>
    <w:link w:val="Ttulo1Char"/>
    <w:uiPriority w:val="9"/>
    <w:qFormat/>
    <w:rsid w:val="0031216B"/>
    <w:pPr>
      <w:keepNext/>
      <w:keepLines/>
      <w:suppressAutoHyphens w:val="0"/>
      <w:spacing w:before="240" w:after="0" w:line="360" w:lineRule="auto"/>
      <w:jc w:val="right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kern w:val="0"/>
      <w:sz w:val="26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Citação ABNT"/>
    <w:uiPriority w:val="1"/>
    <w:qFormat/>
    <w:rsid w:val="006C038B"/>
    <w:pPr>
      <w:spacing w:after="0" w:line="240" w:lineRule="auto"/>
      <w:ind w:left="2832"/>
      <w:jc w:val="both"/>
    </w:pPr>
    <w:rPr>
      <w:rFonts w:ascii="Times New Roman" w:hAnsi="Times New Roman"/>
    </w:rPr>
  </w:style>
  <w:style w:type="character" w:customStyle="1" w:styleId="Ttulo1Char">
    <w:name w:val="Título 1 Char"/>
    <w:aliases w:val="Subtítulos Char"/>
    <w:basedOn w:val="Fontepargpadro"/>
    <w:link w:val="Ttulo1"/>
    <w:uiPriority w:val="9"/>
    <w:rsid w:val="0031216B"/>
    <w:rPr>
      <w:rFonts w:ascii="Times New Roman" w:eastAsiaTheme="majorEastAsia" w:hAnsi="Times New Roman" w:cstheme="majorBidi"/>
      <w:b/>
      <w:color w:val="2E74B5" w:themeColor="accent1" w:themeShade="BF"/>
      <w:sz w:val="26"/>
      <w:szCs w:val="32"/>
    </w:rPr>
  </w:style>
  <w:style w:type="character" w:customStyle="1" w:styleId="Caracteresdenotaderodap">
    <w:name w:val="Caracteres de nota de rodapé"/>
    <w:rsid w:val="006208EB"/>
  </w:style>
  <w:style w:type="character" w:styleId="Refdenotaderodap">
    <w:name w:val="footnote reference"/>
    <w:rsid w:val="006208EB"/>
    <w:rPr>
      <w:vertAlign w:val="superscript"/>
    </w:rPr>
  </w:style>
  <w:style w:type="paragraph" w:styleId="Textodenotaderodap">
    <w:name w:val="footnote text"/>
    <w:basedOn w:val="Normal"/>
    <w:link w:val="TextodenotaderodapChar"/>
    <w:qFormat/>
    <w:rsid w:val="006208EB"/>
  </w:style>
  <w:style w:type="character" w:customStyle="1" w:styleId="TextodenotaderodapChar">
    <w:name w:val="Texto de nota de rodapé Char"/>
    <w:basedOn w:val="Fontepargpadro"/>
    <w:link w:val="Textodenotaderodap"/>
    <w:rsid w:val="006208EB"/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Corpodetexto2">
    <w:name w:val="Body Text 2"/>
    <w:basedOn w:val="Normal"/>
    <w:link w:val="Corpodetexto2Char"/>
    <w:rsid w:val="006208EB"/>
    <w:pPr>
      <w:shd w:val="clear" w:color="auto" w:fill="000080"/>
      <w:spacing w:after="0"/>
      <w:jc w:val="center"/>
    </w:pPr>
    <w:rPr>
      <w:rFonts w:ascii="Times New Roman" w:eastAsia="Times New Roman" w:hAnsi="Times New Roman" w:cs="Times New Roman"/>
      <w:b/>
      <w:sz w:val="7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208EB"/>
    <w:rPr>
      <w:rFonts w:ascii="Times New Roman" w:eastAsia="Times New Roman" w:hAnsi="Times New Roman" w:cs="Times New Roman"/>
      <w:b/>
      <w:color w:val="00000A"/>
      <w:kern w:val="1"/>
      <w:sz w:val="70"/>
      <w:szCs w:val="20"/>
      <w:shd w:val="clear" w:color="auto" w:fill="00008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08E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208EB"/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208E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208EB"/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246E9"/>
    <w:pPr>
      <w:spacing w:before="240" w:after="24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auto"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46E9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</w:rPr>
  </w:style>
  <w:style w:type="paragraph" w:customStyle="1" w:styleId="Citaolonga">
    <w:name w:val="Citação longa"/>
    <w:basedOn w:val="Normal"/>
    <w:next w:val="Normal"/>
    <w:qFormat/>
    <w:rsid w:val="008246E9"/>
    <w:pPr>
      <w:spacing w:before="240" w:after="240"/>
      <w:ind w:left="2268"/>
      <w:jc w:val="both"/>
    </w:pPr>
    <w:rPr>
      <w:rFonts w:ascii="Times New Roman" w:hAnsi="Times New Roman" w:cs="Times New Roman"/>
      <w:sz w:val="22"/>
    </w:rPr>
  </w:style>
  <w:style w:type="paragraph" w:customStyle="1" w:styleId="Pesquisadores">
    <w:name w:val="Pesquisadores"/>
    <w:basedOn w:val="Normal"/>
    <w:next w:val="Normal"/>
    <w:qFormat/>
    <w:rsid w:val="008246E9"/>
    <w:pPr>
      <w:spacing w:before="240" w:after="240"/>
      <w:jc w:val="center"/>
    </w:pPr>
    <w:rPr>
      <w:rFonts w:ascii="Times New Roman" w:hAnsi="Times New Roman" w:cs="Times New Roman"/>
      <w:b/>
      <w:bCs/>
    </w:rPr>
  </w:style>
  <w:style w:type="paragraph" w:customStyle="1" w:styleId="Referncias">
    <w:name w:val="Referências"/>
    <w:qFormat/>
    <w:rsid w:val="008246E9"/>
    <w:pPr>
      <w:spacing w:before="120" w:after="120" w:line="240" w:lineRule="auto"/>
      <w:ind w:firstLine="720"/>
      <w:jc w:val="both"/>
    </w:pPr>
    <w:rPr>
      <w:rFonts w:ascii="Times New Roman" w:eastAsia="Cambria" w:hAnsi="Times New Roman" w:cs="Times New Roman"/>
      <w:kern w:val="1"/>
    </w:rPr>
  </w:style>
  <w:style w:type="paragraph" w:customStyle="1" w:styleId="Palavras-chave">
    <w:name w:val="Palavras-chave"/>
    <w:basedOn w:val="Normal"/>
    <w:qFormat/>
    <w:rsid w:val="008246E9"/>
    <w:pPr>
      <w:spacing w:before="240" w:after="240" w:line="360" w:lineRule="auto"/>
      <w:ind w:firstLine="720"/>
      <w:jc w:val="both"/>
    </w:pPr>
    <w:rPr>
      <w:rFonts w:ascii="Times New Roman" w:hAnsi="Times New Roman" w:cs="Times New Roman"/>
    </w:rPr>
  </w:style>
  <w:style w:type="paragraph" w:customStyle="1" w:styleId="Estilo1">
    <w:name w:val="Estilo1"/>
    <w:basedOn w:val="Textodenotaderodap"/>
    <w:rsid w:val="008246E9"/>
    <w:pPr>
      <w:suppressAutoHyphens w:val="0"/>
      <w:spacing w:before="120" w:after="120"/>
      <w:ind w:firstLine="720"/>
      <w:jc w:val="both"/>
    </w:pPr>
    <w:rPr>
      <w:rFonts w:ascii="Times New Roman" w:hAnsi="Times New Roman" w:cs="Times New Roman"/>
      <w:color w:val="FF0000"/>
      <w:sz w:val="20"/>
      <w:szCs w:val="20"/>
    </w:rPr>
  </w:style>
  <w:style w:type="character" w:customStyle="1" w:styleId="Nenhum">
    <w:name w:val="Nenhum"/>
    <w:rsid w:val="00DD5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arcelo_dandrade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51CC07-E8CA-4048-BDE0-56190022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1557</Words>
  <Characters>8939</Characters>
  <Application>Microsoft Office Word</Application>
  <DocSecurity>0</DocSecurity>
  <Lines>151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Bonami</dc:creator>
  <cp:keywords/>
  <dc:description/>
  <cp:lastModifiedBy>Microsoft Office User</cp:lastModifiedBy>
  <cp:revision>67</cp:revision>
  <dcterms:created xsi:type="dcterms:W3CDTF">2020-10-23T13:46:00Z</dcterms:created>
  <dcterms:modified xsi:type="dcterms:W3CDTF">2020-10-23T17:22:00Z</dcterms:modified>
</cp:coreProperties>
</file>