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6DC827" w14:textId="160F5ED6" w:rsidR="006B33F8" w:rsidRPr="00C36AC8" w:rsidRDefault="006B33F8" w:rsidP="006B33F8">
      <w:pPr>
        <w:spacing w:after="120" w:line="360" w:lineRule="auto"/>
        <w:jc w:val="center"/>
        <w:rPr>
          <w:rFonts w:ascii="Times New Roman" w:hAnsi="Times New Roman" w:cs="Times New Roman"/>
          <w:b/>
          <w:bCs/>
        </w:rPr>
      </w:pPr>
      <w:r w:rsidRPr="00C36AC8">
        <w:rPr>
          <w:rFonts w:ascii="Times New Roman" w:hAnsi="Times New Roman" w:cs="Times New Roman"/>
          <w:b/>
          <w:bCs/>
        </w:rPr>
        <w:t>PER</w:t>
      </w:r>
      <w:r w:rsidR="00C36AC8">
        <w:rPr>
          <w:rFonts w:ascii="Times New Roman" w:hAnsi="Times New Roman" w:cs="Times New Roman"/>
          <w:b/>
          <w:bCs/>
        </w:rPr>
        <w:t>S</w:t>
      </w:r>
      <w:r w:rsidRPr="00C36AC8">
        <w:rPr>
          <w:rFonts w:ascii="Times New Roman" w:hAnsi="Times New Roman" w:cs="Times New Roman"/>
          <w:b/>
          <w:bCs/>
        </w:rPr>
        <w:t>PECTIVAS PARA UM SISTEMA DAS ARTES VISUAIS CONECTADO:</w:t>
      </w:r>
    </w:p>
    <w:p w14:paraId="6D83F376" w14:textId="240A230F" w:rsidR="006B33F8" w:rsidRPr="00C36AC8" w:rsidRDefault="006B33F8" w:rsidP="006B33F8">
      <w:pPr>
        <w:spacing w:after="120" w:line="360" w:lineRule="auto"/>
        <w:jc w:val="center"/>
        <w:rPr>
          <w:rFonts w:ascii="Times New Roman" w:hAnsi="Times New Roman" w:cs="Times New Roman"/>
          <w:b/>
          <w:bCs/>
        </w:rPr>
      </w:pPr>
      <w:r w:rsidRPr="00C36AC8">
        <w:rPr>
          <w:rFonts w:ascii="Times New Roman" w:hAnsi="Times New Roman" w:cs="Times New Roman"/>
          <w:b/>
          <w:bCs/>
        </w:rPr>
        <w:t>NOVO MODELO DE NEGÓCIO OU ALTERNATIVA EFÊMERA</w:t>
      </w:r>
      <w:r w:rsidRPr="00C36AC8">
        <w:rPr>
          <w:rStyle w:val="Refdenotaderodap"/>
          <w:rFonts w:ascii="Times New Roman" w:hAnsi="Times New Roman" w:cs="Times New Roman"/>
          <w:b/>
          <w:bCs/>
        </w:rPr>
        <w:footnoteReference w:id="1"/>
      </w:r>
    </w:p>
    <w:p w14:paraId="3302A953" w14:textId="33EFB05F" w:rsidR="006B33F8" w:rsidRPr="00C36AC8" w:rsidRDefault="006B33F8" w:rsidP="006B33F8">
      <w:pPr>
        <w:spacing w:after="120" w:line="360" w:lineRule="auto"/>
        <w:jc w:val="center"/>
        <w:rPr>
          <w:rFonts w:ascii="Times New Roman" w:hAnsi="Times New Roman" w:cs="Times New Roman"/>
          <w:b/>
          <w:bCs/>
        </w:rPr>
      </w:pPr>
      <w:proofErr w:type="spellStart"/>
      <w:r w:rsidRPr="00C36AC8">
        <w:rPr>
          <w:rFonts w:ascii="Times New Roman" w:hAnsi="Times New Roman" w:cs="Times New Roman"/>
          <w:b/>
          <w:bCs/>
        </w:rPr>
        <w:t>Verena</w:t>
      </w:r>
      <w:proofErr w:type="spellEnd"/>
      <w:r w:rsidRPr="00C36AC8">
        <w:rPr>
          <w:rFonts w:ascii="Times New Roman" w:hAnsi="Times New Roman" w:cs="Times New Roman"/>
          <w:b/>
          <w:bCs/>
        </w:rPr>
        <w:t xml:space="preserve"> Carla Pereira</w:t>
      </w:r>
      <w:r w:rsidRPr="00C36AC8">
        <w:rPr>
          <w:rStyle w:val="Refdenotaderodap"/>
          <w:rFonts w:ascii="Times New Roman" w:hAnsi="Times New Roman" w:cs="Times New Roman"/>
          <w:b/>
          <w:bCs/>
        </w:rPr>
        <w:footnoteReference w:id="2"/>
      </w:r>
    </w:p>
    <w:p w14:paraId="0826A40E" w14:textId="0C5231E3" w:rsidR="006B33F8" w:rsidRPr="00C36AC8" w:rsidRDefault="006B33F8" w:rsidP="0086626A">
      <w:pPr>
        <w:spacing w:after="120" w:line="360" w:lineRule="auto"/>
        <w:ind w:firstLine="708"/>
        <w:jc w:val="both"/>
        <w:rPr>
          <w:rFonts w:ascii="Times New Roman" w:hAnsi="Times New Roman" w:cs="Times New Roman"/>
        </w:rPr>
      </w:pPr>
      <w:r w:rsidRPr="00C36AC8">
        <w:rPr>
          <w:rFonts w:ascii="Times New Roman" w:hAnsi="Times New Roman" w:cs="Times New Roman"/>
        </w:rPr>
        <w:t>Este trabalho tem como tema o processo de digitalização e virtualização do sistema das artes visuais impulsionado pela pandemia do COVID-19. A fundamentação do estudo está pautada em relatórios técnicos publicados no primeiro semestre de 2020, palestras e mesas de debate realizadas por órgãos de referência do setor, além de periódicos jornalísticos e científicos que versaram sobre o tema e, por fim, na apresentação de alguns estudos de caso, que ilustram as práticas adotadas por alguns dos atores que compõe</w:t>
      </w:r>
      <w:r w:rsidR="00C36AC8">
        <w:rPr>
          <w:rFonts w:ascii="Times New Roman" w:hAnsi="Times New Roman" w:cs="Times New Roman"/>
        </w:rPr>
        <w:t>m</w:t>
      </w:r>
      <w:r w:rsidRPr="00C36AC8">
        <w:rPr>
          <w:rFonts w:ascii="Times New Roman" w:hAnsi="Times New Roman" w:cs="Times New Roman"/>
        </w:rPr>
        <w:t xml:space="preserve"> o chamado sistema das artes. Assim, este texto tem por objetivo explicitar um diagnóstico sobre o sistema das artes visuais, elucidando sobre os desafios e as alternativas traçadas pelas instituições artísticas e culturais até o momento</w:t>
      </w:r>
      <w:r w:rsidR="00C36AC8">
        <w:rPr>
          <w:rFonts w:ascii="Times New Roman" w:hAnsi="Times New Roman" w:cs="Times New Roman"/>
        </w:rPr>
        <w:t>,</w:t>
      </w:r>
      <w:r w:rsidRPr="00C36AC8">
        <w:rPr>
          <w:rFonts w:ascii="Times New Roman" w:hAnsi="Times New Roman" w:cs="Times New Roman"/>
        </w:rPr>
        <w:t xml:space="preserve"> no que tange </w:t>
      </w:r>
      <w:r w:rsidR="00C36AC8">
        <w:rPr>
          <w:rFonts w:ascii="Times New Roman" w:hAnsi="Times New Roman" w:cs="Times New Roman"/>
        </w:rPr>
        <w:t xml:space="preserve">particularmente a </w:t>
      </w:r>
      <w:r w:rsidRPr="00C36AC8">
        <w:rPr>
          <w:rFonts w:ascii="Times New Roman" w:hAnsi="Times New Roman" w:cs="Times New Roman"/>
        </w:rPr>
        <w:t>suas adaptações para o uso das Tecnologias da Informação e da Comunicação (</w:t>
      </w:r>
      <w:proofErr w:type="spellStart"/>
      <w:r w:rsidRPr="00C36AC8">
        <w:rPr>
          <w:rFonts w:ascii="Times New Roman" w:hAnsi="Times New Roman" w:cs="Times New Roman"/>
        </w:rPr>
        <w:t>TICs</w:t>
      </w:r>
      <w:proofErr w:type="spellEnd"/>
      <w:r w:rsidRPr="00C36AC8">
        <w:rPr>
          <w:rFonts w:ascii="Times New Roman" w:hAnsi="Times New Roman" w:cs="Times New Roman"/>
        </w:rPr>
        <w:t>). Por último</w:t>
      </w:r>
      <w:r w:rsidR="00C36AC8">
        <w:rPr>
          <w:rFonts w:ascii="Times New Roman" w:hAnsi="Times New Roman" w:cs="Times New Roman"/>
        </w:rPr>
        <w:t>,</w:t>
      </w:r>
      <w:r w:rsidRPr="00C36AC8">
        <w:rPr>
          <w:rFonts w:ascii="Times New Roman" w:hAnsi="Times New Roman" w:cs="Times New Roman"/>
        </w:rPr>
        <w:t xml:space="preserve"> buscamos discutir sobre as potenciais perspectivas a serem adotadas pelo setor em um futuro breve.</w:t>
      </w:r>
    </w:p>
    <w:p w14:paraId="4D706AD4" w14:textId="543EAA10" w:rsidR="006B33F8" w:rsidRPr="00C36AC8" w:rsidRDefault="006B33F8" w:rsidP="0086626A">
      <w:pPr>
        <w:spacing w:after="120" w:line="360" w:lineRule="auto"/>
        <w:ind w:firstLine="708"/>
        <w:jc w:val="both"/>
        <w:rPr>
          <w:rFonts w:ascii="Times New Roman" w:hAnsi="Times New Roman" w:cs="Times New Roman"/>
        </w:rPr>
      </w:pPr>
      <w:r w:rsidRPr="00C36AC8">
        <w:rPr>
          <w:rFonts w:ascii="Times New Roman" w:hAnsi="Times New Roman" w:cs="Times New Roman"/>
        </w:rPr>
        <w:t xml:space="preserve">Antes de </w:t>
      </w:r>
      <w:proofErr w:type="gramStart"/>
      <w:r w:rsidRPr="00C36AC8">
        <w:rPr>
          <w:rFonts w:ascii="Times New Roman" w:hAnsi="Times New Roman" w:cs="Times New Roman"/>
        </w:rPr>
        <w:t>nos</w:t>
      </w:r>
      <w:proofErr w:type="gramEnd"/>
      <w:r w:rsidRPr="00C36AC8">
        <w:rPr>
          <w:rFonts w:ascii="Times New Roman" w:hAnsi="Times New Roman" w:cs="Times New Roman"/>
        </w:rPr>
        <w:t xml:space="preserve"> debruçamos </w:t>
      </w:r>
      <w:r w:rsidR="00C36AC8">
        <w:rPr>
          <w:rFonts w:ascii="Times New Roman" w:hAnsi="Times New Roman" w:cs="Times New Roman"/>
        </w:rPr>
        <w:t>sobre a</w:t>
      </w:r>
      <w:r w:rsidRPr="00C36AC8">
        <w:rPr>
          <w:rFonts w:ascii="Times New Roman" w:hAnsi="Times New Roman" w:cs="Times New Roman"/>
        </w:rPr>
        <w:t xml:space="preserve"> exposição </w:t>
      </w:r>
      <w:r w:rsidR="00C36AC8">
        <w:rPr>
          <w:rFonts w:ascii="Times New Roman" w:hAnsi="Times New Roman" w:cs="Times New Roman"/>
        </w:rPr>
        <w:t>d</w:t>
      </w:r>
      <w:r w:rsidRPr="00C36AC8">
        <w:rPr>
          <w:rFonts w:ascii="Times New Roman" w:hAnsi="Times New Roman" w:cs="Times New Roman"/>
        </w:rPr>
        <w:t>o estado atual do sistema das artes visuais no contexto da pandemia, é importante entender como se estabelecem e se relacionam os diversos integrantes que compõe</w:t>
      </w:r>
      <w:r w:rsidR="00C36AC8">
        <w:rPr>
          <w:rFonts w:ascii="Times New Roman" w:hAnsi="Times New Roman" w:cs="Times New Roman"/>
        </w:rPr>
        <w:t>m</w:t>
      </w:r>
      <w:r w:rsidRPr="00C36AC8">
        <w:rPr>
          <w:rFonts w:ascii="Times New Roman" w:hAnsi="Times New Roman" w:cs="Times New Roman"/>
        </w:rPr>
        <w:t xml:space="preserve"> esta rede. A pesquisa realizada pelo Projeto CÓRTEX, liderado pela pesquisadora Maíra </w:t>
      </w:r>
      <w:proofErr w:type="spellStart"/>
      <w:r w:rsidRPr="00C36AC8">
        <w:rPr>
          <w:rFonts w:ascii="Times New Roman" w:hAnsi="Times New Roman" w:cs="Times New Roman"/>
        </w:rPr>
        <w:t>Endo</w:t>
      </w:r>
      <w:proofErr w:type="spellEnd"/>
      <w:r w:rsidRPr="00C36AC8">
        <w:rPr>
          <w:rFonts w:ascii="Times New Roman" w:hAnsi="Times New Roman" w:cs="Times New Roman"/>
        </w:rPr>
        <w:t>, traça um mapa do sistema artístico da cidade de São Paulo, mas que pode ser apropriado em um contexto ampliado para se entender os diversos componentes deste sistema. Assim, tendo por base a pesquisa citada, os diversos agentes que compõe</w:t>
      </w:r>
      <w:r w:rsidR="00C36AC8">
        <w:rPr>
          <w:rFonts w:ascii="Times New Roman" w:hAnsi="Times New Roman" w:cs="Times New Roman"/>
        </w:rPr>
        <w:t>m</w:t>
      </w:r>
      <w:r w:rsidRPr="00C36AC8">
        <w:rPr>
          <w:rFonts w:ascii="Times New Roman" w:hAnsi="Times New Roman" w:cs="Times New Roman"/>
        </w:rPr>
        <w:t xml:space="preserve"> o setor artístico visual estariam organizados em torno de três grandes circuitos: circuitos institucionais (museus de arte, arquivos e acervos, </w:t>
      </w:r>
      <w:r w:rsidRPr="00C36AC8">
        <w:rPr>
          <w:rFonts w:ascii="Times New Roman" w:hAnsi="Times New Roman" w:cs="Times New Roman"/>
        </w:rPr>
        <w:lastRenderedPageBreak/>
        <w:t>faculdades de arte e centros culturais), circuitos independentes (ateliês, espaços de arte e espaços culturais) e circuitos comerciais (galerias de arte, feiras de arte e exposições). Para este artigo</w:t>
      </w:r>
      <w:r w:rsidR="00C36AC8">
        <w:rPr>
          <w:rFonts w:ascii="Times New Roman" w:hAnsi="Times New Roman" w:cs="Times New Roman"/>
        </w:rPr>
        <w:t>,</w:t>
      </w:r>
      <w:r w:rsidRPr="00C36AC8">
        <w:rPr>
          <w:rFonts w:ascii="Times New Roman" w:hAnsi="Times New Roman" w:cs="Times New Roman"/>
        </w:rPr>
        <w:t xml:space="preserve"> iremos evidenciar o que se refere ao uso das </w:t>
      </w:r>
      <w:proofErr w:type="spellStart"/>
      <w:r w:rsidRPr="00C36AC8">
        <w:rPr>
          <w:rFonts w:ascii="Times New Roman" w:hAnsi="Times New Roman" w:cs="Times New Roman"/>
        </w:rPr>
        <w:t>TICs</w:t>
      </w:r>
      <w:proofErr w:type="spellEnd"/>
      <w:r w:rsidRPr="00C36AC8">
        <w:rPr>
          <w:rFonts w:ascii="Times New Roman" w:hAnsi="Times New Roman" w:cs="Times New Roman"/>
        </w:rPr>
        <w:t xml:space="preserve"> no contexto da pandemia pelos circuitos institucionais, principalmente o que tange os museus e centros culturais, e pelos circuitos comerciais. </w:t>
      </w:r>
    </w:p>
    <w:p w14:paraId="6CBF1444" w14:textId="132B3747" w:rsidR="006B33F8" w:rsidRPr="00C36AC8" w:rsidRDefault="006B33F8" w:rsidP="0086626A">
      <w:pPr>
        <w:spacing w:after="120" w:line="360" w:lineRule="auto"/>
        <w:ind w:firstLine="708"/>
        <w:jc w:val="both"/>
        <w:rPr>
          <w:rFonts w:ascii="Times New Roman" w:hAnsi="Times New Roman" w:cs="Times New Roman"/>
        </w:rPr>
      </w:pPr>
      <w:r w:rsidRPr="00C36AC8">
        <w:rPr>
          <w:rFonts w:ascii="Times New Roman" w:hAnsi="Times New Roman" w:cs="Times New Roman"/>
        </w:rPr>
        <w:t xml:space="preserve">Visando em um primeiro momento uma alternativa emergencial para a continuidade das atividades do setor, as mais diversas instituições que operam nestes circuitos empreenderam ações com vistas a fomentar sua presença online. O uso das </w:t>
      </w:r>
      <w:proofErr w:type="spellStart"/>
      <w:r w:rsidRPr="00C36AC8">
        <w:rPr>
          <w:rFonts w:ascii="Times New Roman" w:hAnsi="Times New Roman" w:cs="Times New Roman"/>
        </w:rPr>
        <w:t>TICs</w:t>
      </w:r>
      <w:proofErr w:type="spellEnd"/>
      <w:r w:rsidRPr="00C36AC8">
        <w:rPr>
          <w:rFonts w:ascii="Times New Roman" w:hAnsi="Times New Roman" w:cs="Times New Roman"/>
        </w:rPr>
        <w:t xml:space="preserve"> </w:t>
      </w:r>
      <w:r w:rsidR="00E65F14" w:rsidRPr="00C36AC8">
        <w:rPr>
          <w:rFonts w:ascii="Times New Roman" w:hAnsi="Times New Roman" w:cs="Times New Roman"/>
        </w:rPr>
        <w:t>pelos vários</w:t>
      </w:r>
      <w:r w:rsidRPr="00C36AC8">
        <w:rPr>
          <w:rFonts w:ascii="Times New Roman" w:hAnsi="Times New Roman" w:cs="Times New Roman"/>
        </w:rPr>
        <w:t xml:space="preserve"> atores que compõe</w:t>
      </w:r>
      <w:r w:rsidR="00E65F14">
        <w:rPr>
          <w:rFonts w:ascii="Times New Roman" w:hAnsi="Times New Roman" w:cs="Times New Roman"/>
        </w:rPr>
        <w:t>m</w:t>
      </w:r>
      <w:r w:rsidRPr="00C36AC8">
        <w:rPr>
          <w:rFonts w:ascii="Times New Roman" w:hAnsi="Times New Roman" w:cs="Times New Roman"/>
        </w:rPr>
        <w:t xml:space="preserve"> o sistema da arte não se restringiu </w:t>
      </w:r>
      <w:r w:rsidR="00E65F14">
        <w:rPr>
          <w:rFonts w:ascii="Times New Roman" w:hAnsi="Times New Roman" w:cs="Times New Roman"/>
        </w:rPr>
        <w:t>à</w:t>
      </w:r>
      <w:r w:rsidRPr="00C36AC8">
        <w:rPr>
          <w:rFonts w:ascii="Times New Roman" w:hAnsi="Times New Roman" w:cs="Times New Roman"/>
        </w:rPr>
        <w:t xml:space="preserve"> transferência dos funcionários para o trabalho remoto. No primeiro semestre de 2020, a UNESCO publicou um relatório traçando uma estimativa inicial sobre </w:t>
      </w:r>
      <w:r w:rsidR="00C6572F">
        <w:rPr>
          <w:rFonts w:ascii="Times New Roman" w:hAnsi="Times New Roman" w:cs="Times New Roman"/>
        </w:rPr>
        <w:t>a</w:t>
      </w:r>
      <w:r w:rsidRPr="00C36AC8">
        <w:rPr>
          <w:rFonts w:ascii="Times New Roman" w:hAnsi="Times New Roman" w:cs="Times New Roman"/>
        </w:rPr>
        <w:t xml:space="preserve"> forma como a pandemia afetou especificamente o setor dos museus ao redor do mundo. A pesquisa destaca que a maior parte dos investimentos realizados na promoção de ações virtuais dos museus começou a ser feita após o início da pandemia. Entre as ações desenvolvidas estão: a disponibilização do acervo e das exposições online, a realização de conferências e palestras via </w:t>
      </w:r>
      <w:proofErr w:type="spellStart"/>
      <w:r w:rsidRPr="00C36AC8">
        <w:rPr>
          <w:rFonts w:ascii="Times New Roman" w:hAnsi="Times New Roman" w:cs="Times New Roman"/>
          <w:i/>
          <w:iCs/>
        </w:rPr>
        <w:t>web</w:t>
      </w:r>
      <w:r w:rsidR="00C6572F">
        <w:rPr>
          <w:rFonts w:ascii="Times New Roman" w:hAnsi="Times New Roman" w:cs="Times New Roman"/>
          <w:i/>
          <w:iCs/>
        </w:rPr>
        <w:t>i</w:t>
      </w:r>
      <w:r w:rsidRPr="00C36AC8">
        <w:rPr>
          <w:rFonts w:ascii="Times New Roman" w:hAnsi="Times New Roman" w:cs="Times New Roman"/>
          <w:i/>
          <w:iCs/>
        </w:rPr>
        <w:t>nar</w:t>
      </w:r>
      <w:proofErr w:type="spellEnd"/>
      <w:r w:rsidRPr="00C36AC8">
        <w:rPr>
          <w:rFonts w:ascii="Times New Roman" w:hAnsi="Times New Roman" w:cs="Times New Roman"/>
        </w:rPr>
        <w:t xml:space="preserve"> e a realização de atividades educativas, de visitas virtuais e de treinamentos. A expansão para o virtual também se manifestou no incremento do uso das redes sociais (</w:t>
      </w:r>
      <w:proofErr w:type="spellStart"/>
      <w:r w:rsidRPr="00C36AC8">
        <w:rPr>
          <w:rFonts w:ascii="Times New Roman" w:hAnsi="Times New Roman" w:cs="Times New Roman"/>
        </w:rPr>
        <w:t>Facebook</w:t>
      </w:r>
      <w:proofErr w:type="spellEnd"/>
      <w:r w:rsidRPr="00C36AC8">
        <w:rPr>
          <w:rFonts w:ascii="Times New Roman" w:hAnsi="Times New Roman" w:cs="Times New Roman"/>
        </w:rPr>
        <w:t xml:space="preserve">, </w:t>
      </w:r>
      <w:proofErr w:type="spellStart"/>
      <w:r w:rsidRPr="00C36AC8">
        <w:rPr>
          <w:rFonts w:ascii="Times New Roman" w:hAnsi="Times New Roman" w:cs="Times New Roman"/>
        </w:rPr>
        <w:t>Twitter</w:t>
      </w:r>
      <w:proofErr w:type="spellEnd"/>
      <w:r w:rsidRPr="00C36AC8">
        <w:rPr>
          <w:rFonts w:ascii="Times New Roman" w:hAnsi="Times New Roman" w:cs="Times New Roman"/>
        </w:rPr>
        <w:t xml:space="preserve">, Instagram) para a disponibilização e mediação de tais acervos. Além disso, as instituições também apontaram a criação de canais no </w:t>
      </w:r>
      <w:proofErr w:type="spellStart"/>
      <w:r w:rsidRPr="00C36AC8">
        <w:rPr>
          <w:rFonts w:ascii="Times New Roman" w:hAnsi="Times New Roman" w:cs="Times New Roman"/>
        </w:rPr>
        <w:t>Youtube</w:t>
      </w:r>
      <w:proofErr w:type="spellEnd"/>
      <w:r w:rsidRPr="00C36AC8">
        <w:rPr>
          <w:rFonts w:ascii="Times New Roman" w:hAnsi="Times New Roman" w:cs="Times New Roman"/>
        </w:rPr>
        <w:t xml:space="preserve"> e no </w:t>
      </w:r>
      <w:proofErr w:type="spellStart"/>
      <w:r w:rsidRPr="00C36AC8">
        <w:rPr>
          <w:rFonts w:ascii="Times New Roman" w:hAnsi="Times New Roman" w:cs="Times New Roman"/>
        </w:rPr>
        <w:t>SoundCloud</w:t>
      </w:r>
      <w:proofErr w:type="spellEnd"/>
      <w:r w:rsidRPr="00C36AC8">
        <w:rPr>
          <w:rFonts w:ascii="Times New Roman" w:hAnsi="Times New Roman" w:cs="Times New Roman"/>
        </w:rPr>
        <w:t xml:space="preserve"> como estratégias virtuais de promoção dos espaços museológicos.</w:t>
      </w:r>
    </w:p>
    <w:p w14:paraId="797958F4" w14:textId="24ADEA42" w:rsidR="006B33F8" w:rsidRPr="00C36AC8" w:rsidRDefault="006B33F8" w:rsidP="0086626A">
      <w:pPr>
        <w:spacing w:after="120" w:line="360" w:lineRule="auto"/>
        <w:ind w:firstLine="708"/>
        <w:jc w:val="both"/>
        <w:rPr>
          <w:rFonts w:ascii="Times New Roman" w:hAnsi="Times New Roman" w:cs="Times New Roman"/>
        </w:rPr>
      </w:pPr>
      <w:r w:rsidRPr="00C36AC8">
        <w:rPr>
          <w:rFonts w:ascii="Times New Roman" w:hAnsi="Times New Roman" w:cs="Times New Roman"/>
        </w:rPr>
        <w:t xml:space="preserve">Os desafios para a implementação da presença online dos museus são variados, desde a necessidade de digitalização do acervo, que demanda um inventário relativamente atualizado das coleções; uma estrutura tecnológica para a digitalização; uma estrutura de armazenamento de dados; e uma equipe que possa se dedicar a tais operações. De acordo com o relatório do Conselho Internacional de Museus (ICOM), publicado também no primeiro semestre de 2020, cerca de 84% dos funcionários dos museus consultados aderiram ao trabalho remoto durante a pandemia. Entretanto, o relatório aponta que somente cerca de 26,1% dos museus possuem uma equipe exclusiva para a produção de </w:t>
      </w:r>
      <w:r w:rsidRPr="00C36AC8">
        <w:rPr>
          <w:rFonts w:ascii="Times New Roman" w:hAnsi="Times New Roman" w:cs="Times New Roman"/>
        </w:rPr>
        <w:lastRenderedPageBreak/>
        <w:t>ações digitais</w:t>
      </w:r>
      <w:r w:rsidR="00C6572F">
        <w:rPr>
          <w:rFonts w:ascii="Times New Roman" w:hAnsi="Times New Roman" w:cs="Times New Roman"/>
        </w:rPr>
        <w:t>, mesmo quando</w:t>
      </w:r>
      <w:r w:rsidRPr="00C36AC8">
        <w:rPr>
          <w:rFonts w:ascii="Times New Roman" w:hAnsi="Times New Roman" w:cs="Times New Roman"/>
        </w:rPr>
        <w:t xml:space="preserve"> a presença online </w:t>
      </w:r>
      <w:r w:rsidR="00C6572F">
        <w:rPr>
          <w:rFonts w:ascii="Times New Roman" w:hAnsi="Times New Roman" w:cs="Times New Roman"/>
        </w:rPr>
        <w:t>(</w:t>
      </w:r>
      <w:r w:rsidRPr="00C36AC8">
        <w:rPr>
          <w:rFonts w:ascii="Times New Roman" w:hAnsi="Times New Roman" w:cs="Times New Roman"/>
        </w:rPr>
        <w:t xml:space="preserve">após a </w:t>
      </w:r>
      <w:r w:rsidR="00C6572F">
        <w:rPr>
          <w:rFonts w:ascii="Times New Roman" w:hAnsi="Times New Roman" w:cs="Times New Roman"/>
        </w:rPr>
        <w:t xml:space="preserve">situação de </w:t>
      </w:r>
      <w:r w:rsidRPr="00C36AC8">
        <w:rPr>
          <w:rFonts w:ascii="Times New Roman" w:hAnsi="Times New Roman" w:cs="Times New Roman"/>
        </w:rPr>
        <w:t>pandemia</w:t>
      </w:r>
      <w:r w:rsidR="00C6572F">
        <w:rPr>
          <w:rFonts w:ascii="Times New Roman" w:hAnsi="Times New Roman" w:cs="Times New Roman"/>
        </w:rPr>
        <w:t xml:space="preserve">), aumentou </w:t>
      </w:r>
      <w:r w:rsidR="00C6572F">
        <w:rPr>
          <w:rFonts w:ascii="Times New Roman" w:hAnsi="Times New Roman" w:cs="Times New Roman"/>
        </w:rPr>
        <w:t>4</w:t>
      </w:r>
      <w:r w:rsidR="00C6572F" w:rsidRPr="00C36AC8">
        <w:rPr>
          <w:rFonts w:ascii="Times New Roman" w:hAnsi="Times New Roman" w:cs="Times New Roman"/>
        </w:rPr>
        <w:t>7,49%</w:t>
      </w:r>
      <w:r w:rsidRPr="00C36AC8">
        <w:rPr>
          <w:rFonts w:ascii="Times New Roman" w:hAnsi="Times New Roman" w:cs="Times New Roman"/>
        </w:rPr>
        <w:t xml:space="preserve">, </w:t>
      </w:r>
      <w:r w:rsidR="00C6572F">
        <w:rPr>
          <w:rFonts w:ascii="Times New Roman" w:hAnsi="Times New Roman" w:cs="Times New Roman"/>
        </w:rPr>
        <w:t>considerando a</w:t>
      </w:r>
      <w:r w:rsidRPr="00C36AC8">
        <w:rPr>
          <w:rFonts w:ascii="Times New Roman" w:hAnsi="Times New Roman" w:cs="Times New Roman"/>
        </w:rPr>
        <w:t xml:space="preserve"> disponibilização do acervo online, a realização de </w:t>
      </w:r>
      <w:proofErr w:type="spellStart"/>
      <w:r w:rsidRPr="00C36AC8">
        <w:rPr>
          <w:rFonts w:ascii="Times New Roman" w:hAnsi="Times New Roman" w:cs="Times New Roman"/>
          <w:i/>
          <w:iCs/>
        </w:rPr>
        <w:t>lives</w:t>
      </w:r>
      <w:proofErr w:type="spellEnd"/>
      <w:r w:rsidRPr="00C36AC8">
        <w:rPr>
          <w:rFonts w:ascii="Times New Roman" w:hAnsi="Times New Roman" w:cs="Times New Roman"/>
        </w:rPr>
        <w:t xml:space="preserve"> e concursos. </w:t>
      </w:r>
    </w:p>
    <w:p w14:paraId="3F568A58" w14:textId="3F009F99" w:rsidR="006B33F8" w:rsidRPr="00C36AC8" w:rsidRDefault="006B33F8" w:rsidP="006B33F8">
      <w:pPr>
        <w:spacing w:after="120" w:line="360" w:lineRule="auto"/>
        <w:jc w:val="both"/>
        <w:rPr>
          <w:rFonts w:ascii="Times New Roman" w:hAnsi="Times New Roman" w:cs="Times New Roman"/>
        </w:rPr>
      </w:pPr>
      <w:r w:rsidRPr="00C36AC8">
        <w:rPr>
          <w:rFonts w:ascii="Times New Roman" w:hAnsi="Times New Roman" w:cs="Times New Roman"/>
        </w:rPr>
        <w:tab/>
        <w:t xml:space="preserve">Pesquisa feita no primeiro semestre de 2020 pela </w:t>
      </w:r>
      <w:proofErr w:type="spellStart"/>
      <w:r w:rsidRPr="00C36AC8">
        <w:rPr>
          <w:rFonts w:ascii="Times New Roman" w:hAnsi="Times New Roman" w:cs="Times New Roman"/>
        </w:rPr>
        <w:t>Art</w:t>
      </w:r>
      <w:proofErr w:type="spellEnd"/>
      <w:r w:rsidRPr="00C36AC8">
        <w:rPr>
          <w:rFonts w:ascii="Times New Roman" w:hAnsi="Times New Roman" w:cs="Times New Roman"/>
        </w:rPr>
        <w:t xml:space="preserve"> Basel e pelo grupo UBS com cerca de 800 galerias de 60 países buscou fornecer um relatório inicial sobre como a pandemia impactou o setor global de galerias. Entre as principais conclusões apresentadas pelo relatório temos: comparando os primeiros seis meses de 2020 com o mesmo período de 2019, as galerias informaram que o valor de suas vendas caiu 36% em média. Entretanto, a participação das vendas online subiu de 10% das vendas totais em 2019 para 37% no primeiro semestre de 2020. Das vendas online relatadas, 26% foram para novos compradores, ou seja, aquelas com os quais a galeria nunca teve contato pessoal.</w:t>
      </w:r>
    </w:p>
    <w:p w14:paraId="760615A0" w14:textId="7191851F" w:rsidR="006B33F8" w:rsidRPr="00C36AC8" w:rsidRDefault="006B33F8" w:rsidP="0086626A">
      <w:pPr>
        <w:spacing w:after="120" w:line="360" w:lineRule="auto"/>
        <w:ind w:firstLine="708"/>
        <w:jc w:val="both"/>
        <w:rPr>
          <w:rFonts w:ascii="Times New Roman" w:hAnsi="Times New Roman" w:cs="Times New Roman"/>
        </w:rPr>
      </w:pPr>
      <w:r w:rsidRPr="00C36AC8">
        <w:rPr>
          <w:rFonts w:ascii="Times New Roman" w:hAnsi="Times New Roman" w:cs="Times New Roman"/>
        </w:rPr>
        <w:t>Outro dado importante apresentado discorre sobre a relação que se opera no sistema da arte entre as galerias e as feiras de arte. A pesquisa revelou que as salas de exibição online (</w:t>
      </w:r>
      <w:r w:rsidRPr="00C36AC8">
        <w:rPr>
          <w:rFonts w:ascii="Times New Roman" w:hAnsi="Times New Roman" w:cs="Times New Roman"/>
          <w:i/>
          <w:iCs/>
        </w:rPr>
        <w:t xml:space="preserve">Online </w:t>
      </w:r>
      <w:proofErr w:type="spellStart"/>
      <w:r w:rsidRPr="00C36AC8">
        <w:rPr>
          <w:rFonts w:ascii="Times New Roman" w:hAnsi="Times New Roman" w:cs="Times New Roman"/>
          <w:i/>
          <w:iCs/>
        </w:rPr>
        <w:t>Viewing</w:t>
      </w:r>
      <w:proofErr w:type="spellEnd"/>
      <w:r w:rsidRPr="00C36AC8">
        <w:rPr>
          <w:rFonts w:ascii="Times New Roman" w:hAnsi="Times New Roman" w:cs="Times New Roman"/>
          <w:i/>
          <w:iCs/>
        </w:rPr>
        <w:t xml:space="preserve"> </w:t>
      </w:r>
      <w:proofErr w:type="spellStart"/>
      <w:r w:rsidRPr="00C36AC8">
        <w:rPr>
          <w:rFonts w:ascii="Times New Roman" w:hAnsi="Times New Roman" w:cs="Times New Roman"/>
          <w:i/>
          <w:iCs/>
        </w:rPr>
        <w:t>Rooms</w:t>
      </w:r>
      <w:proofErr w:type="spellEnd"/>
      <w:r w:rsidRPr="00C36AC8">
        <w:rPr>
          <w:rFonts w:ascii="Times New Roman" w:hAnsi="Times New Roman" w:cs="Times New Roman"/>
        </w:rPr>
        <w:t xml:space="preserve">) de feiras de arte e plataformas online de terceiros foram usadas por pouco mais de um terço dos colecionadores para comprar obras de arte no primeiro semestre de 2020 e 32% compraram diretamente pelo Instagram. </w:t>
      </w:r>
    </w:p>
    <w:p w14:paraId="62789C26" w14:textId="660B3850" w:rsidR="006B33F8" w:rsidRPr="00C36AC8" w:rsidRDefault="006B33F8" w:rsidP="0086626A">
      <w:pPr>
        <w:spacing w:after="120" w:line="360" w:lineRule="auto"/>
        <w:ind w:firstLine="708"/>
        <w:jc w:val="both"/>
        <w:rPr>
          <w:rFonts w:ascii="Times New Roman" w:hAnsi="Times New Roman" w:cs="Times New Roman"/>
        </w:rPr>
      </w:pPr>
      <w:r w:rsidRPr="00C36AC8">
        <w:rPr>
          <w:rFonts w:ascii="Times New Roman" w:hAnsi="Times New Roman" w:cs="Times New Roman"/>
        </w:rPr>
        <w:t>Por último, é preciso também citar a instabilidade que a pandemia gerou no circuito das exposições de arte, como por exemplo as bienais e trienais</w:t>
      </w:r>
      <w:r w:rsidR="00560380">
        <w:rPr>
          <w:rFonts w:ascii="Times New Roman" w:hAnsi="Times New Roman" w:cs="Times New Roman"/>
        </w:rPr>
        <w:t>: c</w:t>
      </w:r>
      <w:r w:rsidRPr="00C36AC8">
        <w:rPr>
          <w:rFonts w:ascii="Times New Roman" w:hAnsi="Times New Roman" w:cs="Times New Roman"/>
        </w:rPr>
        <w:t>erca de 43 mostras bienais ocorreriam em 2020</w:t>
      </w:r>
      <w:r w:rsidR="00560380">
        <w:rPr>
          <w:rFonts w:ascii="Times New Roman" w:hAnsi="Times New Roman" w:cs="Times New Roman"/>
        </w:rPr>
        <w:t xml:space="preserve"> – parte substancial </w:t>
      </w:r>
      <w:r w:rsidRPr="00C36AC8">
        <w:rPr>
          <w:rFonts w:ascii="Times New Roman" w:hAnsi="Times New Roman" w:cs="Times New Roman"/>
        </w:rPr>
        <w:t>já foi ou está em vias de ser cancelada ou adiada, fato que também impulsionou a realização de atividades online por estes eventos.</w:t>
      </w:r>
    </w:p>
    <w:p w14:paraId="480B55EA" w14:textId="65EC6F68" w:rsidR="006B33F8" w:rsidRPr="00C36AC8" w:rsidRDefault="006B33F8" w:rsidP="0086626A">
      <w:pPr>
        <w:spacing w:after="120" w:line="360" w:lineRule="auto"/>
        <w:ind w:firstLine="708"/>
        <w:jc w:val="both"/>
        <w:rPr>
          <w:rFonts w:ascii="Times New Roman" w:hAnsi="Times New Roman" w:cs="Times New Roman"/>
        </w:rPr>
      </w:pPr>
      <w:r w:rsidRPr="00C36AC8">
        <w:rPr>
          <w:rFonts w:ascii="Times New Roman" w:hAnsi="Times New Roman" w:cs="Times New Roman"/>
        </w:rPr>
        <w:t>Os relatório</w:t>
      </w:r>
      <w:r w:rsidR="00560380">
        <w:rPr>
          <w:rFonts w:ascii="Times New Roman" w:hAnsi="Times New Roman" w:cs="Times New Roman"/>
        </w:rPr>
        <w:t>s</w:t>
      </w:r>
      <w:r w:rsidRPr="00C36AC8">
        <w:rPr>
          <w:rFonts w:ascii="Times New Roman" w:hAnsi="Times New Roman" w:cs="Times New Roman"/>
        </w:rPr>
        <w:t xml:space="preserve"> apresentados anteriormente nos trazem dados contundentes para uma visão geral dos impactos gerados pela pandemia do COVID-19 no sistema das artes visuais, principalmente no que concerne ao setor de museus, galerias, feiras de arte e exposições. A partir disto podemos dissertar sobre quais as alternativas empreendidas pelos componentes deste sistema e quais as perspectivas futuras para o setor. </w:t>
      </w:r>
      <w:r w:rsidRPr="00C36AC8">
        <w:rPr>
          <w:rFonts w:ascii="Times New Roman" w:hAnsi="Times New Roman" w:cs="Times New Roman"/>
          <w:color w:val="000000"/>
        </w:rPr>
        <w:t xml:space="preserve">Observa-se </w:t>
      </w:r>
      <w:r w:rsidR="002C744B">
        <w:rPr>
          <w:rFonts w:ascii="Times New Roman" w:hAnsi="Times New Roman" w:cs="Times New Roman"/>
          <w:color w:val="000000"/>
        </w:rPr>
        <w:t xml:space="preserve">que </w:t>
      </w:r>
      <w:r w:rsidRPr="00C36AC8">
        <w:rPr>
          <w:rFonts w:ascii="Times New Roman" w:hAnsi="Times New Roman" w:cs="Times New Roman"/>
          <w:color w:val="000000"/>
        </w:rPr>
        <w:t xml:space="preserve">o uso das </w:t>
      </w:r>
      <w:proofErr w:type="spellStart"/>
      <w:r w:rsidRPr="00C36AC8">
        <w:rPr>
          <w:rFonts w:ascii="Times New Roman" w:hAnsi="Times New Roman" w:cs="Times New Roman"/>
          <w:color w:val="000000"/>
        </w:rPr>
        <w:t>TICs</w:t>
      </w:r>
      <w:proofErr w:type="spellEnd"/>
      <w:r w:rsidRPr="00C36AC8">
        <w:rPr>
          <w:rFonts w:ascii="Times New Roman" w:hAnsi="Times New Roman" w:cs="Times New Roman"/>
          <w:color w:val="000000"/>
        </w:rPr>
        <w:t xml:space="preserve"> como ferramentas de mediação pelas instituições que compõe</w:t>
      </w:r>
      <w:r w:rsidR="00560380">
        <w:rPr>
          <w:rFonts w:ascii="Times New Roman" w:hAnsi="Times New Roman" w:cs="Times New Roman"/>
          <w:color w:val="000000"/>
        </w:rPr>
        <w:t>m</w:t>
      </w:r>
      <w:r w:rsidRPr="00C36AC8">
        <w:rPr>
          <w:rFonts w:ascii="Times New Roman" w:hAnsi="Times New Roman" w:cs="Times New Roman"/>
          <w:color w:val="000000"/>
        </w:rPr>
        <w:t xml:space="preserve"> o sistema das artes visuais t</w:t>
      </w:r>
      <w:r w:rsidR="002C744B">
        <w:rPr>
          <w:rFonts w:ascii="Times New Roman" w:hAnsi="Times New Roman" w:cs="Times New Roman"/>
          <w:color w:val="000000"/>
        </w:rPr>
        <w:t>e</w:t>
      </w:r>
      <w:r w:rsidRPr="00C36AC8">
        <w:rPr>
          <w:rFonts w:ascii="Times New Roman" w:hAnsi="Times New Roman" w:cs="Times New Roman"/>
          <w:color w:val="000000"/>
        </w:rPr>
        <w:t xml:space="preserve">m se revelado de forma heterogênea </w:t>
      </w:r>
      <w:r w:rsidRPr="00C36AC8">
        <w:rPr>
          <w:rFonts w:ascii="Times New Roman" w:hAnsi="Times New Roman" w:cs="Times New Roman"/>
        </w:rPr>
        <w:t xml:space="preserve">no contexto da pandemia. </w:t>
      </w:r>
      <w:r w:rsidR="002C744B">
        <w:rPr>
          <w:rFonts w:ascii="Times New Roman" w:hAnsi="Times New Roman" w:cs="Times New Roman"/>
        </w:rPr>
        <w:t>Considerando</w:t>
      </w:r>
      <w:r w:rsidRPr="00C36AC8">
        <w:rPr>
          <w:rFonts w:ascii="Times New Roman" w:hAnsi="Times New Roman" w:cs="Times New Roman"/>
        </w:rPr>
        <w:t xml:space="preserve"> </w:t>
      </w:r>
      <w:r w:rsidRPr="00C36AC8">
        <w:rPr>
          <w:rFonts w:ascii="Times New Roman" w:hAnsi="Times New Roman" w:cs="Times New Roman"/>
        </w:rPr>
        <w:lastRenderedPageBreak/>
        <w:t>as geografias e instituições distintas que compõe</w:t>
      </w:r>
      <w:r w:rsidR="002C744B">
        <w:rPr>
          <w:rFonts w:ascii="Times New Roman" w:hAnsi="Times New Roman" w:cs="Times New Roman"/>
        </w:rPr>
        <w:t>m</w:t>
      </w:r>
      <w:r w:rsidRPr="00C36AC8">
        <w:rPr>
          <w:rFonts w:ascii="Times New Roman" w:hAnsi="Times New Roman" w:cs="Times New Roman"/>
        </w:rPr>
        <w:t xml:space="preserve"> o sistema, notamos diversas alternativas sendo desenvolvidas na busca da sobrevivência do setor. Este trabalho pretende também discorrer sobre alguns exemplos práticos de uso das </w:t>
      </w:r>
      <w:proofErr w:type="spellStart"/>
      <w:r w:rsidRPr="00C36AC8">
        <w:rPr>
          <w:rFonts w:ascii="Times New Roman" w:hAnsi="Times New Roman" w:cs="Times New Roman"/>
        </w:rPr>
        <w:t>TICs</w:t>
      </w:r>
      <w:proofErr w:type="spellEnd"/>
      <w:r w:rsidRPr="00C36AC8">
        <w:rPr>
          <w:rFonts w:ascii="Times New Roman" w:hAnsi="Times New Roman" w:cs="Times New Roman"/>
        </w:rPr>
        <w:t xml:space="preserve"> pelas instituições que compõe o sistema das artes visuais.</w:t>
      </w:r>
    </w:p>
    <w:p w14:paraId="75EBD25D" w14:textId="7F4E75C7" w:rsidR="006B33F8" w:rsidRPr="00C36AC8" w:rsidRDefault="006B33F8" w:rsidP="0086626A">
      <w:pPr>
        <w:spacing w:after="120" w:line="360" w:lineRule="auto"/>
        <w:ind w:firstLine="708"/>
        <w:jc w:val="both"/>
        <w:rPr>
          <w:rFonts w:ascii="Times New Roman" w:hAnsi="Times New Roman" w:cs="Times New Roman"/>
        </w:rPr>
      </w:pPr>
      <w:r w:rsidRPr="00C36AC8">
        <w:rPr>
          <w:rFonts w:ascii="Times New Roman" w:hAnsi="Times New Roman" w:cs="Times New Roman"/>
        </w:rPr>
        <w:t>É circunstancial a compreensão de que as artes visuais, em seu circuito de difusão, circulação e comercialização, enfrenta agora uma necessidade de remodelamento inédita. Reformulações que outras expressões artísticas, como o cinema ou a música, já estavam atravessando nos anos anteriores, com a emergência de novos formatos e novas plataformas de distribuição e mediação. O consumo destas outras expressões, por exemplo, já estava amparado em práticas caseiras bem antes da pandemia</w:t>
      </w:r>
      <w:r w:rsidR="00384603">
        <w:rPr>
          <w:rFonts w:ascii="Times New Roman" w:hAnsi="Times New Roman" w:cs="Times New Roman"/>
        </w:rPr>
        <w:t xml:space="preserve">; no entanto, </w:t>
      </w:r>
      <w:r w:rsidRPr="00C36AC8">
        <w:rPr>
          <w:rFonts w:ascii="Times New Roman" w:hAnsi="Times New Roman" w:cs="Times New Roman"/>
        </w:rPr>
        <w:t xml:space="preserve">as artes visuais, assim como o teatro, ainda sobreviviam </w:t>
      </w:r>
      <w:r w:rsidR="00384603">
        <w:rPr>
          <w:rFonts w:ascii="Times New Roman" w:hAnsi="Times New Roman" w:cs="Times New Roman"/>
        </w:rPr>
        <w:t>em</w:t>
      </w:r>
      <w:r w:rsidRPr="00C36AC8">
        <w:rPr>
          <w:rFonts w:ascii="Times New Roman" w:hAnsi="Times New Roman" w:cs="Times New Roman"/>
        </w:rPr>
        <w:t xml:space="preserve"> suporte majoritariamente presencial, com a fruição diante da obra pela via comunitária, pelo uso coletivo do espaço e dependente do encontro.</w:t>
      </w:r>
    </w:p>
    <w:p w14:paraId="72F22A40" w14:textId="77777777" w:rsidR="006B33F8" w:rsidRPr="00C36AC8" w:rsidRDefault="006B33F8" w:rsidP="0086626A">
      <w:pPr>
        <w:spacing w:after="120" w:line="360" w:lineRule="auto"/>
        <w:ind w:firstLine="708"/>
        <w:jc w:val="both"/>
        <w:rPr>
          <w:rFonts w:ascii="Times New Roman" w:hAnsi="Times New Roman" w:cs="Times New Roman"/>
        </w:rPr>
      </w:pPr>
      <w:r w:rsidRPr="00C36AC8">
        <w:rPr>
          <w:rFonts w:ascii="Times New Roman" w:hAnsi="Times New Roman" w:cs="Times New Roman"/>
        </w:rPr>
        <w:t xml:space="preserve">A artista e professora Giselle </w:t>
      </w:r>
      <w:proofErr w:type="spellStart"/>
      <w:r w:rsidRPr="00C36AC8">
        <w:rPr>
          <w:rFonts w:ascii="Times New Roman" w:hAnsi="Times New Roman" w:cs="Times New Roman"/>
        </w:rPr>
        <w:t>Beiguelman</w:t>
      </w:r>
      <w:proofErr w:type="spellEnd"/>
      <w:r w:rsidRPr="00C36AC8">
        <w:rPr>
          <w:rFonts w:ascii="Times New Roman" w:hAnsi="Times New Roman" w:cs="Times New Roman"/>
        </w:rPr>
        <w:t xml:space="preserve">, em seu recente livro </w:t>
      </w:r>
      <w:proofErr w:type="spellStart"/>
      <w:r w:rsidRPr="00C36AC8">
        <w:rPr>
          <w:rFonts w:ascii="Times New Roman" w:hAnsi="Times New Roman" w:cs="Times New Roman"/>
        </w:rPr>
        <w:t>Coronavida</w:t>
      </w:r>
      <w:proofErr w:type="spellEnd"/>
      <w:r w:rsidRPr="00C36AC8">
        <w:rPr>
          <w:rFonts w:ascii="Times New Roman" w:hAnsi="Times New Roman" w:cs="Times New Roman"/>
        </w:rPr>
        <w:t xml:space="preserve">: pandemia, cidade e cultura urbana (2020), faz o contundente apontamento de que: </w:t>
      </w:r>
    </w:p>
    <w:p w14:paraId="29D6E06D" w14:textId="344F3D97" w:rsidR="006B33F8" w:rsidRPr="00C36AC8" w:rsidRDefault="006B33F8" w:rsidP="0086626A">
      <w:pPr>
        <w:spacing w:after="120"/>
        <w:ind w:left="1416"/>
        <w:jc w:val="both"/>
        <w:rPr>
          <w:rFonts w:ascii="Times New Roman" w:hAnsi="Times New Roman" w:cs="Times New Roman"/>
          <w:sz w:val="22"/>
          <w:szCs w:val="22"/>
        </w:rPr>
      </w:pPr>
      <w:r w:rsidRPr="00C36AC8">
        <w:rPr>
          <w:rFonts w:ascii="Times New Roman" w:hAnsi="Times New Roman" w:cs="Times New Roman"/>
          <w:sz w:val="22"/>
          <w:szCs w:val="22"/>
        </w:rPr>
        <w:t xml:space="preserve">Com a pandemia, descobrimos que museus, galerias e </w:t>
      </w:r>
      <w:proofErr w:type="spellStart"/>
      <w:r w:rsidRPr="00C36AC8">
        <w:rPr>
          <w:rFonts w:ascii="Times New Roman" w:hAnsi="Times New Roman" w:cs="Times New Roman"/>
          <w:sz w:val="22"/>
          <w:szCs w:val="22"/>
        </w:rPr>
        <w:t>instituições</w:t>
      </w:r>
      <w:proofErr w:type="spellEnd"/>
      <w:r w:rsidRPr="00C36AC8">
        <w:rPr>
          <w:rFonts w:ascii="Times New Roman" w:hAnsi="Times New Roman" w:cs="Times New Roman"/>
          <w:sz w:val="22"/>
          <w:szCs w:val="22"/>
        </w:rPr>
        <w:t xml:space="preserve"> culturais </w:t>
      </w:r>
      <w:proofErr w:type="spellStart"/>
      <w:r w:rsidRPr="00C36AC8">
        <w:rPr>
          <w:rFonts w:ascii="Times New Roman" w:hAnsi="Times New Roman" w:cs="Times New Roman"/>
          <w:sz w:val="22"/>
          <w:szCs w:val="22"/>
        </w:rPr>
        <w:t>estão</w:t>
      </w:r>
      <w:proofErr w:type="spellEnd"/>
      <w:r w:rsidRPr="00C36AC8">
        <w:rPr>
          <w:rFonts w:ascii="Times New Roman" w:hAnsi="Times New Roman" w:cs="Times New Roman"/>
          <w:sz w:val="22"/>
          <w:szCs w:val="22"/>
        </w:rPr>
        <w:t xml:space="preserve"> na idade da pedra da Internet. Atropelados pela pandemia e sem </w:t>
      </w:r>
      <w:proofErr w:type="spellStart"/>
      <w:r w:rsidRPr="00C36AC8">
        <w:rPr>
          <w:rFonts w:ascii="Times New Roman" w:hAnsi="Times New Roman" w:cs="Times New Roman"/>
          <w:sz w:val="22"/>
          <w:szCs w:val="22"/>
        </w:rPr>
        <w:t>conteúdo</w:t>
      </w:r>
      <w:proofErr w:type="spellEnd"/>
      <w:r w:rsidRPr="00C36AC8">
        <w:rPr>
          <w:rFonts w:ascii="Times New Roman" w:hAnsi="Times New Roman" w:cs="Times New Roman"/>
          <w:sz w:val="22"/>
          <w:szCs w:val="22"/>
        </w:rPr>
        <w:t xml:space="preserve"> </w:t>
      </w:r>
      <w:proofErr w:type="spellStart"/>
      <w:r w:rsidRPr="00C36AC8">
        <w:rPr>
          <w:rFonts w:ascii="Times New Roman" w:hAnsi="Times New Roman" w:cs="Times New Roman"/>
          <w:sz w:val="22"/>
          <w:szCs w:val="22"/>
        </w:rPr>
        <w:t>artístico</w:t>
      </w:r>
      <w:proofErr w:type="spellEnd"/>
      <w:r w:rsidRPr="00C36AC8">
        <w:rPr>
          <w:rFonts w:ascii="Times New Roman" w:hAnsi="Times New Roman" w:cs="Times New Roman"/>
          <w:sz w:val="22"/>
          <w:szCs w:val="22"/>
        </w:rPr>
        <w:t xml:space="preserve"> e cultural criado para a web, aderiram aos </w:t>
      </w:r>
      <w:proofErr w:type="spellStart"/>
      <w:r w:rsidRPr="00C36AC8">
        <w:rPr>
          <w:rFonts w:ascii="Times New Roman" w:hAnsi="Times New Roman" w:cs="Times New Roman"/>
          <w:sz w:val="22"/>
          <w:szCs w:val="22"/>
        </w:rPr>
        <w:t>únicos</w:t>
      </w:r>
      <w:proofErr w:type="spellEnd"/>
      <w:r w:rsidRPr="00C36AC8">
        <w:rPr>
          <w:rFonts w:ascii="Times New Roman" w:hAnsi="Times New Roman" w:cs="Times New Roman"/>
          <w:sz w:val="22"/>
          <w:szCs w:val="22"/>
        </w:rPr>
        <w:t xml:space="preserve"> campos da vida on-line que conhecem: redes sociais, </w:t>
      </w:r>
      <w:r w:rsidRPr="00C36AC8">
        <w:rPr>
          <w:rFonts w:ascii="Times New Roman" w:hAnsi="Times New Roman" w:cs="Times New Roman"/>
          <w:i/>
          <w:iCs/>
          <w:sz w:val="22"/>
          <w:szCs w:val="22"/>
        </w:rPr>
        <w:t xml:space="preserve">e-commerce </w:t>
      </w:r>
      <w:r w:rsidRPr="00C36AC8">
        <w:rPr>
          <w:rFonts w:ascii="Times New Roman" w:hAnsi="Times New Roman" w:cs="Times New Roman"/>
          <w:sz w:val="22"/>
          <w:szCs w:val="22"/>
        </w:rPr>
        <w:t xml:space="preserve">e </w:t>
      </w:r>
      <w:proofErr w:type="spellStart"/>
      <w:r w:rsidRPr="00C36AC8">
        <w:rPr>
          <w:rFonts w:ascii="Times New Roman" w:hAnsi="Times New Roman" w:cs="Times New Roman"/>
          <w:sz w:val="22"/>
          <w:szCs w:val="22"/>
        </w:rPr>
        <w:t>saídas</w:t>
      </w:r>
      <w:proofErr w:type="spellEnd"/>
      <w:r w:rsidRPr="00C36AC8">
        <w:rPr>
          <w:rFonts w:ascii="Times New Roman" w:hAnsi="Times New Roman" w:cs="Times New Roman"/>
          <w:sz w:val="22"/>
          <w:szCs w:val="22"/>
        </w:rPr>
        <w:t xml:space="preserve"> de </w:t>
      </w:r>
      <w:proofErr w:type="spellStart"/>
      <w:r w:rsidRPr="00C36AC8">
        <w:rPr>
          <w:rFonts w:ascii="Times New Roman" w:hAnsi="Times New Roman" w:cs="Times New Roman"/>
          <w:sz w:val="22"/>
          <w:szCs w:val="22"/>
        </w:rPr>
        <w:t>emergência</w:t>
      </w:r>
      <w:proofErr w:type="spellEnd"/>
      <w:r w:rsidRPr="00C36AC8">
        <w:rPr>
          <w:rFonts w:ascii="Times New Roman" w:hAnsi="Times New Roman" w:cs="Times New Roman"/>
          <w:sz w:val="22"/>
          <w:szCs w:val="22"/>
        </w:rPr>
        <w:t xml:space="preserve"> apontadas para o Google </w:t>
      </w:r>
      <w:proofErr w:type="spellStart"/>
      <w:r w:rsidRPr="00C36AC8">
        <w:rPr>
          <w:rFonts w:ascii="Times New Roman" w:hAnsi="Times New Roman" w:cs="Times New Roman"/>
          <w:sz w:val="22"/>
          <w:szCs w:val="22"/>
        </w:rPr>
        <w:t>Arts</w:t>
      </w:r>
      <w:proofErr w:type="spellEnd"/>
      <w:r w:rsidRPr="00C36AC8">
        <w:rPr>
          <w:rFonts w:ascii="Times New Roman" w:hAnsi="Times New Roman" w:cs="Times New Roman"/>
          <w:sz w:val="22"/>
          <w:szCs w:val="22"/>
        </w:rPr>
        <w:t xml:space="preserve"> </w:t>
      </w:r>
      <w:proofErr w:type="spellStart"/>
      <w:r w:rsidRPr="00C36AC8">
        <w:rPr>
          <w:rFonts w:ascii="Times New Roman" w:hAnsi="Times New Roman" w:cs="Times New Roman"/>
          <w:sz w:val="22"/>
          <w:szCs w:val="22"/>
        </w:rPr>
        <w:t>Institute</w:t>
      </w:r>
      <w:proofErr w:type="spellEnd"/>
      <w:r w:rsidRPr="00C36AC8">
        <w:rPr>
          <w:rFonts w:ascii="Times New Roman" w:hAnsi="Times New Roman" w:cs="Times New Roman"/>
          <w:sz w:val="22"/>
          <w:szCs w:val="22"/>
        </w:rPr>
        <w:t>. (</w:t>
      </w:r>
      <w:proofErr w:type="spellStart"/>
      <w:r w:rsidRPr="00C36AC8">
        <w:rPr>
          <w:rFonts w:ascii="Times New Roman" w:hAnsi="Times New Roman" w:cs="Times New Roman"/>
          <w:sz w:val="22"/>
          <w:szCs w:val="22"/>
        </w:rPr>
        <w:t>Beiguelman</w:t>
      </w:r>
      <w:proofErr w:type="spellEnd"/>
      <w:r w:rsidRPr="00C36AC8">
        <w:rPr>
          <w:rFonts w:ascii="Times New Roman" w:hAnsi="Times New Roman" w:cs="Times New Roman"/>
          <w:sz w:val="22"/>
          <w:szCs w:val="22"/>
        </w:rPr>
        <w:t xml:space="preserve">, 2020, p. 22) </w:t>
      </w:r>
    </w:p>
    <w:p w14:paraId="336C84B9" w14:textId="4AA0B01B" w:rsidR="006B33F8" w:rsidRPr="00C36AC8" w:rsidRDefault="006B33F8" w:rsidP="0086626A">
      <w:pPr>
        <w:spacing w:after="120" w:line="360" w:lineRule="auto"/>
        <w:ind w:firstLine="708"/>
        <w:jc w:val="both"/>
        <w:rPr>
          <w:rFonts w:ascii="Times New Roman" w:hAnsi="Times New Roman" w:cs="Times New Roman"/>
        </w:rPr>
      </w:pPr>
      <w:r w:rsidRPr="00C36AC8">
        <w:rPr>
          <w:rFonts w:ascii="Times New Roman" w:hAnsi="Times New Roman" w:cs="Times New Roman"/>
        </w:rPr>
        <w:t xml:space="preserve">Os relatórios e os exemplos a serem apresentados neste trabalho denotam a pouca preparação do sistema das artes visuais para se adaptar </w:t>
      </w:r>
      <w:r w:rsidR="00384603">
        <w:rPr>
          <w:rFonts w:ascii="Times New Roman" w:hAnsi="Times New Roman" w:cs="Times New Roman"/>
        </w:rPr>
        <w:t>à</w:t>
      </w:r>
      <w:r w:rsidRPr="00C36AC8">
        <w:rPr>
          <w:rFonts w:ascii="Times New Roman" w:hAnsi="Times New Roman" w:cs="Times New Roman"/>
        </w:rPr>
        <w:t xml:space="preserve"> realidade do virtual e do digital que a pandemia nos impôs. Tendo em vista que a experiência do espaço artístico tradicionalmente se deu como uma experiência de negociação coletiva presencial, buscaremos levantar os seguintes questionamentos: os meios digitais conseguirão assumir a função desse espaço de distribuição de mensagens da mesma forma como tais mensagens são passadas em situações programadas dentro do espaço de museus e galerias? O mundo organizado a partir do espaço virtual daria conta de reproduzir a experiência humana? Conseguirão estes espaços fomentar um reconhecimento da produção artística virtual?</w:t>
      </w:r>
    </w:p>
    <w:p w14:paraId="652C7FDA" w14:textId="77777777" w:rsidR="006B33F8" w:rsidRPr="00C36AC8" w:rsidRDefault="006B33F8" w:rsidP="006B33F8">
      <w:pPr>
        <w:spacing w:after="120" w:line="360" w:lineRule="auto"/>
        <w:jc w:val="both"/>
        <w:rPr>
          <w:rFonts w:ascii="Times New Roman" w:hAnsi="Times New Roman" w:cs="Times New Roman"/>
        </w:rPr>
      </w:pPr>
    </w:p>
    <w:p w14:paraId="490ABBCB" w14:textId="5EFAA4BE" w:rsidR="006B33F8" w:rsidRPr="00C36AC8" w:rsidRDefault="006B33F8" w:rsidP="006B33F8">
      <w:pPr>
        <w:spacing w:after="120" w:line="360" w:lineRule="auto"/>
        <w:jc w:val="both"/>
        <w:rPr>
          <w:rFonts w:ascii="Times New Roman" w:hAnsi="Times New Roman" w:cs="Times New Roman"/>
        </w:rPr>
      </w:pPr>
      <w:r w:rsidRPr="00C36AC8">
        <w:rPr>
          <w:rFonts w:ascii="Times New Roman" w:hAnsi="Times New Roman" w:cs="Times New Roman"/>
          <w:b/>
          <w:bCs/>
        </w:rPr>
        <w:lastRenderedPageBreak/>
        <w:t>Palavras-chaves:</w:t>
      </w:r>
      <w:r w:rsidRPr="00C36AC8">
        <w:rPr>
          <w:rFonts w:ascii="Times New Roman" w:hAnsi="Times New Roman" w:cs="Times New Roman"/>
        </w:rPr>
        <w:t xml:space="preserve"> Sistema da arte; pandemia; Tecnologias da Comunicação e da Informação; Artes Visuais.</w:t>
      </w:r>
    </w:p>
    <w:p w14:paraId="72D7E0EA" w14:textId="77777777" w:rsidR="0086626A" w:rsidRPr="00C36AC8" w:rsidRDefault="0086626A" w:rsidP="0086626A">
      <w:pPr>
        <w:spacing w:after="120" w:line="360" w:lineRule="auto"/>
        <w:rPr>
          <w:rFonts w:ascii="Times New Roman" w:hAnsi="Times New Roman" w:cs="Times New Roman"/>
          <w:b/>
          <w:bCs/>
        </w:rPr>
      </w:pPr>
    </w:p>
    <w:p w14:paraId="2F367FF1" w14:textId="1721481B" w:rsidR="006B33F8" w:rsidRPr="00C36AC8" w:rsidRDefault="006B33F8" w:rsidP="0086626A">
      <w:pPr>
        <w:spacing w:after="120" w:line="360" w:lineRule="auto"/>
        <w:rPr>
          <w:rFonts w:ascii="Times New Roman" w:hAnsi="Times New Roman" w:cs="Times New Roman"/>
          <w:b/>
          <w:bCs/>
        </w:rPr>
      </w:pPr>
      <w:r w:rsidRPr="00C36AC8">
        <w:rPr>
          <w:rFonts w:ascii="Times New Roman" w:hAnsi="Times New Roman" w:cs="Times New Roman"/>
          <w:b/>
          <w:bCs/>
        </w:rPr>
        <w:t>Referências</w:t>
      </w:r>
    </w:p>
    <w:p w14:paraId="58D71DFC" w14:textId="77777777" w:rsidR="006B33F8" w:rsidRPr="00C36AC8" w:rsidRDefault="006B33F8" w:rsidP="0086626A">
      <w:pPr>
        <w:snapToGrid w:val="0"/>
        <w:spacing w:after="120"/>
        <w:rPr>
          <w:rFonts w:ascii="Times New Roman" w:hAnsi="Times New Roman" w:cs="Times New Roman"/>
          <w:sz w:val="22"/>
          <w:szCs w:val="22"/>
        </w:rPr>
      </w:pPr>
      <w:r w:rsidRPr="00C36AC8">
        <w:rPr>
          <w:rFonts w:ascii="Times New Roman" w:hAnsi="Times New Roman" w:cs="Times New Roman"/>
          <w:color w:val="000000"/>
          <w:sz w:val="22"/>
          <w:szCs w:val="22"/>
        </w:rPr>
        <w:t xml:space="preserve">ABACT; APEX Brasil; </w:t>
      </w:r>
      <w:r w:rsidRPr="00C36AC8">
        <w:rPr>
          <w:rFonts w:ascii="Times New Roman" w:hAnsi="Times New Roman" w:cs="Times New Roman"/>
          <w:b/>
          <w:bCs/>
          <w:color w:val="000000"/>
          <w:sz w:val="22"/>
          <w:szCs w:val="22"/>
        </w:rPr>
        <w:t>PROJETO LATITUDE. Pesquisa Setorial: o mercado de arte contemporânea no Brasil</w:t>
      </w:r>
      <w:r w:rsidRPr="00C36AC8">
        <w:rPr>
          <w:rFonts w:ascii="Times New Roman" w:hAnsi="Times New Roman" w:cs="Times New Roman"/>
          <w:color w:val="000000"/>
          <w:sz w:val="22"/>
          <w:szCs w:val="22"/>
        </w:rPr>
        <w:t xml:space="preserve">. </w:t>
      </w:r>
      <w:proofErr w:type="gramStart"/>
      <w:r w:rsidRPr="00C36AC8">
        <w:rPr>
          <w:rFonts w:ascii="Times New Roman" w:hAnsi="Times New Roman" w:cs="Times New Roman"/>
          <w:color w:val="000000"/>
          <w:sz w:val="22"/>
          <w:szCs w:val="22"/>
        </w:rPr>
        <w:t>Dez.</w:t>
      </w:r>
      <w:proofErr w:type="gramEnd"/>
      <w:r w:rsidRPr="00C36AC8">
        <w:rPr>
          <w:rFonts w:ascii="Times New Roman" w:hAnsi="Times New Roman" w:cs="Times New Roman"/>
          <w:color w:val="000000"/>
          <w:sz w:val="22"/>
          <w:szCs w:val="22"/>
        </w:rPr>
        <w:t xml:space="preserve"> 2018. Disponível em: &lt;</w:t>
      </w:r>
      <w:hyperlink r:id="rId6" w:history="1">
        <w:r w:rsidRPr="00C36AC8">
          <w:rPr>
            <w:rStyle w:val="Hyperlink"/>
            <w:rFonts w:ascii="Times New Roman" w:hAnsi="Times New Roman" w:cs="Times New Roman"/>
            <w:sz w:val="22"/>
            <w:szCs w:val="22"/>
          </w:rPr>
          <w:t>http://latitudebrasil.org/media/uploads/arquivos/arquivo/2018-11-30_pesq.pdf</w:t>
        </w:r>
      </w:hyperlink>
      <w:r w:rsidRPr="00C36AC8">
        <w:rPr>
          <w:rStyle w:val="Hyperlink"/>
          <w:rFonts w:ascii="Times New Roman" w:hAnsi="Times New Roman" w:cs="Times New Roman"/>
          <w:sz w:val="22"/>
          <w:szCs w:val="22"/>
        </w:rPr>
        <w:t>&gt;. Acesso em 20 out. 2020.</w:t>
      </w:r>
    </w:p>
    <w:p w14:paraId="4FA639CB" w14:textId="77777777" w:rsidR="006B33F8" w:rsidRPr="00C36AC8" w:rsidRDefault="006B33F8" w:rsidP="0086626A">
      <w:pPr>
        <w:snapToGrid w:val="0"/>
        <w:spacing w:after="120"/>
        <w:rPr>
          <w:rFonts w:ascii="Times New Roman" w:hAnsi="Times New Roman" w:cs="Times New Roman"/>
          <w:sz w:val="22"/>
          <w:szCs w:val="22"/>
        </w:rPr>
      </w:pPr>
      <w:r w:rsidRPr="00C36AC8">
        <w:rPr>
          <w:rFonts w:ascii="Times New Roman" w:hAnsi="Times New Roman" w:cs="Times New Roman"/>
          <w:sz w:val="22"/>
          <w:szCs w:val="22"/>
        </w:rPr>
        <w:t xml:space="preserve">ART BASEL &amp; UBS. </w:t>
      </w:r>
      <w:proofErr w:type="spellStart"/>
      <w:r w:rsidRPr="00C36AC8">
        <w:rPr>
          <w:rFonts w:ascii="Times New Roman" w:hAnsi="Times New Roman" w:cs="Times New Roman"/>
          <w:b/>
          <w:bCs/>
          <w:sz w:val="22"/>
          <w:szCs w:val="22"/>
        </w:rPr>
        <w:t>Report</w:t>
      </w:r>
      <w:proofErr w:type="spellEnd"/>
      <w:r w:rsidRPr="00C36AC8">
        <w:rPr>
          <w:rFonts w:ascii="Times New Roman" w:hAnsi="Times New Roman" w:cs="Times New Roman"/>
          <w:b/>
          <w:bCs/>
          <w:sz w:val="22"/>
          <w:szCs w:val="22"/>
        </w:rPr>
        <w:t xml:space="preserve"> The </w:t>
      </w:r>
      <w:proofErr w:type="spellStart"/>
      <w:r w:rsidRPr="00C36AC8">
        <w:rPr>
          <w:rFonts w:ascii="Times New Roman" w:hAnsi="Times New Roman" w:cs="Times New Roman"/>
          <w:b/>
          <w:bCs/>
          <w:sz w:val="22"/>
          <w:szCs w:val="22"/>
        </w:rPr>
        <w:t>Impact</w:t>
      </w:r>
      <w:proofErr w:type="spellEnd"/>
      <w:r w:rsidRPr="00C36AC8">
        <w:rPr>
          <w:rFonts w:ascii="Times New Roman" w:hAnsi="Times New Roman" w:cs="Times New Roman"/>
          <w:b/>
          <w:bCs/>
          <w:sz w:val="22"/>
          <w:szCs w:val="22"/>
        </w:rPr>
        <w:t xml:space="preserve"> </w:t>
      </w:r>
      <w:proofErr w:type="spellStart"/>
      <w:r w:rsidRPr="00C36AC8">
        <w:rPr>
          <w:rFonts w:ascii="Times New Roman" w:hAnsi="Times New Roman" w:cs="Times New Roman"/>
          <w:b/>
          <w:bCs/>
          <w:sz w:val="22"/>
          <w:szCs w:val="22"/>
        </w:rPr>
        <w:t>of</w:t>
      </w:r>
      <w:proofErr w:type="spellEnd"/>
      <w:r w:rsidRPr="00C36AC8">
        <w:rPr>
          <w:rFonts w:ascii="Times New Roman" w:hAnsi="Times New Roman" w:cs="Times New Roman"/>
          <w:b/>
          <w:bCs/>
          <w:sz w:val="22"/>
          <w:szCs w:val="22"/>
        </w:rPr>
        <w:t xml:space="preserve"> COVID-19 </w:t>
      </w:r>
      <w:proofErr w:type="spellStart"/>
      <w:r w:rsidRPr="00C36AC8">
        <w:rPr>
          <w:rFonts w:ascii="Times New Roman" w:hAnsi="Times New Roman" w:cs="Times New Roman"/>
          <w:b/>
          <w:bCs/>
          <w:sz w:val="22"/>
          <w:szCs w:val="22"/>
        </w:rPr>
        <w:t>on</w:t>
      </w:r>
      <w:proofErr w:type="spellEnd"/>
      <w:r w:rsidRPr="00C36AC8">
        <w:rPr>
          <w:rFonts w:ascii="Times New Roman" w:hAnsi="Times New Roman" w:cs="Times New Roman"/>
          <w:b/>
          <w:bCs/>
          <w:sz w:val="22"/>
          <w:szCs w:val="22"/>
        </w:rPr>
        <w:t xml:space="preserve"> </w:t>
      </w:r>
      <w:proofErr w:type="spellStart"/>
      <w:r w:rsidRPr="00C36AC8">
        <w:rPr>
          <w:rFonts w:ascii="Times New Roman" w:hAnsi="Times New Roman" w:cs="Times New Roman"/>
          <w:b/>
          <w:bCs/>
          <w:sz w:val="22"/>
          <w:szCs w:val="22"/>
        </w:rPr>
        <w:t>the</w:t>
      </w:r>
      <w:proofErr w:type="spellEnd"/>
      <w:r w:rsidRPr="00C36AC8">
        <w:rPr>
          <w:rFonts w:ascii="Times New Roman" w:hAnsi="Times New Roman" w:cs="Times New Roman"/>
          <w:b/>
          <w:bCs/>
          <w:sz w:val="22"/>
          <w:szCs w:val="22"/>
        </w:rPr>
        <w:t xml:space="preserve"> </w:t>
      </w:r>
      <w:proofErr w:type="spellStart"/>
      <w:r w:rsidRPr="00C36AC8">
        <w:rPr>
          <w:rFonts w:ascii="Times New Roman" w:hAnsi="Times New Roman" w:cs="Times New Roman"/>
          <w:b/>
          <w:bCs/>
          <w:sz w:val="22"/>
          <w:szCs w:val="22"/>
        </w:rPr>
        <w:t>Gallery</w:t>
      </w:r>
      <w:proofErr w:type="spellEnd"/>
      <w:r w:rsidRPr="00C36AC8">
        <w:rPr>
          <w:rFonts w:ascii="Times New Roman" w:hAnsi="Times New Roman" w:cs="Times New Roman"/>
          <w:b/>
          <w:bCs/>
          <w:sz w:val="22"/>
          <w:szCs w:val="22"/>
        </w:rPr>
        <w:t xml:space="preserve"> Sector</w:t>
      </w:r>
      <w:r w:rsidRPr="00C36AC8">
        <w:rPr>
          <w:rFonts w:ascii="Times New Roman" w:hAnsi="Times New Roman" w:cs="Times New Roman"/>
          <w:sz w:val="22"/>
          <w:szCs w:val="22"/>
        </w:rPr>
        <w:t>. 2020. Disponível em: &lt;</w:t>
      </w:r>
      <w:hyperlink r:id="rId7" w:history="1">
        <w:r w:rsidRPr="00C36AC8">
          <w:rPr>
            <w:rStyle w:val="Hyperlink"/>
            <w:rFonts w:ascii="Times New Roman" w:hAnsi="Times New Roman" w:cs="Times New Roman"/>
            <w:sz w:val="22"/>
            <w:szCs w:val="22"/>
          </w:rPr>
          <w:t>https://www.artbasel.com/about/initiatives/the-art-market</w:t>
        </w:r>
      </w:hyperlink>
      <w:r w:rsidRPr="00C36AC8">
        <w:rPr>
          <w:rFonts w:ascii="Times New Roman" w:hAnsi="Times New Roman" w:cs="Times New Roman"/>
          <w:sz w:val="22"/>
          <w:szCs w:val="22"/>
        </w:rPr>
        <w:t>&gt;. Acesso em 06 out. 2020.</w:t>
      </w:r>
    </w:p>
    <w:p w14:paraId="3703F424" w14:textId="1A3571FF" w:rsidR="006B33F8" w:rsidRPr="00C36AC8" w:rsidRDefault="006B33F8" w:rsidP="0086626A">
      <w:pPr>
        <w:snapToGrid w:val="0"/>
        <w:spacing w:after="120"/>
        <w:rPr>
          <w:rFonts w:ascii="Times New Roman" w:hAnsi="Times New Roman" w:cs="Times New Roman"/>
          <w:color w:val="000000" w:themeColor="text1"/>
          <w:sz w:val="22"/>
          <w:szCs w:val="22"/>
        </w:rPr>
      </w:pPr>
      <w:r w:rsidRPr="00C36AC8">
        <w:rPr>
          <w:rFonts w:ascii="Times New Roman" w:hAnsi="Times New Roman" w:cs="Times New Roman"/>
          <w:color w:val="000000" w:themeColor="text1"/>
          <w:sz w:val="22"/>
          <w:szCs w:val="22"/>
        </w:rPr>
        <w:t xml:space="preserve">BEIGUELMAN, Giselle. </w:t>
      </w:r>
      <w:proofErr w:type="spellStart"/>
      <w:r w:rsidRPr="00C36AC8">
        <w:rPr>
          <w:rFonts w:ascii="Times New Roman" w:hAnsi="Times New Roman" w:cs="Times New Roman"/>
          <w:b/>
          <w:bCs/>
          <w:color w:val="000000" w:themeColor="text1"/>
          <w:sz w:val="22"/>
          <w:szCs w:val="22"/>
        </w:rPr>
        <w:t>Coronavida</w:t>
      </w:r>
      <w:proofErr w:type="spellEnd"/>
      <w:r w:rsidRPr="00C36AC8">
        <w:rPr>
          <w:rFonts w:ascii="Times New Roman" w:hAnsi="Times New Roman" w:cs="Times New Roman"/>
          <w:b/>
          <w:bCs/>
          <w:color w:val="000000" w:themeColor="text1"/>
          <w:sz w:val="22"/>
          <w:szCs w:val="22"/>
        </w:rPr>
        <w:t>: pandemia, cidade e cultura urbana</w:t>
      </w:r>
      <w:r w:rsidR="00E60380" w:rsidRPr="00C36AC8">
        <w:rPr>
          <w:rFonts w:ascii="Times New Roman" w:hAnsi="Times New Roman" w:cs="Times New Roman"/>
          <w:color w:val="000000" w:themeColor="text1"/>
          <w:sz w:val="22"/>
          <w:szCs w:val="22"/>
        </w:rPr>
        <w:t>.</w:t>
      </w:r>
      <w:r w:rsidRPr="00C36AC8">
        <w:rPr>
          <w:rFonts w:ascii="Times New Roman" w:hAnsi="Times New Roman" w:cs="Times New Roman"/>
          <w:color w:val="000000" w:themeColor="text1"/>
          <w:sz w:val="22"/>
          <w:szCs w:val="22"/>
        </w:rPr>
        <w:t xml:space="preserve"> </w:t>
      </w:r>
      <w:proofErr w:type="spellStart"/>
      <w:r w:rsidRPr="00C36AC8">
        <w:rPr>
          <w:rFonts w:ascii="Times New Roman" w:hAnsi="Times New Roman" w:cs="Times New Roman"/>
          <w:color w:val="000000" w:themeColor="text1"/>
          <w:sz w:val="22"/>
          <w:szCs w:val="22"/>
        </w:rPr>
        <w:t>São</w:t>
      </w:r>
      <w:proofErr w:type="spellEnd"/>
      <w:r w:rsidRPr="00C36AC8">
        <w:rPr>
          <w:rFonts w:ascii="Times New Roman" w:hAnsi="Times New Roman" w:cs="Times New Roman"/>
          <w:color w:val="000000" w:themeColor="text1"/>
          <w:sz w:val="22"/>
          <w:szCs w:val="22"/>
        </w:rPr>
        <w:t xml:space="preserve"> Paulo: </w:t>
      </w:r>
      <w:proofErr w:type="spellStart"/>
      <w:r w:rsidRPr="00C36AC8">
        <w:rPr>
          <w:rFonts w:ascii="Times New Roman" w:hAnsi="Times New Roman" w:cs="Times New Roman"/>
          <w:color w:val="000000" w:themeColor="text1"/>
          <w:sz w:val="22"/>
          <w:szCs w:val="22"/>
        </w:rPr>
        <w:t>ECidade</w:t>
      </w:r>
      <w:proofErr w:type="spellEnd"/>
      <w:r w:rsidRPr="00C36AC8">
        <w:rPr>
          <w:rFonts w:ascii="Times New Roman" w:hAnsi="Times New Roman" w:cs="Times New Roman"/>
          <w:color w:val="000000" w:themeColor="text1"/>
          <w:sz w:val="22"/>
          <w:szCs w:val="22"/>
        </w:rPr>
        <w:t>, 2020.</w:t>
      </w:r>
    </w:p>
    <w:p w14:paraId="2DB9E94A" w14:textId="77777777" w:rsidR="006B33F8" w:rsidRPr="00C36AC8" w:rsidRDefault="006B33F8" w:rsidP="0086626A">
      <w:pPr>
        <w:snapToGrid w:val="0"/>
        <w:spacing w:after="120"/>
        <w:rPr>
          <w:rFonts w:ascii="Times New Roman" w:hAnsi="Times New Roman" w:cs="Times New Roman"/>
          <w:sz w:val="22"/>
          <w:szCs w:val="22"/>
        </w:rPr>
      </w:pPr>
      <w:r w:rsidRPr="00C36AC8">
        <w:rPr>
          <w:rFonts w:ascii="Times New Roman" w:hAnsi="Times New Roman" w:cs="Times New Roman"/>
          <w:sz w:val="22"/>
          <w:szCs w:val="22"/>
        </w:rPr>
        <w:t>BRANCO, Fernanda Castello. Exposições no mundo pós-</w:t>
      </w:r>
      <w:proofErr w:type="spellStart"/>
      <w:r w:rsidRPr="00C36AC8">
        <w:rPr>
          <w:rFonts w:ascii="Times New Roman" w:hAnsi="Times New Roman" w:cs="Times New Roman"/>
          <w:sz w:val="22"/>
          <w:szCs w:val="22"/>
        </w:rPr>
        <w:t>covid</w:t>
      </w:r>
      <w:proofErr w:type="spellEnd"/>
      <w:r w:rsidRPr="00C36AC8">
        <w:rPr>
          <w:rFonts w:ascii="Times New Roman" w:hAnsi="Times New Roman" w:cs="Times New Roman"/>
          <w:sz w:val="22"/>
          <w:szCs w:val="22"/>
        </w:rPr>
        <w:t xml:space="preserve"> e as novas formas de receber o público. </w:t>
      </w:r>
      <w:r w:rsidRPr="00C36AC8">
        <w:rPr>
          <w:rFonts w:ascii="Times New Roman" w:hAnsi="Times New Roman" w:cs="Times New Roman"/>
          <w:b/>
          <w:bCs/>
          <w:sz w:val="22"/>
          <w:szCs w:val="22"/>
        </w:rPr>
        <w:t>Itaú Cultural.</w:t>
      </w:r>
      <w:r w:rsidRPr="00C36AC8">
        <w:rPr>
          <w:rFonts w:ascii="Times New Roman" w:hAnsi="Times New Roman" w:cs="Times New Roman"/>
          <w:sz w:val="22"/>
          <w:szCs w:val="22"/>
        </w:rPr>
        <w:t xml:space="preserve"> 22 jul. 2020. Disponível em: &lt;</w:t>
      </w:r>
      <w:hyperlink r:id="rId8">
        <w:r w:rsidRPr="00C36AC8">
          <w:rPr>
            <w:rFonts w:ascii="Times New Roman" w:hAnsi="Times New Roman" w:cs="Times New Roman"/>
            <w:color w:val="1155CC"/>
            <w:sz w:val="22"/>
            <w:szCs w:val="22"/>
            <w:u w:val="single"/>
          </w:rPr>
          <w:t>https://www.itaucultural.org.br/exposicoes-mundo-covid-novas-formas-receber</w:t>
        </w:r>
      </w:hyperlink>
      <w:r w:rsidRPr="00C36AC8">
        <w:rPr>
          <w:rFonts w:ascii="Times New Roman" w:hAnsi="Times New Roman" w:cs="Times New Roman"/>
          <w:sz w:val="22"/>
          <w:szCs w:val="22"/>
        </w:rPr>
        <w:t xml:space="preserve">&gt;. Acesso em 16 set. 2020. </w:t>
      </w:r>
    </w:p>
    <w:p w14:paraId="5037780D" w14:textId="77777777" w:rsidR="006B33F8" w:rsidRPr="00C36AC8" w:rsidRDefault="006B33F8" w:rsidP="0086626A">
      <w:pPr>
        <w:snapToGrid w:val="0"/>
        <w:spacing w:after="120"/>
        <w:jc w:val="both"/>
        <w:rPr>
          <w:rFonts w:ascii="Times New Roman" w:hAnsi="Times New Roman" w:cs="Times New Roman"/>
          <w:sz w:val="22"/>
          <w:szCs w:val="22"/>
        </w:rPr>
      </w:pPr>
      <w:r w:rsidRPr="00C36AC8">
        <w:rPr>
          <w:rFonts w:ascii="Times New Roman" w:hAnsi="Times New Roman" w:cs="Times New Roman"/>
          <w:sz w:val="22"/>
          <w:szCs w:val="22"/>
        </w:rPr>
        <w:t xml:space="preserve">CALABRE, Lia. A arte e a cultura em tempos de pandemia: os vários vírus que nos assolam. In: </w:t>
      </w:r>
      <w:r w:rsidRPr="00C36AC8">
        <w:rPr>
          <w:rFonts w:ascii="Times New Roman" w:hAnsi="Times New Roman" w:cs="Times New Roman"/>
          <w:b/>
          <w:bCs/>
          <w:sz w:val="22"/>
          <w:szCs w:val="22"/>
        </w:rPr>
        <w:t xml:space="preserve">Revista </w:t>
      </w:r>
      <w:proofErr w:type="spellStart"/>
      <w:r w:rsidRPr="00C36AC8">
        <w:rPr>
          <w:rFonts w:ascii="Times New Roman" w:hAnsi="Times New Roman" w:cs="Times New Roman"/>
          <w:b/>
          <w:bCs/>
          <w:sz w:val="22"/>
          <w:szCs w:val="22"/>
        </w:rPr>
        <w:t>Extraprensa</w:t>
      </w:r>
      <w:proofErr w:type="spellEnd"/>
      <w:r w:rsidRPr="00C36AC8">
        <w:rPr>
          <w:rFonts w:ascii="Times New Roman" w:hAnsi="Times New Roman" w:cs="Times New Roman"/>
          <w:sz w:val="22"/>
          <w:szCs w:val="22"/>
        </w:rPr>
        <w:t>, v.13, n.2, p. 7-21, 2020. Disponível em: &lt;</w:t>
      </w:r>
      <w:hyperlink r:id="rId9">
        <w:r w:rsidRPr="00C36AC8">
          <w:rPr>
            <w:rFonts w:ascii="Times New Roman" w:hAnsi="Times New Roman" w:cs="Times New Roman"/>
            <w:sz w:val="22"/>
            <w:szCs w:val="22"/>
          </w:rPr>
          <w:t>https://doi.org/10.11606/extraprensa2020.17090</w:t>
        </w:r>
      </w:hyperlink>
      <w:r w:rsidRPr="00C36AC8">
        <w:rPr>
          <w:rFonts w:ascii="Times New Roman" w:hAnsi="Times New Roman" w:cs="Times New Roman"/>
          <w:sz w:val="22"/>
          <w:szCs w:val="22"/>
        </w:rPr>
        <w:t xml:space="preserve">3&gt;. Acesso em: 28 set. 2020. </w:t>
      </w:r>
    </w:p>
    <w:p w14:paraId="7B055F17" w14:textId="77777777" w:rsidR="006B33F8" w:rsidRPr="00C36AC8" w:rsidRDefault="006B33F8" w:rsidP="0086626A">
      <w:pPr>
        <w:snapToGrid w:val="0"/>
        <w:spacing w:after="120"/>
        <w:rPr>
          <w:rFonts w:ascii="Times New Roman" w:hAnsi="Times New Roman" w:cs="Times New Roman"/>
          <w:sz w:val="22"/>
          <w:szCs w:val="22"/>
        </w:rPr>
      </w:pPr>
      <w:r w:rsidRPr="00C36AC8">
        <w:rPr>
          <w:rFonts w:ascii="Times New Roman" w:hAnsi="Times New Roman" w:cs="Times New Roman"/>
          <w:sz w:val="22"/>
          <w:szCs w:val="22"/>
        </w:rPr>
        <w:t>IBERMUSEUS</w:t>
      </w:r>
      <w:r w:rsidRPr="00C36AC8">
        <w:rPr>
          <w:rFonts w:ascii="Times New Roman" w:hAnsi="Times New Roman" w:cs="Times New Roman"/>
          <w:b/>
          <w:bCs/>
          <w:sz w:val="22"/>
          <w:szCs w:val="22"/>
        </w:rPr>
        <w:t>. Relatório - O que os museus necessitam em tempos de distanciamento físico. Resultados da pesquisa sobre o impacto do COVID-19 nos museus ibero-americanos.</w:t>
      </w:r>
      <w:r w:rsidRPr="00C36AC8">
        <w:rPr>
          <w:rFonts w:ascii="Times New Roman" w:hAnsi="Times New Roman" w:cs="Times New Roman"/>
          <w:sz w:val="22"/>
          <w:szCs w:val="22"/>
        </w:rPr>
        <w:t xml:space="preserve"> Brasília: IBERMUSEUS, 2020.</w:t>
      </w:r>
    </w:p>
    <w:p w14:paraId="181DE36E" w14:textId="77777777" w:rsidR="006B33F8" w:rsidRPr="00C36AC8" w:rsidRDefault="006B33F8" w:rsidP="0086626A">
      <w:pPr>
        <w:snapToGrid w:val="0"/>
        <w:spacing w:after="120"/>
        <w:rPr>
          <w:rFonts w:ascii="Times New Roman" w:hAnsi="Times New Roman" w:cs="Times New Roman"/>
          <w:sz w:val="22"/>
          <w:szCs w:val="22"/>
        </w:rPr>
      </w:pPr>
      <w:r w:rsidRPr="00C36AC8">
        <w:rPr>
          <w:rFonts w:ascii="Times New Roman" w:hAnsi="Times New Roman" w:cs="Times New Roman"/>
          <w:sz w:val="22"/>
          <w:szCs w:val="22"/>
        </w:rPr>
        <w:t xml:space="preserve">INTERNATIONAL COUNCIL OF MUSEUMS. ICOM. </w:t>
      </w:r>
      <w:proofErr w:type="spellStart"/>
      <w:r w:rsidRPr="00C36AC8">
        <w:rPr>
          <w:rFonts w:ascii="Times New Roman" w:hAnsi="Times New Roman" w:cs="Times New Roman"/>
          <w:b/>
          <w:bCs/>
          <w:i/>
          <w:iCs/>
          <w:sz w:val="22"/>
          <w:szCs w:val="22"/>
        </w:rPr>
        <w:t>Report</w:t>
      </w:r>
      <w:proofErr w:type="spellEnd"/>
      <w:r w:rsidRPr="00C36AC8">
        <w:rPr>
          <w:rFonts w:ascii="Times New Roman" w:hAnsi="Times New Roman" w:cs="Times New Roman"/>
          <w:b/>
          <w:bCs/>
          <w:i/>
          <w:iCs/>
          <w:sz w:val="22"/>
          <w:szCs w:val="22"/>
        </w:rPr>
        <w:t xml:space="preserve"> - </w:t>
      </w:r>
      <w:proofErr w:type="spellStart"/>
      <w:r w:rsidRPr="00C36AC8">
        <w:rPr>
          <w:rFonts w:ascii="Times New Roman" w:hAnsi="Times New Roman" w:cs="Times New Roman"/>
          <w:b/>
          <w:bCs/>
          <w:i/>
          <w:iCs/>
          <w:sz w:val="22"/>
          <w:szCs w:val="22"/>
        </w:rPr>
        <w:t>Museums</w:t>
      </w:r>
      <w:proofErr w:type="spellEnd"/>
      <w:r w:rsidRPr="00C36AC8">
        <w:rPr>
          <w:rFonts w:ascii="Times New Roman" w:hAnsi="Times New Roman" w:cs="Times New Roman"/>
          <w:b/>
          <w:bCs/>
          <w:i/>
          <w:iCs/>
          <w:sz w:val="22"/>
          <w:szCs w:val="22"/>
        </w:rPr>
        <w:t xml:space="preserve">, </w:t>
      </w:r>
      <w:proofErr w:type="spellStart"/>
      <w:r w:rsidRPr="00C36AC8">
        <w:rPr>
          <w:rFonts w:ascii="Times New Roman" w:hAnsi="Times New Roman" w:cs="Times New Roman"/>
          <w:b/>
          <w:bCs/>
          <w:i/>
          <w:iCs/>
          <w:sz w:val="22"/>
          <w:szCs w:val="22"/>
        </w:rPr>
        <w:t>museum</w:t>
      </w:r>
      <w:proofErr w:type="spellEnd"/>
      <w:r w:rsidRPr="00C36AC8">
        <w:rPr>
          <w:rFonts w:ascii="Times New Roman" w:hAnsi="Times New Roman" w:cs="Times New Roman"/>
          <w:b/>
          <w:bCs/>
          <w:i/>
          <w:iCs/>
          <w:sz w:val="22"/>
          <w:szCs w:val="22"/>
        </w:rPr>
        <w:t xml:space="preserve"> </w:t>
      </w:r>
      <w:proofErr w:type="spellStart"/>
      <w:r w:rsidRPr="00C36AC8">
        <w:rPr>
          <w:rFonts w:ascii="Times New Roman" w:hAnsi="Times New Roman" w:cs="Times New Roman"/>
          <w:b/>
          <w:bCs/>
          <w:i/>
          <w:iCs/>
          <w:sz w:val="22"/>
          <w:szCs w:val="22"/>
        </w:rPr>
        <w:t>professionals</w:t>
      </w:r>
      <w:proofErr w:type="spellEnd"/>
      <w:r w:rsidRPr="00C36AC8">
        <w:rPr>
          <w:rFonts w:ascii="Times New Roman" w:hAnsi="Times New Roman" w:cs="Times New Roman"/>
          <w:b/>
          <w:bCs/>
          <w:i/>
          <w:iCs/>
          <w:sz w:val="22"/>
          <w:szCs w:val="22"/>
        </w:rPr>
        <w:t xml:space="preserve"> </w:t>
      </w:r>
      <w:proofErr w:type="spellStart"/>
      <w:r w:rsidRPr="00C36AC8">
        <w:rPr>
          <w:rFonts w:ascii="Times New Roman" w:hAnsi="Times New Roman" w:cs="Times New Roman"/>
          <w:b/>
          <w:bCs/>
          <w:i/>
          <w:iCs/>
          <w:sz w:val="22"/>
          <w:szCs w:val="22"/>
        </w:rPr>
        <w:t>and</w:t>
      </w:r>
      <w:proofErr w:type="spellEnd"/>
      <w:r w:rsidRPr="00C36AC8">
        <w:rPr>
          <w:rFonts w:ascii="Times New Roman" w:hAnsi="Times New Roman" w:cs="Times New Roman"/>
          <w:b/>
          <w:bCs/>
          <w:i/>
          <w:iCs/>
          <w:sz w:val="22"/>
          <w:szCs w:val="22"/>
        </w:rPr>
        <w:t xml:space="preserve"> COVID-19</w:t>
      </w:r>
      <w:r w:rsidRPr="00C36AC8">
        <w:rPr>
          <w:rFonts w:ascii="Times New Roman" w:hAnsi="Times New Roman" w:cs="Times New Roman"/>
          <w:sz w:val="22"/>
          <w:szCs w:val="22"/>
        </w:rPr>
        <w:t>. Paris: ICOM, 2020</w:t>
      </w:r>
    </w:p>
    <w:p w14:paraId="4DAA9FFE" w14:textId="77777777" w:rsidR="006B33F8" w:rsidRPr="00C36AC8" w:rsidRDefault="006B33F8" w:rsidP="0086626A">
      <w:pPr>
        <w:snapToGrid w:val="0"/>
        <w:spacing w:after="120"/>
        <w:rPr>
          <w:rFonts w:ascii="Times New Roman" w:hAnsi="Times New Roman" w:cs="Times New Roman"/>
          <w:sz w:val="22"/>
          <w:szCs w:val="22"/>
        </w:rPr>
      </w:pPr>
      <w:r w:rsidRPr="00C36AC8">
        <w:rPr>
          <w:rFonts w:ascii="Times New Roman" w:hAnsi="Times New Roman" w:cs="Times New Roman"/>
          <w:sz w:val="22"/>
          <w:szCs w:val="22"/>
        </w:rPr>
        <w:t xml:space="preserve">PROJETO CÓRTEX. Disponível em: &lt; </w:t>
      </w:r>
      <w:hyperlink r:id="rId10" w:history="1">
        <w:r w:rsidRPr="00C36AC8">
          <w:rPr>
            <w:rStyle w:val="Hyperlink"/>
            <w:rFonts w:ascii="Times New Roman" w:hAnsi="Times New Roman" w:cs="Times New Roman"/>
            <w:sz w:val="22"/>
            <w:szCs w:val="22"/>
          </w:rPr>
          <w:t>http://cortex.art.br</w:t>
        </w:r>
      </w:hyperlink>
      <w:r w:rsidRPr="00C36AC8">
        <w:rPr>
          <w:rFonts w:ascii="Times New Roman" w:hAnsi="Times New Roman" w:cs="Times New Roman"/>
          <w:sz w:val="22"/>
          <w:szCs w:val="22"/>
        </w:rPr>
        <w:t>&gt;. Acesso em 20 out. 2020.</w:t>
      </w:r>
    </w:p>
    <w:p w14:paraId="25C8B37C" w14:textId="77777777" w:rsidR="006B33F8" w:rsidRPr="00C36AC8" w:rsidRDefault="006B33F8" w:rsidP="0086626A">
      <w:pPr>
        <w:snapToGrid w:val="0"/>
        <w:spacing w:after="120"/>
        <w:rPr>
          <w:rFonts w:ascii="Times New Roman" w:hAnsi="Times New Roman" w:cs="Times New Roman"/>
          <w:sz w:val="22"/>
          <w:szCs w:val="22"/>
        </w:rPr>
      </w:pPr>
      <w:r w:rsidRPr="00C36AC8">
        <w:rPr>
          <w:rFonts w:ascii="Times New Roman" w:hAnsi="Times New Roman" w:cs="Times New Roman"/>
          <w:sz w:val="22"/>
          <w:szCs w:val="22"/>
        </w:rPr>
        <w:t xml:space="preserve">PYANO, Mariana. Qual vai ser o futuro das artes? </w:t>
      </w:r>
      <w:r w:rsidRPr="00C36AC8">
        <w:rPr>
          <w:rFonts w:ascii="Times New Roman" w:hAnsi="Times New Roman" w:cs="Times New Roman"/>
          <w:b/>
          <w:bCs/>
          <w:sz w:val="22"/>
          <w:szCs w:val="22"/>
        </w:rPr>
        <w:t>Gama Revista</w:t>
      </w:r>
      <w:r w:rsidRPr="00C36AC8">
        <w:rPr>
          <w:rFonts w:ascii="Times New Roman" w:hAnsi="Times New Roman" w:cs="Times New Roman"/>
          <w:sz w:val="22"/>
          <w:szCs w:val="22"/>
        </w:rPr>
        <w:t xml:space="preserve">. 20 jun. 2020. Disponível em: &lt; </w:t>
      </w:r>
      <w:hyperlink r:id="rId11" w:history="1">
        <w:r w:rsidRPr="00C36AC8">
          <w:rPr>
            <w:rStyle w:val="Hyperlink"/>
            <w:rFonts w:ascii="Times New Roman" w:hAnsi="Times New Roman" w:cs="Times New Roman"/>
            <w:sz w:val="22"/>
            <w:szCs w:val="22"/>
          </w:rPr>
          <w:t>https://gamarevista.com.br/conversas/qual-vai-ser-o-futuro-das-artes/?utm_medium=Email&amp;utm_source=nexoassinantes&amp;utm_campaign=EscolhasGama</w:t>
        </w:r>
      </w:hyperlink>
      <w:r w:rsidRPr="00C36AC8">
        <w:rPr>
          <w:rFonts w:ascii="Times New Roman" w:hAnsi="Times New Roman" w:cs="Times New Roman"/>
          <w:sz w:val="22"/>
          <w:szCs w:val="22"/>
        </w:rPr>
        <w:t>&gt;. Acesso em 21 jul. 2020.</w:t>
      </w:r>
    </w:p>
    <w:p w14:paraId="1F9A5837" w14:textId="77777777" w:rsidR="006B33F8" w:rsidRPr="00C36AC8" w:rsidRDefault="006B33F8" w:rsidP="0086626A">
      <w:pPr>
        <w:snapToGrid w:val="0"/>
        <w:spacing w:after="120"/>
        <w:rPr>
          <w:rFonts w:ascii="Times New Roman" w:hAnsi="Times New Roman" w:cs="Times New Roman"/>
          <w:sz w:val="22"/>
          <w:szCs w:val="22"/>
        </w:rPr>
      </w:pPr>
      <w:r w:rsidRPr="00C36AC8">
        <w:rPr>
          <w:rFonts w:ascii="Times New Roman" w:hAnsi="Times New Roman" w:cs="Times New Roman"/>
          <w:sz w:val="22"/>
          <w:szCs w:val="22"/>
        </w:rPr>
        <w:t xml:space="preserve">UNESCO. </w:t>
      </w:r>
      <w:proofErr w:type="spellStart"/>
      <w:r w:rsidRPr="00C36AC8">
        <w:rPr>
          <w:rFonts w:ascii="Times New Roman" w:hAnsi="Times New Roman" w:cs="Times New Roman"/>
          <w:b/>
          <w:bCs/>
          <w:i/>
          <w:iCs/>
          <w:sz w:val="22"/>
          <w:szCs w:val="22"/>
        </w:rPr>
        <w:t>Museums</w:t>
      </w:r>
      <w:proofErr w:type="spellEnd"/>
      <w:r w:rsidRPr="00C36AC8">
        <w:rPr>
          <w:rFonts w:ascii="Times New Roman" w:hAnsi="Times New Roman" w:cs="Times New Roman"/>
          <w:b/>
          <w:bCs/>
          <w:i/>
          <w:iCs/>
          <w:sz w:val="22"/>
          <w:szCs w:val="22"/>
        </w:rPr>
        <w:t xml:space="preserve"> </w:t>
      </w:r>
      <w:proofErr w:type="spellStart"/>
      <w:r w:rsidRPr="00C36AC8">
        <w:rPr>
          <w:rFonts w:ascii="Times New Roman" w:hAnsi="Times New Roman" w:cs="Times New Roman"/>
          <w:b/>
          <w:bCs/>
          <w:i/>
          <w:iCs/>
          <w:sz w:val="22"/>
          <w:szCs w:val="22"/>
        </w:rPr>
        <w:t>Around</w:t>
      </w:r>
      <w:proofErr w:type="spellEnd"/>
      <w:r w:rsidRPr="00C36AC8">
        <w:rPr>
          <w:rFonts w:ascii="Times New Roman" w:hAnsi="Times New Roman" w:cs="Times New Roman"/>
          <w:b/>
          <w:bCs/>
          <w:i/>
          <w:iCs/>
          <w:sz w:val="22"/>
          <w:szCs w:val="22"/>
        </w:rPr>
        <w:t xml:space="preserve"> </w:t>
      </w:r>
      <w:proofErr w:type="spellStart"/>
      <w:r w:rsidRPr="00C36AC8">
        <w:rPr>
          <w:rFonts w:ascii="Times New Roman" w:hAnsi="Times New Roman" w:cs="Times New Roman"/>
          <w:b/>
          <w:bCs/>
          <w:i/>
          <w:iCs/>
          <w:sz w:val="22"/>
          <w:szCs w:val="22"/>
        </w:rPr>
        <w:t>the</w:t>
      </w:r>
      <w:proofErr w:type="spellEnd"/>
      <w:r w:rsidRPr="00C36AC8">
        <w:rPr>
          <w:rFonts w:ascii="Times New Roman" w:hAnsi="Times New Roman" w:cs="Times New Roman"/>
          <w:b/>
          <w:bCs/>
          <w:i/>
          <w:iCs/>
          <w:sz w:val="22"/>
          <w:szCs w:val="22"/>
        </w:rPr>
        <w:t xml:space="preserve"> World in face </w:t>
      </w:r>
      <w:proofErr w:type="spellStart"/>
      <w:r w:rsidRPr="00C36AC8">
        <w:rPr>
          <w:rFonts w:ascii="Times New Roman" w:hAnsi="Times New Roman" w:cs="Times New Roman"/>
          <w:b/>
          <w:bCs/>
          <w:i/>
          <w:iCs/>
          <w:sz w:val="22"/>
          <w:szCs w:val="22"/>
        </w:rPr>
        <w:t>of</w:t>
      </w:r>
      <w:proofErr w:type="spellEnd"/>
      <w:r w:rsidRPr="00C36AC8">
        <w:rPr>
          <w:rFonts w:ascii="Times New Roman" w:hAnsi="Times New Roman" w:cs="Times New Roman"/>
          <w:b/>
          <w:bCs/>
          <w:i/>
          <w:iCs/>
          <w:sz w:val="22"/>
          <w:szCs w:val="22"/>
        </w:rPr>
        <w:t xml:space="preserve"> COVID-19</w:t>
      </w:r>
      <w:r w:rsidRPr="00C36AC8">
        <w:rPr>
          <w:rFonts w:ascii="Times New Roman" w:hAnsi="Times New Roman" w:cs="Times New Roman"/>
          <w:sz w:val="22"/>
          <w:szCs w:val="22"/>
        </w:rPr>
        <w:t>. Paris: UNESCO, 2020.</w:t>
      </w:r>
    </w:p>
    <w:p w14:paraId="7F370A59" w14:textId="77777777" w:rsidR="006B33F8" w:rsidRPr="00C36AC8" w:rsidRDefault="006B33F8" w:rsidP="0086626A">
      <w:pPr>
        <w:snapToGrid w:val="0"/>
        <w:spacing w:after="120"/>
        <w:rPr>
          <w:rFonts w:ascii="Times New Roman" w:hAnsi="Times New Roman" w:cs="Times New Roman"/>
          <w:sz w:val="22"/>
          <w:szCs w:val="22"/>
        </w:rPr>
      </w:pPr>
      <w:r w:rsidRPr="00C36AC8">
        <w:rPr>
          <w:rFonts w:ascii="Times New Roman" w:hAnsi="Times New Roman" w:cs="Times New Roman"/>
          <w:sz w:val="22"/>
          <w:szCs w:val="22"/>
        </w:rPr>
        <w:t xml:space="preserve">UNESCO. </w:t>
      </w:r>
      <w:proofErr w:type="spellStart"/>
      <w:r w:rsidRPr="00C36AC8">
        <w:rPr>
          <w:rFonts w:ascii="Times New Roman" w:hAnsi="Times New Roman" w:cs="Times New Roman"/>
          <w:b/>
          <w:bCs/>
          <w:i/>
          <w:iCs/>
          <w:sz w:val="22"/>
          <w:szCs w:val="22"/>
        </w:rPr>
        <w:t>Recommendation</w:t>
      </w:r>
      <w:proofErr w:type="spellEnd"/>
      <w:r w:rsidRPr="00C36AC8">
        <w:rPr>
          <w:rFonts w:ascii="Times New Roman" w:hAnsi="Times New Roman" w:cs="Times New Roman"/>
          <w:b/>
          <w:bCs/>
          <w:i/>
          <w:iCs/>
          <w:sz w:val="22"/>
          <w:szCs w:val="22"/>
        </w:rPr>
        <w:t xml:space="preserve"> </w:t>
      </w:r>
      <w:proofErr w:type="spellStart"/>
      <w:r w:rsidRPr="00C36AC8">
        <w:rPr>
          <w:rFonts w:ascii="Times New Roman" w:hAnsi="Times New Roman" w:cs="Times New Roman"/>
          <w:b/>
          <w:bCs/>
          <w:i/>
          <w:iCs/>
          <w:sz w:val="22"/>
          <w:szCs w:val="22"/>
        </w:rPr>
        <w:t>concerning</w:t>
      </w:r>
      <w:proofErr w:type="spellEnd"/>
      <w:r w:rsidRPr="00C36AC8">
        <w:rPr>
          <w:rFonts w:ascii="Times New Roman" w:hAnsi="Times New Roman" w:cs="Times New Roman"/>
          <w:b/>
          <w:bCs/>
          <w:i/>
          <w:iCs/>
          <w:sz w:val="22"/>
          <w:szCs w:val="22"/>
        </w:rPr>
        <w:t xml:space="preserve"> </w:t>
      </w:r>
      <w:proofErr w:type="spellStart"/>
      <w:r w:rsidRPr="00C36AC8">
        <w:rPr>
          <w:rFonts w:ascii="Times New Roman" w:hAnsi="Times New Roman" w:cs="Times New Roman"/>
          <w:b/>
          <w:bCs/>
          <w:i/>
          <w:iCs/>
          <w:sz w:val="22"/>
          <w:szCs w:val="22"/>
        </w:rPr>
        <w:t>the</w:t>
      </w:r>
      <w:proofErr w:type="spellEnd"/>
      <w:r w:rsidRPr="00C36AC8">
        <w:rPr>
          <w:rFonts w:ascii="Times New Roman" w:hAnsi="Times New Roman" w:cs="Times New Roman"/>
          <w:b/>
          <w:bCs/>
          <w:i/>
          <w:iCs/>
          <w:sz w:val="22"/>
          <w:szCs w:val="22"/>
        </w:rPr>
        <w:t xml:space="preserve"> </w:t>
      </w:r>
      <w:proofErr w:type="spellStart"/>
      <w:r w:rsidRPr="00C36AC8">
        <w:rPr>
          <w:rFonts w:ascii="Times New Roman" w:hAnsi="Times New Roman" w:cs="Times New Roman"/>
          <w:b/>
          <w:bCs/>
          <w:i/>
          <w:iCs/>
          <w:sz w:val="22"/>
          <w:szCs w:val="22"/>
        </w:rPr>
        <w:t>Protection</w:t>
      </w:r>
      <w:proofErr w:type="spellEnd"/>
      <w:r w:rsidRPr="00C36AC8">
        <w:rPr>
          <w:rFonts w:ascii="Times New Roman" w:hAnsi="Times New Roman" w:cs="Times New Roman"/>
          <w:b/>
          <w:bCs/>
          <w:i/>
          <w:iCs/>
          <w:sz w:val="22"/>
          <w:szCs w:val="22"/>
        </w:rPr>
        <w:t xml:space="preserve"> </w:t>
      </w:r>
      <w:proofErr w:type="spellStart"/>
      <w:r w:rsidRPr="00C36AC8">
        <w:rPr>
          <w:rFonts w:ascii="Times New Roman" w:hAnsi="Times New Roman" w:cs="Times New Roman"/>
          <w:b/>
          <w:bCs/>
          <w:i/>
          <w:iCs/>
          <w:sz w:val="22"/>
          <w:szCs w:val="22"/>
        </w:rPr>
        <w:t>and</w:t>
      </w:r>
      <w:proofErr w:type="spellEnd"/>
      <w:r w:rsidRPr="00C36AC8">
        <w:rPr>
          <w:rFonts w:ascii="Times New Roman" w:hAnsi="Times New Roman" w:cs="Times New Roman"/>
          <w:b/>
          <w:bCs/>
          <w:i/>
          <w:iCs/>
          <w:sz w:val="22"/>
          <w:szCs w:val="22"/>
        </w:rPr>
        <w:t xml:space="preserve"> </w:t>
      </w:r>
      <w:proofErr w:type="spellStart"/>
      <w:r w:rsidRPr="00C36AC8">
        <w:rPr>
          <w:rFonts w:ascii="Times New Roman" w:hAnsi="Times New Roman" w:cs="Times New Roman"/>
          <w:b/>
          <w:bCs/>
          <w:i/>
          <w:iCs/>
          <w:sz w:val="22"/>
          <w:szCs w:val="22"/>
        </w:rPr>
        <w:t>Promotion</w:t>
      </w:r>
      <w:proofErr w:type="spellEnd"/>
      <w:r w:rsidRPr="00C36AC8">
        <w:rPr>
          <w:rFonts w:ascii="Times New Roman" w:hAnsi="Times New Roman" w:cs="Times New Roman"/>
          <w:b/>
          <w:bCs/>
          <w:i/>
          <w:iCs/>
          <w:sz w:val="22"/>
          <w:szCs w:val="22"/>
        </w:rPr>
        <w:t xml:space="preserve"> </w:t>
      </w:r>
      <w:proofErr w:type="spellStart"/>
      <w:r w:rsidRPr="00C36AC8">
        <w:rPr>
          <w:rFonts w:ascii="Times New Roman" w:hAnsi="Times New Roman" w:cs="Times New Roman"/>
          <w:b/>
          <w:bCs/>
          <w:i/>
          <w:iCs/>
          <w:sz w:val="22"/>
          <w:szCs w:val="22"/>
        </w:rPr>
        <w:t>of</w:t>
      </w:r>
      <w:proofErr w:type="spellEnd"/>
      <w:r w:rsidRPr="00C36AC8">
        <w:rPr>
          <w:rFonts w:ascii="Times New Roman" w:hAnsi="Times New Roman" w:cs="Times New Roman"/>
          <w:b/>
          <w:bCs/>
          <w:i/>
          <w:iCs/>
          <w:sz w:val="22"/>
          <w:szCs w:val="22"/>
        </w:rPr>
        <w:t xml:space="preserve"> </w:t>
      </w:r>
      <w:proofErr w:type="spellStart"/>
      <w:r w:rsidRPr="00C36AC8">
        <w:rPr>
          <w:rFonts w:ascii="Times New Roman" w:hAnsi="Times New Roman" w:cs="Times New Roman"/>
          <w:b/>
          <w:bCs/>
          <w:i/>
          <w:iCs/>
          <w:sz w:val="22"/>
          <w:szCs w:val="22"/>
        </w:rPr>
        <w:t>Museums</w:t>
      </w:r>
      <w:proofErr w:type="spellEnd"/>
      <w:r w:rsidRPr="00C36AC8">
        <w:rPr>
          <w:rFonts w:ascii="Times New Roman" w:hAnsi="Times New Roman" w:cs="Times New Roman"/>
          <w:b/>
          <w:bCs/>
          <w:i/>
          <w:iCs/>
          <w:sz w:val="22"/>
          <w:szCs w:val="22"/>
        </w:rPr>
        <w:t xml:space="preserve"> </w:t>
      </w:r>
      <w:proofErr w:type="spellStart"/>
      <w:r w:rsidRPr="00C36AC8">
        <w:rPr>
          <w:rFonts w:ascii="Times New Roman" w:hAnsi="Times New Roman" w:cs="Times New Roman"/>
          <w:b/>
          <w:bCs/>
          <w:i/>
          <w:iCs/>
          <w:sz w:val="22"/>
          <w:szCs w:val="22"/>
        </w:rPr>
        <w:t>and</w:t>
      </w:r>
      <w:proofErr w:type="spellEnd"/>
      <w:r w:rsidRPr="00C36AC8">
        <w:rPr>
          <w:rFonts w:ascii="Times New Roman" w:hAnsi="Times New Roman" w:cs="Times New Roman"/>
          <w:b/>
          <w:bCs/>
          <w:i/>
          <w:iCs/>
          <w:sz w:val="22"/>
          <w:szCs w:val="22"/>
        </w:rPr>
        <w:t xml:space="preserve"> </w:t>
      </w:r>
      <w:proofErr w:type="spellStart"/>
      <w:r w:rsidRPr="00C36AC8">
        <w:rPr>
          <w:rFonts w:ascii="Times New Roman" w:hAnsi="Times New Roman" w:cs="Times New Roman"/>
          <w:b/>
          <w:bCs/>
          <w:i/>
          <w:iCs/>
          <w:sz w:val="22"/>
          <w:szCs w:val="22"/>
        </w:rPr>
        <w:t>Collections</w:t>
      </w:r>
      <w:proofErr w:type="spellEnd"/>
      <w:r w:rsidRPr="00C36AC8">
        <w:rPr>
          <w:rFonts w:ascii="Times New Roman" w:hAnsi="Times New Roman" w:cs="Times New Roman"/>
          <w:b/>
          <w:bCs/>
          <w:i/>
          <w:iCs/>
          <w:sz w:val="22"/>
          <w:szCs w:val="22"/>
        </w:rPr>
        <w:t xml:space="preserve">, </w:t>
      </w:r>
      <w:proofErr w:type="spellStart"/>
      <w:r w:rsidRPr="00C36AC8">
        <w:rPr>
          <w:rFonts w:ascii="Times New Roman" w:hAnsi="Times New Roman" w:cs="Times New Roman"/>
          <w:b/>
          <w:bCs/>
          <w:i/>
          <w:iCs/>
          <w:sz w:val="22"/>
          <w:szCs w:val="22"/>
        </w:rPr>
        <w:t>their</w:t>
      </w:r>
      <w:proofErr w:type="spellEnd"/>
      <w:r w:rsidRPr="00C36AC8">
        <w:rPr>
          <w:rFonts w:ascii="Times New Roman" w:hAnsi="Times New Roman" w:cs="Times New Roman"/>
          <w:b/>
          <w:bCs/>
          <w:i/>
          <w:iCs/>
          <w:sz w:val="22"/>
          <w:szCs w:val="22"/>
        </w:rPr>
        <w:t xml:space="preserve"> </w:t>
      </w:r>
      <w:proofErr w:type="spellStart"/>
      <w:r w:rsidRPr="00C36AC8">
        <w:rPr>
          <w:rFonts w:ascii="Times New Roman" w:hAnsi="Times New Roman" w:cs="Times New Roman"/>
          <w:b/>
          <w:bCs/>
          <w:i/>
          <w:iCs/>
          <w:sz w:val="22"/>
          <w:szCs w:val="22"/>
        </w:rPr>
        <w:t>Diversity</w:t>
      </w:r>
      <w:proofErr w:type="spellEnd"/>
      <w:r w:rsidRPr="00C36AC8">
        <w:rPr>
          <w:rFonts w:ascii="Times New Roman" w:hAnsi="Times New Roman" w:cs="Times New Roman"/>
          <w:b/>
          <w:bCs/>
          <w:i/>
          <w:iCs/>
          <w:sz w:val="22"/>
          <w:szCs w:val="22"/>
        </w:rPr>
        <w:t xml:space="preserve"> </w:t>
      </w:r>
      <w:proofErr w:type="spellStart"/>
      <w:r w:rsidRPr="00C36AC8">
        <w:rPr>
          <w:rFonts w:ascii="Times New Roman" w:hAnsi="Times New Roman" w:cs="Times New Roman"/>
          <w:b/>
          <w:bCs/>
          <w:i/>
          <w:iCs/>
          <w:sz w:val="22"/>
          <w:szCs w:val="22"/>
        </w:rPr>
        <w:t>and</w:t>
      </w:r>
      <w:proofErr w:type="spellEnd"/>
      <w:r w:rsidRPr="00C36AC8">
        <w:rPr>
          <w:rFonts w:ascii="Times New Roman" w:hAnsi="Times New Roman" w:cs="Times New Roman"/>
          <w:b/>
          <w:bCs/>
          <w:i/>
          <w:iCs/>
          <w:sz w:val="22"/>
          <w:szCs w:val="22"/>
        </w:rPr>
        <w:t xml:space="preserve"> </w:t>
      </w:r>
      <w:proofErr w:type="spellStart"/>
      <w:r w:rsidRPr="00C36AC8">
        <w:rPr>
          <w:rFonts w:ascii="Times New Roman" w:hAnsi="Times New Roman" w:cs="Times New Roman"/>
          <w:b/>
          <w:bCs/>
          <w:i/>
          <w:iCs/>
          <w:sz w:val="22"/>
          <w:szCs w:val="22"/>
        </w:rPr>
        <w:t>their</w:t>
      </w:r>
      <w:proofErr w:type="spellEnd"/>
      <w:r w:rsidRPr="00C36AC8">
        <w:rPr>
          <w:rFonts w:ascii="Times New Roman" w:hAnsi="Times New Roman" w:cs="Times New Roman"/>
          <w:b/>
          <w:bCs/>
          <w:i/>
          <w:iCs/>
          <w:sz w:val="22"/>
          <w:szCs w:val="22"/>
        </w:rPr>
        <w:t xml:space="preserve"> Role in </w:t>
      </w:r>
      <w:proofErr w:type="spellStart"/>
      <w:r w:rsidRPr="00C36AC8">
        <w:rPr>
          <w:rFonts w:ascii="Times New Roman" w:hAnsi="Times New Roman" w:cs="Times New Roman"/>
          <w:b/>
          <w:bCs/>
          <w:i/>
          <w:iCs/>
          <w:sz w:val="22"/>
          <w:szCs w:val="22"/>
        </w:rPr>
        <w:t>Society</w:t>
      </w:r>
      <w:proofErr w:type="spellEnd"/>
      <w:r w:rsidRPr="00C36AC8">
        <w:rPr>
          <w:rFonts w:ascii="Times New Roman" w:hAnsi="Times New Roman" w:cs="Times New Roman"/>
          <w:sz w:val="22"/>
          <w:szCs w:val="22"/>
        </w:rPr>
        <w:t>. Paris: UNESCO, 2015.</w:t>
      </w:r>
    </w:p>
    <w:p w14:paraId="5647EB75" w14:textId="77777777" w:rsidR="000C6BBE" w:rsidRPr="00C36AC8" w:rsidRDefault="000C6BBE" w:rsidP="0086626A">
      <w:pPr>
        <w:spacing w:after="120"/>
        <w:rPr>
          <w:rFonts w:ascii="Times New Roman" w:hAnsi="Times New Roman" w:cs="Times New Roman"/>
          <w:sz w:val="22"/>
          <w:szCs w:val="22"/>
        </w:rPr>
      </w:pPr>
    </w:p>
    <w:sectPr w:rsidR="000C6BBE" w:rsidRPr="00C36AC8">
      <w:headerReference w:type="default" r:id="rId12"/>
      <w:pgSz w:w="12240" w:h="15840"/>
      <w:pgMar w:top="1440" w:right="1800" w:bottom="708" w:left="1800" w:header="708" w:footer="720" w:gutter="0"/>
      <w:cols w:space="720"/>
      <w:docGrid w:linePitch="24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D3831" w14:textId="77777777" w:rsidR="00890F32" w:rsidRDefault="00890F32" w:rsidP="006208EB">
      <w:pPr>
        <w:spacing w:after="0"/>
      </w:pPr>
      <w:r>
        <w:separator/>
      </w:r>
    </w:p>
  </w:endnote>
  <w:endnote w:type="continuationSeparator" w:id="0">
    <w:p w14:paraId="28EEFBA3" w14:textId="77777777" w:rsidR="00890F32" w:rsidRDefault="00890F32" w:rsidP="006208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Times New Roman"/>
    <w:panose1 w:val="020B0604020202020204"/>
    <w:charset w:val="01"/>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067D60" w14:textId="77777777" w:rsidR="00890F32" w:rsidRDefault="00890F32" w:rsidP="006208EB">
      <w:pPr>
        <w:spacing w:after="0"/>
      </w:pPr>
      <w:r>
        <w:separator/>
      </w:r>
    </w:p>
  </w:footnote>
  <w:footnote w:type="continuationSeparator" w:id="0">
    <w:p w14:paraId="5359BD10" w14:textId="77777777" w:rsidR="00890F32" w:rsidRDefault="00890F32" w:rsidP="006208EB">
      <w:pPr>
        <w:spacing w:after="0"/>
      </w:pPr>
      <w:r>
        <w:continuationSeparator/>
      </w:r>
    </w:p>
  </w:footnote>
  <w:footnote w:id="1">
    <w:p w14:paraId="5457D0D0" w14:textId="4D8CF992" w:rsidR="006B33F8" w:rsidRPr="0086626A" w:rsidRDefault="006B33F8" w:rsidP="006B33F8">
      <w:pPr>
        <w:pStyle w:val="Textodenotaderodap"/>
        <w:jc w:val="both"/>
        <w:rPr>
          <w:rFonts w:ascii="Times New Roman" w:hAnsi="Times New Roman" w:cs="Times New Roman"/>
        </w:rPr>
      </w:pPr>
      <w:r>
        <w:rPr>
          <w:rStyle w:val="Refdenotaderodap"/>
        </w:rPr>
        <w:footnoteRef/>
      </w:r>
      <w:r w:rsidRPr="00497300">
        <w:rPr>
          <w:rFonts w:ascii="Times New Roman" w:hAnsi="Times New Roman" w:cs="Times New Roman"/>
          <w:sz w:val="20"/>
          <w:szCs w:val="20"/>
        </w:rPr>
        <w:t xml:space="preserve">Artigo apresentado ao Eixo Temático 20: </w:t>
      </w:r>
      <w:r w:rsidRPr="00497300">
        <w:rPr>
          <w:rFonts w:ascii="Times New Roman" w:eastAsiaTheme="minorHAnsi" w:hAnsi="Times New Roman" w:cs="Times New Roman"/>
          <w:sz w:val="20"/>
          <w:szCs w:val="20"/>
        </w:rPr>
        <w:t xml:space="preserve">Economia Colaborativa, Economia do Compartilhamento e Novos Modelos de </w:t>
      </w:r>
      <w:r w:rsidRPr="00497300">
        <w:rPr>
          <w:rFonts w:ascii="Times New Roman" w:hAnsi="Times New Roman" w:cs="Times New Roman"/>
        </w:rPr>
        <w:t>Negócios</w:t>
      </w:r>
      <w:r w:rsidRPr="00497300">
        <w:rPr>
          <w:rFonts w:ascii="Times New Roman" w:hAnsi="Times New Roman" w:cs="Times New Roman"/>
          <w:sz w:val="20"/>
          <w:szCs w:val="20"/>
        </w:rPr>
        <w:t xml:space="preserve">, do XIII Simpósio Nacional da </w:t>
      </w:r>
      <w:proofErr w:type="spellStart"/>
      <w:r w:rsidRPr="00497300">
        <w:rPr>
          <w:rFonts w:ascii="Times New Roman" w:hAnsi="Times New Roman" w:cs="Times New Roman"/>
          <w:sz w:val="20"/>
          <w:szCs w:val="20"/>
        </w:rPr>
        <w:t>ABCiber</w:t>
      </w:r>
      <w:proofErr w:type="spellEnd"/>
      <w:r w:rsidRPr="00497300">
        <w:rPr>
          <w:rFonts w:ascii="Times New Roman" w:hAnsi="Times New Roman" w:cs="Times New Roman"/>
          <w:sz w:val="20"/>
          <w:szCs w:val="20"/>
        </w:rPr>
        <w:t>.</w:t>
      </w:r>
    </w:p>
  </w:footnote>
  <w:footnote w:id="2">
    <w:p w14:paraId="47F29BD8" w14:textId="77777777" w:rsidR="006B33F8" w:rsidRPr="00497300" w:rsidRDefault="006B33F8" w:rsidP="006B33F8">
      <w:pPr>
        <w:pStyle w:val="Textodenotaderodap"/>
        <w:jc w:val="both"/>
        <w:rPr>
          <w:rFonts w:ascii="Times New Roman" w:hAnsi="Times New Roman" w:cs="Times New Roman"/>
          <w:sz w:val="20"/>
          <w:szCs w:val="20"/>
        </w:rPr>
      </w:pPr>
      <w:r w:rsidRPr="00497300">
        <w:rPr>
          <w:rStyle w:val="Refdenotaderodap"/>
          <w:rFonts w:ascii="Times New Roman" w:hAnsi="Times New Roman" w:cs="Times New Roman"/>
          <w:sz w:val="20"/>
          <w:szCs w:val="20"/>
        </w:rPr>
        <w:footnoteRef/>
      </w:r>
      <w:r w:rsidRPr="00497300">
        <w:rPr>
          <w:rFonts w:ascii="Times New Roman" w:hAnsi="Times New Roman" w:cs="Times New Roman"/>
          <w:sz w:val="20"/>
          <w:szCs w:val="20"/>
        </w:rPr>
        <w:t xml:space="preserve">Professora no Centro Universitário Padre Anchieta e Professora Colaboradora na UNICAMP. Doutora em Artes Visuais (UNICAMP). E-mail: </w:t>
      </w:r>
      <w:hyperlink r:id="rId1" w:history="1">
        <w:r w:rsidRPr="00497300">
          <w:rPr>
            <w:rStyle w:val="Hyperlink"/>
            <w:rFonts w:ascii="Times New Roman" w:hAnsi="Times New Roman" w:cs="Times New Roman"/>
            <w:sz w:val="20"/>
            <w:szCs w:val="20"/>
          </w:rPr>
          <w:t>vcarlap@gmail.com</w:t>
        </w:r>
      </w:hyperlink>
      <w:r w:rsidRPr="00497300">
        <w:rPr>
          <w:rFonts w:ascii="Times New Roman" w:hAnsi="Times New Roman" w:cs="Times New Roman"/>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7C6EB" w14:textId="7EFFEE67" w:rsidR="006208EB" w:rsidRDefault="006208EB" w:rsidP="00BD35DD">
    <w:pPr>
      <w:spacing w:after="0"/>
      <w:ind w:left="708"/>
      <w:rPr>
        <w:rFonts w:ascii="Times New Roman" w:hAnsi="Times New Roman" w:cs="Times New Roman"/>
        <w:b/>
        <w:sz w:val="28"/>
        <w:lang w:eastAsia="en-GB"/>
      </w:rPr>
    </w:pPr>
    <w:r w:rsidRPr="006208EB">
      <w:rPr>
        <w:rFonts w:ascii="Times New Roman" w:hAnsi="Times New Roman" w:cs="Times New Roman"/>
        <w:noProof/>
        <w:sz w:val="28"/>
        <w:lang w:val="en-GB" w:eastAsia="en-GB"/>
      </w:rPr>
      <w:drawing>
        <wp:anchor distT="0" distB="0" distL="114300" distR="114300" simplePos="0" relativeHeight="251659264" behindDoc="0" locked="0" layoutInCell="1" allowOverlap="1" wp14:anchorId="2E521BF0" wp14:editId="1F068009">
          <wp:simplePos x="0" y="0"/>
          <wp:positionH relativeFrom="column">
            <wp:posOffset>-691515</wp:posOffset>
          </wp:positionH>
          <wp:positionV relativeFrom="paragraph">
            <wp:posOffset>22860</wp:posOffset>
          </wp:positionV>
          <wp:extent cx="1186180" cy="788670"/>
          <wp:effectExtent l="0" t="0" r="0" b="0"/>
          <wp:wrapSquare wrapText="bothSides"/>
          <wp:docPr id="10"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6180" cy="788670"/>
                  </a:xfrm>
                  <a:prstGeom prst="rect">
                    <a:avLst/>
                  </a:prstGeom>
                </pic:spPr>
              </pic:pic>
            </a:graphicData>
          </a:graphic>
          <wp14:sizeRelH relativeFrom="margin">
            <wp14:pctWidth>0</wp14:pctWidth>
          </wp14:sizeRelH>
          <wp14:sizeRelV relativeFrom="margin">
            <wp14:pctHeight>0</wp14:pctHeight>
          </wp14:sizeRelV>
        </wp:anchor>
      </w:drawing>
    </w:r>
    <w:r w:rsidR="00BD35DD">
      <w:rPr>
        <w:rFonts w:ascii="Times New Roman" w:hAnsi="Times New Roman" w:cs="Times New Roman"/>
        <w:b/>
        <w:sz w:val="28"/>
        <w:lang w:eastAsia="en-GB"/>
      </w:rPr>
      <w:t xml:space="preserve">       </w:t>
    </w:r>
    <w:r w:rsidRPr="006208EB">
      <w:rPr>
        <w:rFonts w:ascii="Times New Roman" w:hAnsi="Times New Roman" w:cs="Times New Roman"/>
        <w:b/>
        <w:sz w:val="28"/>
        <w:lang w:eastAsia="en-GB"/>
      </w:rPr>
      <w:t>X</w:t>
    </w:r>
    <w:r w:rsidR="005667C6">
      <w:rPr>
        <w:rFonts w:ascii="Times New Roman" w:hAnsi="Times New Roman" w:cs="Times New Roman"/>
        <w:b/>
        <w:sz w:val="28"/>
        <w:lang w:eastAsia="en-GB"/>
      </w:rPr>
      <w:t>III</w:t>
    </w:r>
    <w:r w:rsidRPr="006208EB">
      <w:rPr>
        <w:rFonts w:ascii="Times New Roman" w:hAnsi="Times New Roman" w:cs="Times New Roman"/>
        <w:b/>
        <w:sz w:val="28"/>
        <w:lang w:eastAsia="en-GB"/>
      </w:rPr>
      <w:t xml:space="preserve"> Simpósio Nacional </w:t>
    </w:r>
    <w:r w:rsidR="00906F1F">
      <w:rPr>
        <w:rFonts w:ascii="Times New Roman" w:hAnsi="Times New Roman" w:cs="Times New Roman"/>
        <w:b/>
        <w:sz w:val="28"/>
        <w:lang w:eastAsia="en-GB"/>
      </w:rPr>
      <w:t xml:space="preserve">da </w:t>
    </w:r>
    <w:proofErr w:type="spellStart"/>
    <w:r w:rsidRPr="006208EB">
      <w:rPr>
        <w:rFonts w:ascii="Times New Roman" w:hAnsi="Times New Roman" w:cs="Times New Roman"/>
        <w:b/>
        <w:sz w:val="28"/>
        <w:lang w:eastAsia="en-GB"/>
      </w:rPr>
      <w:t>ABCiber</w:t>
    </w:r>
    <w:proofErr w:type="spellEnd"/>
    <w:r w:rsidR="00BD35DD">
      <w:rPr>
        <w:rFonts w:ascii="Times New Roman" w:hAnsi="Times New Roman" w:cs="Times New Roman"/>
        <w:b/>
        <w:sz w:val="28"/>
        <w:lang w:eastAsia="en-GB"/>
      </w:rPr>
      <w:t xml:space="preserve">                  </w:t>
    </w:r>
    <w:r w:rsidR="00BD35DD">
      <w:rPr>
        <w:rFonts w:ascii="Times New Roman" w:hAnsi="Times New Roman" w:cs="Times New Roman"/>
        <w:noProof/>
        <w:lang w:eastAsia="en-GB"/>
      </w:rPr>
      <w:drawing>
        <wp:inline distT="0" distB="0" distL="0" distR="0" wp14:anchorId="28C308D7" wp14:editId="0BED3AB1">
          <wp:extent cx="987552" cy="704088"/>
          <wp:effectExtent l="0" t="0" r="3175" b="0"/>
          <wp:docPr id="4" name="Picture 4" descr="A city at n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py of Story.jpg"/>
                  <pic:cNvPicPr/>
                </pic:nvPicPr>
                <pic:blipFill>
                  <a:blip r:embed="rId2">
                    <a:extLst>
                      <a:ext uri="{28A0092B-C50C-407E-A947-70E740481C1C}">
                        <a14:useLocalDpi xmlns:a14="http://schemas.microsoft.com/office/drawing/2010/main" val="0"/>
                      </a:ext>
                    </a:extLst>
                  </a:blip>
                  <a:stretch>
                    <a:fillRect/>
                  </a:stretch>
                </pic:blipFill>
                <pic:spPr>
                  <a:xfrm flipH="1">
                    <a:off x="0" y="0"/>
                    <a:ext cx="987552" cy="704088"/>
                  </a:xfrm>
                  <a:prstGeom prst="rect">
                    <a:avLst/>
                  </a:prstGeom>
                </pic:spPr>
              </pic:pic>
            </a:graphicData>
          </a:graphic>
        </wp:inline>
      </w:drawing>
    </w:r>
  </w:p>
  <w:p w14:paraId="7F5ACCA8" w14:textId="77777777" w:rsidR="00BD35DD" w:rsidRDefault="00BD35DD" w:rsidP="00BD35DD">
    <w:pPr>
      <w:spacing w:after="0"/>
      <w:rPr>
        <w:rFonts w:ascii="Times New Roman" w:hAnsi="Times New Roman" w:cs="Times New Roman"/>
        <w:lang w:eastAsia="en-GB"/>
      </w:rPr>
    </w:pPr>
    <w:r w:rsidRPr="00BD35DD">
      <w:rPr>
        <w:rFonts w:ascii="Times New Roman" w:hAnsi="Times New Roman" w:cs="Times New Roman"/>
        <w:lang w:eastAsia="en-GB"/>
      </w:rPr>
      <w:t xml:space="preserve">Virtualização da vida: futuros imediatos, </w:t>
    </w:r>
    <w:proofErr w:type="spellStart"/>
    <w:r w:rsidRPr="00BD35DD">
      <w:rPr>
        <w:rFonts w:ascii="Times New Roman" w:hAnsi="Times New Roman" w:cs="Times New Roman"/>
        <w:lang w:eastAsia="en-GB"/>
      </w:rPr>
      <w:t>tecnopolíticas</w:t>
    </w:r>
    <w:proofErr w:type="spellEnd"/>
    <w:r>
      <w:rPr>
        <w:rFonts w:ascii="Times New Roman" w:hAnsi="Times New Roman" w:cs="Times New Roman"/>
        <w:lang w:eastAsia="en-GB"/>
      </w:rPr>
      <w:t xml:space="preserve"> </w:t>
    </w:r>
  </w:p>
  <w:p w14:paraId="084F18C8" w14:textId="791A0F9F" w:rsidR="00BD35DD" w:rsidRPr="00BD35DD" w:rsidRDefault="00BD35DD" w:rsidP="00BD35DD">
    <w:pPr>
      <w:spacing w:after="0"/>
      <w:rPr>
        <w:rFonts w:ascii="Times New Roman" w:hAnsi="Times New Roman" w:cs="Times New Roman"/>
        <w:lang w:eastAsia="en-GB"/>
      </w:rPr>
    </w:pPr>
    <w:r>
      <w:rPr>
        <w:rFonts w:ascii="Times New Roman" w:hAnsi="Times New Roman" w:cs="Times New Roman"/>
        <w:lang w:eastAsia="en-GB"/>
      </w:rPr>
      <w:t xml:space="preserve">                  </w:t>
    </w:r>
    <w:r w:rsidRPr="00BD35DD">
      <w:rPr>
        <w:rFonts w:ascii="Times New Roman" w:hAnsi="Times New Roman" w:cs="Times New Roman"/>
        <w:lang w:eastAsia="en-GB"/>
      </w:rPr>
      <w:t xml:space="preserve">e reconstrução do comum no cenário pós-pandemia.                    </w:t>
    </w:r>
  </w:p>
  <w:p w14:paraId="5D766328" w14:textId="745AE5FF" w:rsidR="00BD35DD" w:rsidRPr="00BD35DD" w:rsidRDefault="00BD35DD" w:rsidP="00BD35DD">
    <w:pPr>
      <w:spacing w:after="0"/>
      <w:rPr>
        <w:rFonts w:ascii="Times New Roman" w:hAnsi="Times New Roman" w:cs="Times New Roman"/>
        <w:lang w:eastAsia="en-GB"/>
      </w:rPr>
    </w:pPr>
    <w:r>
      <w:rPr>
        <w:rFonts w:ascii="Times New Roman" w:hAnsi="Times New Roman" w:cs="Times New Roman"/>
        <w:lang w:eastAsia="en-GB"/>
      </w:rPr>
      <w:t xml:space="preserve">                 </w:t>
    </w:r>
    <w:r w:rsidRPr="00BD35DD">
      <w:rPr>
        <w:rFonts w:ascii="Times New Roman" w:hAnsi="Times New Roman" w:cs="Times New Roman"/>
        <w:lang w:eastAsia="en-GB"/>
      </w:rPr>
      <w:t xml:space="preserve">16 a 19 de dezembro de 2020 – Escola de Comunicações                  </w:t>
    </w:r>
  </w:p>
  <w:p w14:paraId="24BAB189" w14:textId="0E25B1BC" w:rsidR="00BD35DD" w:rsidRDefault="00BD35DD" w:rsidP="00BD35DD">
    <w:pPr>
      <w:spacing w:after="0"/>
      <w:rPr>
        <w:rFonts w:ascii="Times New Roman" w:hAnsi="Times New Roman" w:cs="Times New Roman"/>
        <w:lang w:eastAsia="en-GB"/>
      </w:rPr>
    </w:pPr>
    <w:r>
      <w:rPr>
        <w:rFonts w:ascii="Times New Roman" w:hAnsi="Times New Roman" w:cs="Times New Roman"/>
        <w:lang w:eastAsia="en-GB"/>
      </w:rPr>
      <w:t xml:space="preserve">                       </w:t>
    </w:r>
    <w:r w:rsidRPr="00BD35DD">
      <w:rPr>
        <w:rFonts w:ascii="Times New Roman" w:hAnsi="Times New Roman" w:cs="Times New Roman"/>
        <w:lang w:eastAsia="en-GB"/>
      </w:rPr>
      <w:t xml:space="preserve">da Universidade Federal do Rio de Janeiro.     </w:t>
    </w:r>
  </w:p>
  <w:p w14:paraId="1DCEC981" w14:textId="555F6A82" w:rsidR="009C134C" w:rsidRPr="00BD35DD" w:rsidRDefault="005667C6" w:rsidP="00BD35DD">
    <w:pPr>
      <w:spacing w:after="0"/>
      <w:ind w:left="6372"/>
      <w:rPr>
        <w:rFonts w:ascii="Times New Roman" w:hAnsi="Times New Roman" w:cs="Times New Roman"/>
        <w:b/>
        <w:lang w:eastAsia="en-GB"/>
      </w:rPr>
    </w:pPr>
    <w:r>
      <w:rPr>
        <w:rFonts w:ascii="Times New Roman" w:hAnsi="Times New Roman" w:cs="Times New Roman"/>
        <w:b/>
        <w:lang w:eastAsia="en-GB"/>
      </w:rPr>
      <w:t xml:space="preserve"> </w:t>
    </w:r>
    <w:r w:rsidR="00BD35DD">
      <w:rPr>
        <w:rFonts w:ascii="Times New Roman" w:hAnsi="Times New Roman" w:cs="Times New Roman"/>
        <w:b/>
        <w:lang w:eastAsia="en-GB"/>
      </w:rPr>
      <w:t xml:space="preserve">           </w:t>
    </w:r>
    <w:r>
      <w:rPr>
        <w:rFonts w:ascii="Times New Roman" w:hAnsi="Times New Roman" w:cs="Times New Roman"/>
        <w:lang w:eastAsia="en-G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8EB"/>
    <w:rsid w:val="000C592C"/>
    <w:rsid w:val="000C6BBE"/>
    <w:rsid w:val="000D62EB"/>
    <w:rsid w:val="001A0A67"/>
    <w:rsid w:val="002C744B"/>
    <w:rsid w:val="0031216B"/>
    <w:rsid w:val="00341C73"/>
    <w:rsid w:val="00384603"/>
    <w:rsid w:val="00482770"/>
    <w:rsid w:val="005414F2"/>
    <w:rsid w:val="00560380"/>
    <w:rsid w:val="005667C6"/>
    <w:rsid w:val="006208EB"/>
    <w:rsid w:val="00633BC2"/>
    <w:rsid w:val="006B33F8"/>
    <w:rsid w:val="006C038B"/>
    <w:rsid w:val="008246E9"/>
    <w:rsid w:val="0086626A"/>
    <w:rsid w:val="00890F32"/>
    <w:rsid w:val="00906F1F"/>
    <w:rsid w:val="00BD35DD"/>
    <w:rsid w:val="00C36AC8"/>
    <w:rsid w:val="00C560F0"/>
    <w:rsid w:val="00C6572F"/>
    <w:rsid w:val="00E60380"/>
    <w:rsid w:val="00E65F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BE94D"/>
  <w15:chartTrackingRefBased/>
  <w15:docId w15:val="{48374E2D-EDEF-4659-BC06-3D17CB88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drão"/>
    <w:qFormat/>
    <w:rsid w:val="006208EB"/>
    <w:pPr>
      <w:suppressAutoHyphens/>
      <w:spacing w:after="200" w:line="240" w:lineRule="auto"/>
    </w:pPr>
    <w:rPr>
      <w:rFonts w:ascii="Cambria" w:eastAsia="Cambria" w:hAnsi="Cambria" w:cs="DejaVu Sans"/>
      <w:color w:val="00000A"/>
      <w:kern w:val="1"/>
      <w:sz w:val="24"/>
      <w:szCs w:val="24"/>
    </w:rPr>
  </w:style>
  <w:style w:type="paragraph" w:styleId="Ttulo1">
    <w:name w:val="heading 1"/>
    <w:aliases w:val="Subtítulos"/>
    <w:basedOn w:val="Normal"/>
    <w:next w:val="Normal"/>
    <w:link w:val="Ttulo1Char"/>
    <w:uiPriority w:val="9"/>
    <w:qFormat/>
    <w:rsid w:val="0031216B"/>
    <w:pPr>
      <w:keepNext/>
      <w:keepLines/>
      <w:suppressAutoHyphens w:val="0"/>
      <w:spacing w:before="240" w:after="0" w:line="360" w:lineRule="auto"/>
      <w:jc w:val="right"/>
      <w:outlineLvl w:val="0"/>
    </w:pPr>
    <w:rPr>
      <w:rFonts w:ascii="Times New Roman" w:eastAsiaTheme="majorEastAsia" w:hAnsi="Times New Roman" w:cstheme="majorBidi"/>
      <w:b/>
      <w:color w:val="2E74B5" w:themeColor="accent1" w:themeShade="BF"/>
      <w:kern w:val="0"/>
      <w:sz w:val="26"/>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aliases w:val="Citação ABNT"/>
    <w:uiPriority w:val="1"/>
    <w:qFormat/>
    <w:rsid w:val="006C038B"/>
    <w:pPr>
      <w:spacing w:after="0" w:line="240" w:lineRule="auto"/>
      <w:ind w:left="2832"/>
      <w:jc w:val="both"/>
    </w:pPr>
    <w:rPr>
      <w:rFonts w:ascii="Times New Roman" w:hAnsi="Times New Roman"/>
    </w:rPr>
  </w:style>
  <w:style w:type="character" w:customStyle="1" w:styleId="Ttulo1Char">
    <w:name w:val="Título 1 Char"/>
    <w:aliases w:val="Subtítulos Char"/>
    <w:basedOn w:val="Fontepargpadro"/>
    <w:link w:val="Ttulo1"/>
    <w:uiPriority w:val="9"/>
    <w:rsid w:val="0031216B"/>
    <w:rPr>
      <w:rFonts w:ascii="Times New Roman" w:eastAsiaTheme="majorEastAsia" w:hAnsi="Times New Roman" w:cstheme="majorBidi"/>
      <w:b/>
      <w:color w:val="2E74B5" w:themeColor="accent1" w:themeShade="BF"/>
      <w:sz w:val="26"/>
      <w:szCs w:val="32"/>
    </w:rPr>
  </w:style>
  <w:style w:type="character" w:customStyle="1" w:styleId="Caracteresdenotaderodap">
    <w:name w:val="Caracteres de nota de rodapé"/>
    <w:rsid w:val="006208EB"/>
  </w:style>
  <w:style w:type="character" w:styleId="Refdenotaderodap">
    <w:name w:val="footnote reference"/>
    <w:uiPriority w:val="99"/>
    <w:rsid w:val="006208EB"/>
    <w:rPr>
      <w:vertAlign w:val="superscript"/>
    </w:rPr>
  </w:style>
  <w:style w:type="paragraph" w:styleId="Textodenotaderodap">
    <w:name w:val="footnote text"/>
    <w:basedOn w:val="Normal"/>
    <w:link w:val="TextodenotaderodapChar"/>
    <w:uiPriority w:val="99"/>
    <w:qFormat/>
    <w:rsid w:val="006208EB"/>
  </w:style>
  <w:style w:type="character" w:customStyle="1" w:styleId="TextodenotaderodapChar">
    <w:name w:val="Texto de nota de rodapé Char"/>
    <w:basedOn w:val="Fontepargpadro"/>
    <w:link w:val="Textodenotaderodap"/>
    <w:uiPriority w:val="99"/>
    <w:rsid w:val="006208EB"/>
    <w:rPr>
      <w:rFonts w:ascii="Cambria" w:eastAsia="Cambria" w:hAnsi="Cambria" w:cs="DejaVu Sans"/>
      <w:color w:val="00000A"/>
      <w:kern w:val="1"/>
      <w:sz w:val="24"/>
      <w:szCs w:val="24"/>
    </w:rPr>
  </w:style>
  <w:style w:type="paragraph" w:styleId="Corpodetexto2">
    <w:name w:val="Body Text 2"/>
    <w:basedOn w:val="Normal"/>
    <w:link w:val="Corpodetexto2Char"/>
    <w:rsid w:val="006208EB"/>
    <w:pPr>
      <w:shd w:val="clear" w:color="auto" w:fill="000080"/>
      <w:spacing w:after="0"/>
      <w:jc w:val="center"/>
    </w:pPr>
    <w:rPr>
      <w:rFonts w:ascii="Times New Roman" w:eastAsia="Times New Roman" w:hAnsi="Times New Roman" w:cs="Times New Roman"/>
      <w:b/>
      <w:sz w:val="70"/>
      <w:szCs w:val="20"/>
      <w:lang w:eastAsia="pt-BR"/>
    </w:rPr>
  </w:style>
  <w:style w:type="character" w:customStyle="1" w:styleId="Corpodetexto2Char">
    <w:name w:val="Corpo de texto 2 Char"/>
    <w:basedOn w:val="Fontepargpadro"/>
    <w:link w:val="Corpodetexto2"/>
    <w:rsid w:val="006208EB"/>
    <w:rPr>
      <w:rFonts w:ascii="Times New Roman" w:eastAsia="Times New Roman" w:hAnsi="Times New Roman" w:cs="Times New Roman"/>
      <w:b/>
      <w:color w:val="00000A"/>
      <w:kern w:val="1"/>
      <w:sz w:val="70"/>
      <w:szCs w:val="20"/>
      <w:shd w:val="clear" w:color="auto" w:fill="000080"/>
      <w:lang w:eastAsia="pt-BR"/>
    </w:rPr>
  </w:style>
  <w:style w:type="paragraph" w:styleId="Cabealho">
    <w:name w:val="header"/>
    <w:basedOn w:val="Normal"/>
    <w:link w:val="CabealhoChar"/>
    <w:uiPriority w:val="99"/>
    <w:unhideWhenUsed/>
    <w:rsid w:val="006208EB"/>
    <w:pPr>
      <w:tabs>
        <w:tab w:val="center" w:pos="4252"/>
        <w:tab w:val="right" w:pos="8504"/>
      </w:tabs>
      <w:spacing w:after="0"/>
    </w:pPr>
  </w:style>
  <w:style w:type="character" w:customStyle="1" w:styleId="CabealhoChar">
    <w:name w:val="Cabeçalho Char"/>
    <w:basedOn w:val="Fontepargpadro"/>
    <w:link w:val="Cabealho"/>
    <w:uiPriority w:val="99"/>
    <w:rsid w:val="006208EB"/>
    <w:rPr>
      <w:rFonts w:ascii="Cambria" w:eastAsia="Cambria" w:hAnsi="Cambria" w:cs="DejaVu Sans"/>
      <w:color w:val="00000A"/>
      <w:kern w:val="1"/>
      <w:sz w:val="24"/>
      <w:szCs w:val="24"/>
    </w:rPr>
  </w:style>
  <w:style w:type="paragraph" w:styleId="Rodap">
    <w:name w:val="footer"/>
    <w:basedOn w:val="Normal"/>
    <w:link w:val="RodapChar"/>
    <w:uiPriority w:val="99"/>
    <w:unhideWhenUsed/>
    <w:rsid w:val="006208EB"/>
    <w:pPr>
      <w:tabs>
        <w:tab w:val="center" w:pos="4252"/>
        <w:tab w:val="right" w:pos="8504"/>
      </w:tabs>
      <w:spacing w:after="0"/>
    </w:pPr>
  </w:style>
  <w:style w:type="character" w:customStyle="1" w:styleId="RodapChar">
    <w:name w:val="Rodapé Char"/>
    <w:basedOn w:val="Fontepargpadro"/>
    <w:link w:val="Rodap"/>
    <w:uiPriority w:val="99"/>
    <w:rsid w:val="006208EB"/>
    <w:rPr>
      <w:rFonts w:ascii="Cambria" w:eastAsia="Cambria" w:hAnsi="Cambria" w:cs="DejaVu Sans"/>
      <w:color w:val="00000A"/>
      <w:kern w:val="1"/>
      <w:sz w:val="24"/>
      <w:szCs w:val="24"/>
    </w:rPr>
  </w:style>
  <w:style w:type="paragraph" w:styleId="Ttulo">
    <w:name w:val="Title"/>
    <w:basedOn w:val="Normal"/>
    <w:next w:val="Normal"/>
    <w:link w:val="TtuloChar"/>
    <w:uiPriority w:val="10"/>
    <w:qFormat/>
    <w:rsid w:val="008246E9"/>
    <w:pPr>
      <w:spacing w:before="240" w:after="240" w:line="360" w:lineRule="auto"/>
      <w:contextualSpacing/>
      <w:jc w:val="center"/>
    </w:pPr>
    <w:rPr>
      <w:rFonts w:ascii="Times New Roman" w:eastAsiaTheme="majorEastAsia" w:hAnsi="Times New Roman" w:cstheme="majorBidi"/>
      <w:b/>
      <w:caps/>
      <w:color w:val="auto"/>
      <w:spacing w:val="-10"/>
      <w:kern w:val="28"/>
      <w:szCs w:val="56"/>
    </w:rPr>
  </w:style>
  <w:style w:type="character" w:customStyle="1" w:styleId="TtuloChar">
    <w:name w:val="Título Char"/>
    <w:basedOn w:val="Fontepargpadro"/>
    <w:link w:val="Ttulo"/>
    <w:uiPriority w:val="10"/>
    <w:rsid w:val="008246E9"/>
    <w:rPr>
      <w:rFonts w:ascii="Times New Roman" w:eastAsiaTheme="majorEastAsia" w:hAnsi="Times New Roman" w:cstheme="majorBidi"/>
      <w:b/>
      <w:caps/>
      <w:spacing w:val="-10"/>
      <w:kern w:val="28"/>
      <w:sz w:val="24"/>
      <w:szCs w:val="56"/>
    </w:rPr>
  </w:style>
  <w:style w:type="paragraph" w:customStyle="1" w:styleId="Citaolonga">
    <w:name w:val="Citação longa"/>
    <w:basedOn w:val="Normal"/>
    <w:next w:val="Normal"/>
    <w:qFormat/>
    <w:rsid w:val="008246E9"/>
    <w:pPr>
      <w:spacing w:before="240" w:after="240"/>
      <w:ind w:left="2268"/>
      <w:jc w:val="both"/>
    </w:pPr>
    <w:rPr>
      <w:rFonts w:ascii="Times New Roman" w:hAnsi="Times New Roman" w:cs="Times New Roman"/>
      <w:sz w:val="22"/>
    </w:rPr>
  </w:style>
  <w:style w:type="paragraph" w:customStyle="1" w:styleId="Pesquisadores">
    <w:name w:val="Pesquisadores"/>
    <w:basedOn w:val="Normal"/>
    <w:next w:val="Normal"/>
    <w:qFormat/>
    <w:rsid w:val="008246E9"/>
    <w:pPr>
      <w:spacing w:before="240" w:after="240"/>
      <w:jc w:val="center"/>
    </w:pPr>
    <w:rPr>
      <w:rFonts w:ascii="Times New Roman" w:hAnsi="Times New Roman" w:cs="Times New Roman"/>
      <w:b/>
      <w:bCs/>
    </w:rPr>
  </w:style>
  <w:style w:type="paragraph" w:customStyle="1" w:styleId="Referncias">
    <w:name w:val="Referências"/>
    <w:qFormat/>
    <w:rsid w:val="008246E9"/>
    <w:pPr>
      <w:spacing w:before="120" w:after="120" w:line="240" w:lineRule="auto"/>
      <w:ind w:firstLine="720"/>
      <w:jc w:val="both"/>
    </w:pPr>
    <w:rPr>
      <w:rFonts w:ascii="Times New Roman" w:eastAsia="Cambria" w:hAnsi="Times New Roman" w:cs="Times New Roman"/>
      <w:kern w:val="1"/>
    </w:rPr>
  </w:style>
  <w:style w:type="paragraph" w:customStyle="1" w:styleId="Palavras-chave">
    <w:name w:val="Palavras-chave"/>
    <w:basedOn w:val="Normal"/>
    <w:qFormat/>
    <w:rsid w:val="008246E9"/>
    <w:pPr>
      <w:spacing w:before="240" w:after="240" w:line="360" w:lineRule="auto"/>
      <w:ind w:firstLine="720"/>
      <w:jc w:val="both"/>
    </w:pPr>
    <w:rPr>
      <w:rFonts w:ascii="Times New Roman" w:hAnsi="Times New Roman" w:cs="Times New Roman"/>
    </w:rPr>
  </w:style>
  <w:style w:type="paragraph" w:customStyle="1" w:styleId="Estilo1">
    <w:name w:val="Estilo1"/>
    <w:basedOn w:val="Textodenotaderodap"/>
    <w:rsid w:val="008246E9"/>
    <w:pPr>
      <w:suppressAutoHyphens w:val="0"/>
      <w:spacing w:before="120" w:after="120"/>
      <w:ind w:firstLine="720"/>
      <w:jc w:val="both"/>
    </w:pPr>
    <w:rPr>
      <w:rFonts w:ascii="Times New Roman" w:hAnsi="Times New Roman" w:cs="Times New Roman"/>
      <w:color w:val="FF0000"/>
      <w:sz w:val="20"/>
      <w:szCs w:val="20"/>
    </w:rPr>
  </w:style>
  <w:style w:type="character" w:styleId="Hyperlink">
    <w:name w:val="Hyperlink"/>
    <w:basedOn w:val="Fontepargpadro"/>
    <w:uiPriority w:val="99"/>
    <w:unhideWhenUsed/>
    <w:rsid w:val="006B33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aucultural.org.br/exposicoes-mundo-covid-novas-formas-recebe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rtbasel.com/about/initiatives/the-art-market"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atitudebrasil.org/media/uploads/arquivos/arquivo/2018-11-30_pesq.pdf" TargetMode="External"/><Relationship Id="rId11" Type="http://schemas.openxmlformats.org/officeDocument/2006/relationships/hyperlink" Target="https://gamarevista.com.br/conversas/qual-vai-ser-o-futuro-das-artes/?utm_medium=Email&amp;utm_source=nexoassinantes&amp;utm_campaign=EscolhasGama" TargetMode="External"/><Relationship Id="rId5" Type="http://schemas.openxmlformats.org/officeDocument/2006/relationships/endnotes" Target="endnotes.xml"/><Relationship Id="rId10" Type="http://schemas.openxmlformats.org/officeDocument/2006/relationships/hyperlink" Target="http://cortex.art.br" TargetMode="External"/><Relationship Id="rId4" Type="http://schemas.openxmlformats.org/officeDocument/2006/relationships/footnotes" Target="footnotes.xml"/><Relationship Id="rId9" Type="http://schemas.openxmlformats.org/officeDocument/2006/relationships/hyperlink" Target="https://doi.org/10.11606/extraprensa2020.170903"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vcarlap@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1733</Words>
  <Characters>9362</Characters>
  <Application>Microsoft Office Word</Application>
  <DocSecurity>0</DocSecurity>
  <Lines>78</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Bonami</dc:creator>
  <cp:keywords/>
  <dc:description/>
  <cp:lastModifiedBy>Verena Pereira</cp:lastModifiedBy>
  <cp:revision>11</cp:revision>
  <dcterms:created xsi:type="dcterms:W3CDTF">2020-10-23T12:35:00Z</dcterms:created>
  <dcterms:modified xsi:type="dcterms:W3CDTF">2020-10-25T13:45:00Z</dcterms:modified>
</cp:coreProperties>
</file>