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CF037" w14:textId="6B8B65FF" w:rsidR="00C5656E" w:rsidRPr="00135E40" w:rsidRDefault="00C5656E" w:rsidP="00C5656E">
      <w:pPr>
        <w:jc w:val="center"/>
        <w:rPr>
          <w:rFonts w:ascii="Times New Roman" w:hAnsi="Times New Roman" w:cs="Times New Roman"/>
          <w:b/>
          <w:color w:val="202124"/>
          <w:shd w:val="clear" w:color="auto" w:fill="FFFFFF"/>
        </w:rPr>
      </w:pPr>
      <w:r w:rsidRPr="00C5656E">
        <w:rPr>
          <w:rFonts w:ascii="Times New Roman" w:hAnsi="Times New Roman" w:cs="Times New Roman"/>
          <w:b/>
          <w:color w:val="202124"/>
          <w:shd w:val="clear" w:color="auto" w:fill="FFFFFF"/>
        </w:rPr>
        <w:t>SEGUNDA CHAMADA</w:t>
      </w:r>
      <w:r w:rsidR="00460EC5">
        <w:rPr>
          <w:rFonts w:ascii="Times New Roman" w:hAnsi="Times New Roman" w:cs="Times New Roman"/>
          <w:b/>
          <w:color w:val="202124"/>
          <w:shd w:val="clear" w:color="auto" w:fill="FFFFFF"/>
        </w:rPr>
        <w:t xml:space="preserve"> INCLUI </w:t>
      </w:r>
      <w:r w:rsidR="001C25C3">
        <w:rPr>
          <w:rFonts w:ascii="Times New Roman" w:hAnsi="Times New Roman" w:cs="Times New Roman"/>
          <w:b/>
          <w:color w:val="202124"/>
          <w:shd w:val="clear" w:color="auto" w:fill="FFFFFF"/>
        </w:rPr>
        <w:t xml:space="preserve">DEPOIMENTOS REAIS EM </w:t>
      </w:r>
      <w:r w:rsidR="00460EC5">
        <w:rPr>
          <w:rFonts w:ascii="Times New Roman" w:hAnsi="Times New Roman" w:cs="Times New Roman"/>
          <w:b/>
          <w:color w:val="202124"/>
          <w:shd w:val="clear" w:color="auto" w:fill="FFFFFF"/>
        </w:rPr>
        <w:t>DEFESA DA EDUCAÇÃO E COMBATE AO RACISMO</w:t>
      </w:r>
      <w:r w:rsidRPr="00C5656E">
        <w:rPr>
          <w:rFonts w:ascii="Times New Roman" w:hAnsi="Times New Roman" w:cs="Times New Roman"/>
          <w:b/>
          <w:color w:val="202124"/>
          <w:shd w:val="clear" w:color="auto" w:fill="FFFFFF"/>
        </w:rPr>
        <w:t xml:space="preserve"> </w:t>
      </w:r>
      <w:r>
        <w:rPr>
          <w:rStyle w:val="Refdenotaderodap"/>
          <w:rFonts w:ascii="Times New Roman" w:hAnsi="Times New Roman" w:cs="Times New Roman"/>
          <w:b/>
          <w:color w:val="202124"/>
          <w:shd w:val="clear" w:color="auto" w:fill="FFFFFF"/>
        </w:rPr>
        <w:footnoteReference w:id="1"/>
      </w:r>
    </w:p>
    <w:p w14:paraId="3FF45009" w14:textId="2FF36128" w:rsidR="00C5656E" w:rsidRDefault="00C5656E" w:rsidP="00C5656E">
      <w:pPr>
        <w:tabs>
          <w:tab w:val="center" w:pos="4320"/>
          <w:tab w:val="left" w:pos="6617"/>
        </w:tabs>
        <w:rPr>
          <w:rFonts w:ascii="Times New Roman" w:hAnsi="Times New Roman" w:cs="Times New Roman"/>
          <w:b/>
          <w:bCs/>
        </w:rPr>
      </w:pPr>
      <w:r>
        <w:rPr>
          <w:rFonts w:ascii="Times New Roman" w:hAnsi="Times New Roman" w:cs="Times New Roman"/>
          <w:b/>
          <w:bCs/>
        </w:rPr>
        <w:tab/>
        <w:t>Aurora Almeida de Miranda Leão</w:t>
      </w:r>
      <w:r>
        <w:rPr>
          <w:rStyle w:val="Refdenotaderodap"/>
          <w:rFonts w:ascii="Times New Roman" w:hAnsi="Times New Roman" w:cs="Times New Roman"/>
          <w:b/>
          <w:bCs/>
          <w:lang w:val="en-US"/>
        </w:rPr>
        <w:footnoteReference w:id="2"/>
      </w:r>
      <w:r>
        <w:rPr>
          <w:rFonts w:ascii="Times New Roman" w:hAnsi="Times New Roman" w:cs="Times New Roman"/>
          <w:b/>
          <w:bCs/>
        </w:rPr>
        <w:tab/>
      </w:r>
    </w:p>
    <w:p w14:paraId="6057F5F4" w14:textId="77777777" w:rsidR="00C5656E" w:rsidRDefault="00C5656E" w:rsidP="00C5656E">
      <w:pPr>
        <w:tabs>
          <w:tab w:val="center" w:pos="4320"/>
          <w:tab w:val="left" w:pos="6617"/>
        </w:tabs>
        <w:rPr>
          <w:rFonts w:ascii="Times New Roman" w:hAnsi="Times New Roman" w:cs="Times New Roman"/>
          <w:b/>
          <w:bCs/>
        </w:rPr>
      </w:pPr>
    </w:p>
    <w:p w14:paraId="1C48023B" w14:textId="79016706" w:rsidR="00D46922" w:rsidRDefault="00D46922" w:rsidP="00D46922">
      <w:pPr>
        <w:spacing w:line="360" w:lineRule="auto"/>
        <w:jc w:val="both"/>
        <w:rPr>
          <w:rStyle w:val="fontstyle01"/>
          <w:rFonts w:ascii="Times New Roman" w:hAnsi="Times New Roman" w:cs="Times New Roman"/>
        </w:rPr>
      </w:pPr>
      <w:r w:rsidRPr="00D46922">
        <w:rPr>
          <w:rStyle w:val="fontstyle01"/>
          <w:rFonts w:ascii="Times New Roman" w:hAnsi="Times New Roman" w:cs="Times New Roman"/>
          <w:b/>
          <w:sz w:val="24"/>
          <w:szCs w:val="24"/>
        </w:rPr>
        <w:t>Introdução</w:t>
      </w:r>
    </w:p>
    <w:p w14:paraId="0968E8E8" w14:textId="4AA9045F" w:rsidR="0020374B" w:rsidRDefault="00365DEB" w:rsidP="0020374B">
      <w:pPr>
        <w:tabs>
          <w:tab w:val="left" w:pos="0"/>
        </w:tabs>
        <w:spacing w:after="0" w:line="360" w:lineRule="auto"/>
        <w:ind w:firstLine="567"/>
        <w:jc w:val="both"/>
        <w:rPr>
          <w:rFonts w:ascii="Times New Roman" w:hAnsi="Times New Roman" w:cs="Times New Roman"/>
        </w:rPr>
      </w:pPr>
      <w:r>
        <w:rPr>
          <w:rFonts w:ascii="Times New Roman" w:hAnsi="Times New Roman" w:cs="Times New Roman"/>
        </w:rPr>
        <w:t>O</w:t>
      </w:r>
      <w:r w:rsidR="00D46922">
        <w:rPr>
          <w:rFonts w:ascii="Times New Roman" w:hAnsi="Times New Roman" w:cs="Times New Roman"/>
        </w:rPr>
        <w:t xml:space="preserve"> magistério</w:t>
      </w:r>
      <w:r>
        <w:rPr>
          <w:rFonts w:ascii="Times New Roman" w:hAnsi="Times New Roman" w:cs="Times New Roman"/>
        </w:rPr>
        <w:t xml:space="preserve"> é</w:t>
      </w:r>
      <w:r w:rsidR="00D46922">
        <w:rPr>
          <w:rFonts w:ascii="Times New Roman" w:hAnsi="Times New Roman" w:cs="Times New Roman"/>
        </w:rPr>
        <w:t xml:space="preserve"> o grande </w:t>
      </w:r>
      <w:r>
        <w:rPr>
          <w:rFonts w:ascii="Times New Roman" w:hAnsi="Times New Roman" w:cs="Times New Roman"/>
        </w:rPr>
        <w:t xml:space="preserve">esteio na vida de </w:t>
      </w:r>
      <w:proofErr w:type="gramStart"/>
      <w:r>
        <w:rPr>
          <w:rFonts w:ascii="Times New Roman" w:hAnsi="Times New Roman" w:cs="Times New Roman"/>
        </w:rPr>
        <w:t xml:space="preserve">uma </w:t>
      </w:r>
      <w:r w:rsidR="00C21586">
        <w:rPr>
          <w:rFonts w:ascii="Times New Roman" w:hAnsi="Times New Roman" w:cs="Times New Roman"/>
        </w:rPr>
        <w:t>professor</w:t>
      </w:r>
      <w:proofErr w:type="gramEnd"/>
      <w:r w:rsidR="00C21586">
        <w:rPr>
          <w:rFonts w:ascii="Times New Roman" w:hAnsi="Times New Roman" w:cs="Times New Roman"/>
        </w:rPr>
        <w:t>:</w:t>
      </w:r>
      <w:r w:rsidR="00D46922">
        <w:rPr>
          <w:rFonts w:ascii="Times New Roman" w:hAnsi="Times New Roman" w:cs="Times New Roman"/>
        </w:rPr>
        <w:t xml:space="preserve"> e</w:t>
      </w:r>
      <w:r w:rsidR="00D34410">
        <w:rPr>
          <w:rFonts w:ascii="Times New Roman" w:hAnsi="Times New Roman" w:cs="Times New Roman"/>
        </w:rPr>
        <w:t xml:space="preserve">nsinar está na sua alma, como </w:t>
      </w:r>
      <w:r w:rsidR="00D46922">
        <w:rPr>
          <w:rFonts w:ascii="Times New Roman" w:hAnsi="Times New Roman" w:cs="Times New Roman"/>
        </w:rPr>
        <w:t>afirma</w:t>
      </w:r>
      <w:r w:rsidR="00D34410">
        <w:rPr>
          <w:rFonts w:ascii="Times New Roman" w:hAnsi="Times New Roman" w:cs="Times New Roman"/>
        </w:rPr>
        <w:t xml:space="preserve"> à terapeuta no capítul</w:t>
      </w:r>
      <w:r w:rsidR="00C21586">
        <w:rPr>
          <w:rFonts w:ascii="Times New Roman" w:hAnsi="Times New Roman" w:cs="Times New Roman"/>
        </w:rPr>
        <w:t xml:space="preserve">o inaugural de </w:t>
      </w:r>
      <w:r w:rsidR="00C21586" w:rsidRPr="00C21586">
        <w:rPr>
          <w:rFonts w:ascii="Times New Roman" w:hAnsi="Times New Roman" w:cs="Times New Roman"/>
          <w:i/>
        </w:rPr>
        <w:t>Segunda chamada</w:t>
      </w:r>
      <w:r w:rsidR="00D34410">
        <w:rPr>
          <w:rFonts w:ascii="Times New Roman" w:hAnsi="Times New Roman" w:cs="Times New Roman"/>
        </w:rPr>
        <w:t>.</w:t>
      </w:r>
      <w:r>
        <w:rPr>
          <w:rFonts w:ascii="Times New Roman" w:hAnsi="Times New Roman" w:cs="Times New Roman"/>
        </w:rPr>
        <w:t xml:space="preserve"> </w:t>
      </w:r>
      <w:r w:rsidR="00D34410">
        <w:rPr>
          <w:rFonts w:ascii="Times New Roman" w:hAnsi="Times New Roman" w:cs="Times New Roman"/>
        </w:rPr>
        <w:t>Ela l</w:t>
      </w:r>
      <w:r>
        <w:rPr>
          <w:rFonts w:ascii="Times New Roman" w:hAnsi="Times New Roman" w:cs="Times New Roman"/>
        </w:rPr>
        <w:t>eciona numa escola púb</w:t>
      </w:r>
      <w:r w:rsidR="00C21586">
        <w:rPr>
          <w:rFonts w:ascii="Times New Roman" w:hAnsi="Times New Roman" w:cs="Times New Roman"/>
        </w:rPr>
        <w:t>lica da periferia de São Paulo</w:t>
      </w:r>
      <w:r>
        <w:rPr>
          <w:rFonts w:ascii="Times New Roman" w:hAnsi="Times New Roman" w:cs="Times New Roman"/>
        </w:rPr>
        <w:t xml:space="preserve"> e depara-se com </w:t>
      </w:r>
      <w:r w:rsidR="00D46922">
        <w:rPr>
          <w:rFonts w:ascii="Times New Roman" w:hAnsi="Times New Roman" w:cs="Times New Roman"/>
        </w:rPr>
        <w:t>problemas</w:t>
      </w:r>
      <w:r>
        <w:rPr>
          <w:rFonts w:ascii="Times New Roman" w:hAnsi="Times New Roman" w:cs="Times New Roman"/>
        </w:rPr>
        <w:t xml:space="preserve">, </w:t>
      </w:r>
      <w:r w:rsidR="00D34410">
        <w:rPr>
          <w:rFonts w:ascii="Times New Roman" w:hAnsi="Times New Roman" w:cs="Times New Roman"/>
        </w:rPr>
        <w:t>perceptíveis</w:t>
      </w:r>
      <w:r>
        <w:rPr>
          <w:rFonts w:ascii="Times New Roman" w:hAnsi="Times New Roman" w:cs="Times New Roman"/>
        </w:rPr>
        <w:t xml:space="preserve"> a partir do </w:t>
      </w:r>
      <w:r w:rsidR="00C21586">
        <w:rPr>
          <w:rFonts w:ascii="Times New Roman" w:hAnsi="Times New Roman" w:cs="Times New Roman"/>
        </w:rPr>
        <w:t>edifício da</w:t>
      </w:r>
      <w:r>
        <w:rPr>
          <w:rFonts w:ascii="Times New Roman" w:hAnsi="Times New Roman" w:cs="Times New Roman"/>
        </w:rPr>
        <w:t xml:space="preserve"> instituição</w:t>
      </w:r>
      <w:r w:rsidR="00D46922">
        <w:rPr>
          <w:rFonts w:ascii="Times New Roman" w:hAnsi="Times New Roman" w:cs="Times New Roman"/>
        </w:rPr>
        <w:t>: as paredes</w:t>
      </w:r>
      <w:r>
        <w:rPr>
          <w:rFonts w:ascii="Times New Roman" w:hAnsi="Times New Roman" w:cs="Times New Roman"/>
        </w:rPr>
        <w:t xml:space="preserve"> estão sujas, pichadas, </w:t>
      </w:r>
      <w:r w:rsidR="00D34410">
        <w:rPr>
          <w:rFonts w:ascii="Times New Roman" w:hAnsi="Times New Roman" w:cs="Times New Roman"/>
        </w:rPr>
        <w:t>tem</w:t>
      </w:r>
      <w:r w:rsidR="00D46922">
        <w:rPr>
          <w:rFonts w:ascii="Times New Roman" w:hAnsi="Times New Roman" w:cs="Times New Roman"/>
        </w:rPr>
        <w:t xml:space="preserve"> infiltração,</w:t>
      </w:r>
      <w:r w:rsidR="00CD0500">
        <w:rPr>
          <w:rFonts w:ascii="Times New Roman" w:hAnsi="Times New Roman" w:cs="Times New Roman"/>
        </w:rPr>
        <w:t xml:space="preserve"> tudo aponta para um descaso social</w:t>
      </w:r>
      <w:r w:rsidR="00C21586">
        <w:rPr>
          <w:rFonts w:ascii="Times New Roman" w:hAnsi="Times New Roman" w:cs="Times New Roman"/>
        </w:rPr>
        <w:t>, sem</w:t>
      </w:r>
      <w:r w:rsidR="00CD0500">
        <w:rPr>
          <w:rFonts w:ascii="Times New Roman" w:hAnsi="Times New Roman" w:cs="Times New Roman"/>
        </w:rPr>
        <w:t xml:space="preserve"> nenhum</w:t>
      </w:r>
      <w:r w:rsidR="00C21586">
        <w:rPr>
          <w:rFonts w:ascii="Times New Roman" w:hAnsi="Times New Roman" w:cs="Times New Roman"/>
        </w:rPr>
        <w:t xml:space="preserve"> sinal</w:t>
      </w:r>
      <w:r w:rsidR="00CD0500">
        <w:rPr>
          <w:rFonts w:ascii="Times New Roman" w:hAnsi="Times New Roman" w:cs="Times New Roman"/>
        </w:rPr>
        <w:t xml:space="preserve"> de</w:t>
      </w:r>
      <w:r>
        <w:rPr>
          <w:rFonts w:ascii="Times New Roman" w:hAnsi="Times New Roman" w:cs="Times New Roman"/>
        </w:rPr>
        <w:t xml:space="preserve"> manutenção. Os banheiros não tem higiene, </w:t>
      </w:r>
      <w:r w:rsidR="00D46922">
        <w:rPr>
          <w:rFonts w:ascii="Times New Roman" w:hAnsi="Times New Roman" w:cs="Times New Roman"/>
        </w:rPr>
        <w:t>o pátio</w:t>
      </w:r>
      <w:r>
        <w:rPr>
          <w:rFonts w:ascii="Times New Roman" w:hAnsi="Times New Roman" w:cs="Times New Roman"/>
        </w:rPr>
        <w:t xml:space="preserve"> </w:t>
      </w:r>
      <w:r w:rsidR="00D46922">
        <w:rPr>
          <w:rFonts w:ascii="Times New Roman" w:hAnsi="Times New Roman" w:cs="Times New Roman"/>
        </w:rPr>
        <w:t>precisa de</w:t>
      </w:r>
      <w:r>
        <w:rPr>
          <w:rFonts w:ascii="Times New Roman" w:hAnsi="Times New Roman" w:cs="Times New Roman"/>
        </w:rPr>
        <w:t xml:space="preserve"> urgentes</w:t>
      </w:r>
      <w:r w:rsidR="00D46922">
        <w:rPr>
          <w:rFonts w:ascii="Times New Roman" w:hAnsi="Times New Roman" w:cs="Times New Roman"/>
        </w:rPr>
        <w:t xml:space="preserve"> reparos, </w:t>
      </w:r>
      <w:r>
        <w:rPr>
          <w:rFonts w:ascii="Times New Roman" w:hAnsi="Times New Roman" w:cs="Times New Roman"/>
        </w:rPr>
        <w:t xml:space="preserve">e </w:t>
      </w:r>
      <w:r w:rsidR="00CD0500">
        <w:rPr>
          <w:rFonts w:ascii="Times New Roman" w:hAnsi="Times New Roman" w:cs="Times New Roman"/>
        </w:rPr>
        <w:t>a</w:t>
      </w:r>
      <w:r>
        <w:rPr>
          <w:rFonts w:ascii="Times New Roman" w:hAnsi="Times New Roman" w:cs="Times New Roman"/>
        </w:rPr>
        <w:t xml:space="preserve"> isso se soma</w:t>
      </w:r>
      <w:r w:rsidR="00CD0500">
        <w:rPr>
          <w:rFonts w:ascii="Times New Roman" w:hAnsi="Times New Roman" w:cs="Times New Roman"/>
        </w:rPr>
        <w:t>m</w:t>
      </w:r>
      <w:r>
        <w:rPr>
          <w:rFonts w:ascii="Times New Roman" w:hAnsi="Times New Roman" w:cs="Times New Roman"/>
        </w:rPr>
        <w:t xml:space="preserve"> brigas</w:t>
      </w:r>
      <w:r w:rsidR="00D46922">
        <w:rPr>
          <w:rFonts w:ascii="Times New Roman" w:hAnsi="Times New Roman" w:cs="Times New Roman"/>
        </w:rPr>
        <w:t xml:space="preserve"> constantes entre os alunos,</w:t>
      </w:r>
      <w:proofErr w:type="gramStart"/>
      <w:r w:rsidR="00D46922">
        <w:rPr>
          <w:rFonts w:ascii="Times New Roman" w:hAnsi="Times New Roman" w:cs="Times New Roman"/>
        </w:rPr>
        <w:t xml:space="preserve"> </w:t>
      </w:r>
      <w:r w:rsidR="00C21586">
        <w:rPr>
          <w:rFonts w:ascii="Times New Roman" w:hAnsi="Times New Roman" w:cs="Times New Roman"/>
        </w:rPr>
        <w:t xml:space="preserve"> </w:t>
      </w:r>
      <w:proofErr w:type="gramEnd"/>
      <w:r w:rsidR="00C21586">
        <w:rPr>
          <w:rFonts w:ascii="Times New Roman" w:hAnsi="Times New Roman" w:cs="Times New Roman"/>
        </w:rPr>
        <w:t>além do</w:t>
      </w:r>
      <w:r w:rsidR="00D46922">
        <w:rPr>
          <w:rFonts w:ascii="Times New Roman" w:hAnsi="Times New Roman" w:cs="Times New Roman"/>
        </w:rPr>
        <w:t xml:space="preserve"> drama diário da evasão escolar. </w:t>
      </w:r>
      <w:r w:rsidR="00C21586">
        <w:rPr>
          <w:rFonts w:ascii="Times New Roman" w:hAnsi="Times New Roman" w:cs="Times New Roman"/>
        </w:rPr>
        <w:t>A escola tem</w:t>
      </w:r>
      <w:r w:rsidR="00271B58">
        <w:rPr>
          <w:rFonts w:ascii="Times New Roman" w:hAnsi="Times New Roman" w:cs="Times New Roman"/>
        </w:rPr>
        <w:t xml:space="preserve"> sugestivo</w:t>
      </w:r>
      <w:r w:rsidR="00D46922">
        <w:rPr>
          <w:rFonts w:ascii="Times New Roman" w:hAnsi="Times New Roman" w:cs="Times New Roman"/>
        </w:rPr>
        <w:t xml:space="preserve"> nome</w:t>
      </w:r>
      <w:r w:rsidR="00271B58">
        <w:rPr>
          <w:rFonts w:ascii="Times New Roman" w:hAnsi="Times New Roman" w:cs="Times New Roman"/>
        </w:rPr>
        <w:t>, que homenageia</w:t>
      </w:r>
      <w:r w:rsidR="00D46922">
        <w:rPr>
          <w:rFonts w:ascii="Times New Roman" w:hAnsi="Times New Roman" w:cs="Times New Roman"/>
        </w:rPr>
        <w:t xml:space="preserve"> a pioneira Carolina Maria de Jesus, a primeira escritora negra do país a ter livro publicado.      </w:t>
      </w:r>
    </w:p>
    <w:p w14:paraId="23A7DE46" w14:textId="07004B7D" w:rsidR="0020374B" w:rsidRDefault="00CD0500" w:rsidP="0020374B">
      <w:pPr>
        <w:tabs>
          <w:tab w:val="left" w:pos="0"/>
        </w:tabs>
        <w:spacing w:after="0" w:line="360" w:lineRule="auto"/>
        <w:ind w:firstLine="567"/>
        <w:jc w:val="both"/>
        <w:rPr>
          <w:rFonts w:ascii="Times New Roman" w:hAnsi="Times New Roman" w:cs="Times New Roman"/>
          <w:color w:val="202122"/>
        </w:rPr>
      </w:pPr>
      <w:r>
        <w:rPr>
          <w:rStyle w:val="fontstyle01"/>
          <w:rFonts w:ascii="Times New Roman" w:hAnsi="Times New Roman" w:cs="Times New Roman"/>
          <w:sz w:val="24"/>
          <w:szCs w:val="24"/>
        </w:rPr>
        <w:t xml:space="preserve"> Esses são dados sobre</w:t>
      </w:r>
      <w:r w:rsidR="00C5656E" w:rsidRPr="0020374B">
        <w:rPr>
          <w:rStyle w:val="fontstyle01"/>
          <w:rFonts w:ascii="Times New Roman" w:hAnsi="Times New Roman" w:cs="Times New Roman"/>
          <w:sz w:val="24"/>
          <w:szCs w:val="24"/>
        </w:rPr>
        <w:t xml:space="preserve"> a minissérie</w:t>
      </w:r>
      <w:r w:rsidR="00C21586">
        <w:rPr>
          <w:rStyle w:val="fontstyle01"/>
          <w:rFonts w:ascii="Times New Roman" w:hAnsi="Times New Roman" w:cs="Times New Roman"/>
          <w:sz w:val="24"/>
          <w:szCs w:val="24"/>
        </w:rPr>
        <w:t>,</w:t>
      </w:r>
      <w:r w:rsidR="0020374B">
        <w:rPr>
          <w:rStyle w:val="fontstyle01"/>
          <w:rFonts w:ascii="Times New Roman" w:hAnsi="Times New Roman" w:cs="Times New Roman"/>
          <w:i/>
          <w:sz w:val="24"/>
          <w:szCs w:val="24"/>
        </w:rPr>
        <w:t xml:space="preserve"> </w:t>
      </w:r>
      <w:r w:rsidRPr="00CD0500">
        <w:rPr>
          <w:rStyle w:val="fontstyle01"/>
          <w:rFonts w:ascii="Times New Roman" w:hAnsi="Times New Roman" w:cs="Times New Roman"/>
          <w:sz w:val="24"/>
          <w:szCs w:val="24"/>
        </w:rPr>
        <w:t>tema de nossa reflexão,</w:t>
      </w:r>
      <w:r>
        <w:rPr>
          <w:rStyle w:val="fontstyle01"/>
          <w:rFonts w:ascii="Times New Roman" w:hAnsi="Times New Roman" w:cs="Times New Roman"/>
          <w:i/>
          <w:sz w:val="24"/>
          <w:szCs w:val="24"/>
        </w:rPr>
        <w:t xml:space="preserve"> </w:t>
      </w:r>
      <w:r w:rsidR="0020374B">
        <w:rPr>
          <w:rStyle w:val="fontstyle01"/>
          <w:rFonts w:ascii="Times New Roman" w:hAnsi="Times New Roman" w:cs="Times New Roman"/>
          <w:sz w:val="24"/>
          <w:szCs w:val="24"/>
        </w:rPr>
        <w:t xml:space="preserve">uma produção da O2 Filmes, do cineasta Fernando Meirelles, </w:t>
      </w:r>
      <w:r w:rsidR="00C5656E" w:rsidRPr="0020374B">
        <w:rPr>
          <w:rStyle w:val="fontstyle01"/>
          <w:rFonts w:ascii="Times New Roman" w:hAnsi="Times New Roman" w:cs="Times New Roman"/>
          <w:sz w:val="24"/>
          <w:szCs w:val="24"/>
        </w:rPr>
        <w:t xml:space="preserve">exibida pela TV Globo </w:t>
      </w:r>
      <w:r w:rsidR="0020374B" w:rsidRPr="0020374B">
        <w:rPr>
          <w:rStyle w:val="fontstyle01"/>
          <w:rFonts w:ascii="Times New Roman" w:hAnsi="Times New Roman" w:cs="Times New Roman"/>
          <w:sz w:val="24"/>
          <w:szCs w:val="24"/>
        </w:rPr>
        <w:t>de 08 de outubro a 17 de dezembro de</w:t>
      </w:r>
      <w:r w:rsidR="00C5656E" w:rsidRPr="0020374B">
        <w:rPr>
          <w:rStyle w:val="fontstyle01"/>
          <w:rFonts w:ascii="Times New Roman" w:hAnsi="Times New Roman" w:cs="Times New Roman"/>
          <w:sz w:val="24"/>
          <w:szCs w:val="24"/>
        </w:rPr>
        <w:t xml:space="preserve"> 2019.</w:t>
      </w:r>
      <w:r w:rsidR="009E71D1">
        <w:rPr>
          <w:rStyle w:val="fontstyle01"/>
          <w:rFonts w:ascii="Times New Roman" w:hAnsi="Times New Roman" w:cs="Times New Roman"/>
          <w:sz w:val="24"/>
          <w:szCs w:val="24"/>
        </w:rPr>
        <w:t xml:space="preserve"> E</w:t>
      </w:r>
      <w:r w:rsidR="0020374B" w:rsidRPr="0020374B">
        <w:rPr>
          <w:rFonts w:ascii="Times New Roman" w:hAnsi="Times New Roman" w:cs="Times New Roman"/>
          <w:color w:val="202122"/>
        </w:rPr>
        <w:t xml:space="preserve">scrita por Carla </w:t>
      </w:r>
      <w:proofErr w:type="spellStart"/>
      <w:r w:rsidR="0020374B" w:rsidRPr="0020374B">
        <w:rPr>
          <w:rFonts w:ascii="Times New Roman" w:hAnsi="Times New Roman" w:cs="Times New Roman"/>
          <w:color w:val="202122"/>
        </w:rPr>
        <w:t>Faour</w:t>
      </w:r>
      <w:proofErr w:type="spellEnd"/>
      <w:r w:rsidR="0020374B" w:rsidRPr="0020374B">
        <w:rPr>
          <w:rFonts w:ascii="Times New Roman" w:hAnsi="Times New Roman" w:cs="Times New Roman"/>
          <w:color w:val="202122"/>
        </w:rPr>
        <w:t xml:space="preserve"> e Julia </w:t>
      </w:r>
      <w:proofErr w:type="spellStart"/>
      <w:r w:rsidR="0020374B" w:rsidRPr="0020374B">
        <w:rPr>
          <w:rFonts w:ascii="Times New Roman" w:hAnsi="Times New Roman" w:cs="Times New Roman"/>
          <w:color w:val="202122"/>
        </w:rPr>
        <w:t>Spadaccini</w:t>
      </w:r>
      <w:proofErr w:type="spellEnd"/>
      <w:r w:rsidR="0020374B" w:rsidRPr="0020374B">
        <w:rPr>
          <w:rFonts w:ascii="Times New Roman" w:hAnsi="Times New Roman" w:cs="Times New Roman"/>
          <w:color w:val="202122"/>
        </w:rPr>
        <w:t xml:space="preserve">, </w:t>
      </w:r>
      <w:r w:rsidR="00C21586">
        <w:rPr>
          <w:rFonts w:ascii="Times New Roman" w:hAnsi="Times New Roman" w:cs="Times New Roman"/>
          <w:color w:val="202122"/>
        </w:rPr>
        <w:t>com direção de</w:t>
      </w:r>
      <w:r w:rsidR="0020374B" w:rsidRPr="0020374B">
        <w:rPr>
          <w:rFonts w:ascii="Times New Roman" w:hAnsi="Times New Roman" w:cs="Times New Roman"/>
          <w:color w:val="202122"/>
        </w:rPr>
        <w:t xml:space="preserve"> Joana </w:t>
      </w:r>
      <w:proofErr w:type="spellStart"/>
      <w:r w:rsidR="0020374B" w:rsidRPr="0020374B">
        <w:rPr>
          <w:rFonts w:ascii="Times New Roman" w:hAnsi="Times New Roman" w:cs="Times New Roman"/>
          <w:color w:val="202122"/>
        </w:rPr>
        <w:t>Jabace</w:t>
      </w:r>
      <w:proofErr w:type="spellEnd"/>
      <w:r w:rsidR="009E71D1">
        <w:rPr>
          <w:rFonts w:ascii="Times New Roman" w:hAnsi="Times New Roman" w:cs="Times New Roman"/>
          <w:color w:val="202122"/>
        </w:rPr>
        <w:t xml:space="preserve">, tem no elenco </w:t>
      </w:r>
      <w:r w:rsidR="0020374B" w:rsidRPr="0020374B">
        <w:rPr>
          <w:rFonts w:ascii="Times New Roman" w:hAnsi="Times New Roman" w:cs="Times New Roman"/>
          <w:color w:val="202122"/>
        </w:rPr>
        <w:t xml:space="preserve">Débora Bloch, Thalita </w:t>
      </w:r>
      <w:proofErr w:type="spellStart"/>
      <w:r w:rsidR="0020374B" w:rsidRPr="0020374B">
        <w:rPr>
          <w:rFonts w:ascii="Times New Roman" w:hAnsi="Times New Roman" w:cs="Times New Roman"/>
          <w:color w:val="202122"/>
        </w:rPr>
        <w:t>Carauta</w:t>
      </w:r>
      <w:proofErr w:type="spellEnd"/>
      <w:r w:rsidR="0020374B" w:rsidRPr="0020374B">
        <w:rPr>
          <w:rFonts w:ascii="Times New Roman" w:hAnsi="Times New Roman" w:cs="Times New Roman"/>
          <w:color w:val="202122"/>
        </w:rPr>
        <w:t xml:space="preserve">, Paulo Gorgulho, </w:t>
      </w:r>
      <w:proofErr w:type="spellStart"/>
      <w:r w:rsidR="0020374B" w:rsidRPr="0020374B">
        <w:rPr>
          <w:rFonts w:ascii="Times New Roman" w:hAnsi="Times New Roman" w:cs="Times New Roman"/>
          <w:color w:val="202122"/>
        </w:rPr>
        <w:t>Hermila</w:t>
      </w:r>
      <w:proofErr w:type="spellEnd"/>
      <w:r w:rsidR="0020374B" w:rsidRPr="0020374B">
        <w:rPr>
          <w:rFonts w:ascii="Times New Roman" w:hAnsi="Times New Roman" w:cs="Times New Roman"/>
          <w:color w:val="202122"/>
        </w:rPr>
        <w:t xml:space="preserve"> Guedes, Silvio </w:t>
      </w:r>
      <w:proofErr w:type="spellStart"/>
      <w:r w:rsidR="0020374B" w:rsidRPr="0020374B">
        <w:rPr>
          <w:rFonts w:ascii="Times New Roman" w:hAnsi="Times New Roman" w:cs="Times New Roman"/>
          <w:color w:val="202122"/>
        </w:rPr>
        <w:t>Guindane</w:t>
      </w:r>
      <w:proofErr w:type="spellEnd"/>
      <w:r w:rsidR="0020374B" w:rsidRPr="0020374B">
        <w:rPr>
          <w:rFonts w:ascii="Times New Roman" w:hAnsi="Times New Roman" w:cs="Times New Roman"/>
          <w:color w:val="202122"/>
        </w:rPr>
        <w:t xml:space="preserve"> e Teca Pereira. </w:t>
      </w:r>
    </w:p>
    <w:p w14:paraId="41AF8366" w14:textId="55A73349" w:rsidR="008737A8" w:rsidRDefault="009A0E3E" w:rsidP="0020374B">
      <w:pPr>
        <w:tabs>
          <w:tab w:val="left" w:pos="0"/>
        </w:tabs>
        <w:spacing w:after="0" w:line="360" w:lineRule="auto"/>
        <w:ind w:firstLine="567"/>
        <w:jc w:val="both"/>
        <w:rPr>
          <w:rFonts w:ascii="Times New Roman" w:eastAsia="Times New Roman" w:hAnsi="Times New Roman" w:cs="Times New Roman"/>
          <w:color w:val="auto"/>
          <w:lang w:eastAsia="pt-BR"/>
        </w:rPr>
      </w:pPr>
      <w:r w:rsidRPr="00F5596D">
        <w:rPr>
          <w:rStyle w:val="fontstyle01"/>
          <w:rFonts w:ascii="Times New Roman" w:hAnsi="Times New Roman" w:cs="Times New Roman"/>
          <w:color w:val="auto"/>
          <w:sz w:val="24"/>
          <w:szCs w:val="24"/>
        </w:rPr>
        <w:t xml:space="preserve">Talvez até possamos dizer que </w:t>
      </w:r>
      <w:proofErr w:type="gramStart"/>
      <w:r w:rsidRPr="00F5596D">
        <w:rPr>
          <w:rStyle w:val="fontstyle01"/>
          <w:rFonts w:ascii="Times New Roman" w:hAnsi="Times New Roman" w:cs="Times New Roman"/>
          <w:color w:val="auto"/>
          <w:sz w:val="24"/>
          <w:szCs w:val="24"/>
        </w:rPr>
        <w:t>trata-se</w:t>
      </w:r>
      <w:proofErr w:type="gramEnd"/>
      <w:r w:rsidRPr="00F5596D">
        <w:rPr>
          <w:rStyle w:val="fontstyle01"/>
          <w:rFonts w:ascii="Times New Roman" w:hAnsi="Times New Roman" w:cs="Times New Roman"/>
          <w:color w:val="auto"/>
          <w:sz w:val="24"/>
          <w:szCs w:val="24"/>
        </w:rPr>
        <w:t xml:space="preserve"> de obra feminista de raiz, a partir de</w:t>
      </w:r>
      <w:r w:rsidR="00271B58" w:rsidRPr="00F5596D">
        <w:rPr>
          <w:rStyle w:val="fontstyle01"/>
          <w:rFonts w:ascii="Times New Roman" w:hAnsi="Times New Roman" w:cs="Times New Roman"/>
          <w:color w:val="auto"/>
          <w:sz w:val="24"/>
          <w:szCs w:val="24"/>
        </w:rPr>
        <w:t>sse naipe de profissionais</w:t>
      </w:r>
      <w:r w:rsidRPr="00F5596D">
        <w:rPr>
          <w:rStyle w:val="fontstyle01"/>
          <w:rFonts w:ascii="Times New Roman" w:hAnsi="Times New Roman" w:cs="Times New Roman"/>
          <w:color w:val="auto"/>
          <w:sz w:val="24"/>
          <w:szCs w:val="24"/>
        </w:rPr>
        <w:t>, prioritariamente feminin</w:t>
      </w:r>
      <w:r w:rsidR="00271B58" w:rsidRPr="00F5596D">
        <w:rPr>
          <w:rStyle w:val="fontstyle01"/>
          <w:rFonts w:ascii="Times New Roman" w:hAnsi="Times New Roman" w:cs="Times New Roman"/>
          <w:color w:val="auto"/>
          <w:sz w:val="24"/>
          <w:szCs w:val="24"/>
        </w:rPr>
        <w:t>o</w:t>
      </w:r>
      <w:r w:rsidRPr="00F5596D">
        <w:rPr>
          <w:rFonts w:ascii="Times New Roman" w:eastAsia="Times New Roman" w:hAnsi="Times New Roman" w:cs="Times New Roman"/>
          <w:color w:val="auto"/>
          <w:lang w:eastAsia="pt-BR"/>
        </w:rPr>
        <w:t>, além d</w:t>
      </w:r>
      <w:r w:rsidR="00F5596D" w:rsidRPr="00F5596D">
        <w:rPr>
          <w:rFonts w:ascii="Times New Roman" w:eastAsia="Times New Roman" w:hAnsi="Times New Roman" w:cs="Times New Roman"/>
          <w:color w:val="auto"/>
          <w:lang w:eastAsia="pt-BR"/>
        </w:rPr>
        <w:t xml:space="preserve">e </w:t>
      </w:r>
      <w:r w:rsidRPr="00F5596D">
        <w:rPr>
          <w:rFonts w:ascii="Times New Roman" w:eastAsia="Times New Roman" w:hAnsi="Times New Roman" w:cs="Times New Roman"/>
          <w:color w:val="auto"/>
          <w:lang w:eastAsia="pt-BR"/>
        </w:rPr>
        <w:t>as persona</w:t>
      </w:r>
      <w:r w:rsidR="001C25C3">
        <w:rPr>
          <w:rFonts w:ascii="Times New Roman" w:eastAsia="Times New Roman" w:hAnsi="Times New Roman" w:cs="Times New Roman"/>
          <w:color w:val="auto"/>
          <w:lang w:eastAsia="pt-BR"/>
        </w:rPr>
        <w:t>gens mais fortes serem mulheres e os temas destacados serem pautas caras ao feminismo.</w:t>
      </w:r>
      <w:r w:rsidRPr="00F5596D">
        <w:rPr>
          <w:rFonts w:ascii="Times New Roman" w:eastAsia="Times New Roman" w:hAnsi="Times New Roman" w:cs="Times New Roman"/>
          <w:color w:val="auto"/>
          <w:lang w:eastAsia="pt-BR"/>
        </w:rPr>
        <w:t xml:space="preserve"> </w:t>
      </w:r>
      <w:r w:rsidR="009E71D1">
        <w:rPr>
          <w:rFonts w:ascii="Times New Roman" w:eastAsia="Times New Roman" w:hAnsi="Times New Roman" w:cs="Times New Roman"/>
          <w:color w:val="auto"/>
          <w:lang w:eastAsia="pt-BR"/>
        </w:rPr>
        <w:t>Ancorada</w:t>
      </w:r>
      <w:r w:rsidRPr="00F5596D">
        <w:rPr>
          <w:rFonts w:ascii="Times New Roman" w:eastAsia="Times New Roman" w:hAnsi="Times New Roman" w:cs="Times New Roman"/>
          <w:color w:val="auto"/>
          <w:lang w:eastAsia="pt-BR"/>
        </w:rPr>
        <w:t xml:space="preserve"> no realismo, a produção adot</w:t>
      </w:r>
      <w:r w:rsidR="009E71D1">
        <w:rPr>
          <w:rFonts w:ascii="Times New Roman" w:eastAsia="Times New Roman" w:hAnsi="Times New Roman" w:cs="Times New Roman"/>
          <w:color w:val="auto"/>
          <w:lang w:eastAsia="pt-BR"/>
        </w:rPr>
        <w:t>ou</w:t>
      </w:r>
      <w:r w:rsidRPr="00F5596D">
        <w:rPr>
          <w:rFonts w:ascii="Times New Roman" w:eastAsia="Times New Roman" w:hAnsi="Times New Roman" w:cs="Times New Roman"/>
          <w:color w:val="auto"/>
          <w:lang w:eastAsia="pt-BR"/>
        </w:rPr>
        <w:t xml:space="preserve"> como </w:t>
      </w:r>
      <w:r w:rsidRPr="00F5596D">
        <w:rPr>
          <w:rFonts w:ascii="Times New Roman" w:eastAsia="Times New Roman" w:hAnsi="Times New Roman" w:cs="Times New Roman"/>
          <w:i/>
          <w:color w:val="auto"/>
          <w:lang w:eastAsia="pt-BR"/>
        </w:rPr>
        <w:t xml:space="preserve">set </w:t>
      </w:r>
      <w:r w:rsidRPr="00F5596D">
        <w:rPr>
          <w:rFonts w:ascii="Times New Roman" w:eastAsia="Times New Roman" w:hAnsi="Times New Roman" w:cs="Times New Roman"/>
          <w:color w:val="auto"/>
          <w:lang w:eastAsia="pt-BR"/>
        </w:rPr>
        <w:t>um prédio abandonado da periferia de São Paulo</w:t>
      </w:r>
      <w:r w:rsidR="009E71D1">
        <w:rPr>
          <w:rFonts w:ascii="Times New Roman" w:eastAsia="Times New Roman" w:hAnsi="Times New Roman" w:cs="Times New Roman"/>
          <w:color w:val="auto"/>
          <w:lang w:eastAsia="pt-BR"/>
        </w:rPr>
        <w:t>:</w:t>
      </w:r>
      <w:r w:rsidRPr="00F5596D">
        <w:rPr>
          <w:rFonts w:ascii="Times New Roman" w:eastAsia="Times New Roman" w:hAnsi="Times New Roman" w:cs="Times New Roman"/>
          <w:color w:val="auto"/>
          <w:lang w:eastAsia="pt-BR"/>
        </w:rPr>
        <w:t xml:space="preserve"> </w:t>
      </w:r>
      <w:r w:rsidRPr="00F5596D">
        <w:rPr>
          <w:rFonts w:ascii="Times New Roman" w:hAnsi="Times New Roman" w:cs="Times New Roman"/>
          <w:color w:val="auto"/>
        </w:rPr>
        <w:t xml:space="preserve">a Escola do Jockey Club, que abrigou o Colégio Equipe no passado. </w:t>
      </w:r>
      <w:r w:rsidRPr="00F5596D">
        <w:rPr>
          <w:rFonts w:ascii="Times New Roman" w:eastAsia="Times New Roman" w:hAnsi="Times New Roman" w:cs="Times New Roman"/>
          <w:color w:val="auto"/>
          <w:lang w:eastAsia="pt-BR"/>
        </w:rPr>
        <w:t xml:space="preserve">Assim, partimos da pergunta “Como a série </w:t>
      </w:r>
      <w:r w:rsidRPr="00F5596D">
        <w:rPr>
          <w:rFonts w:ascii="Times New Roman" w:eastAsia="Times New Roman" w:hAnsi="Times New Roman" w:cs="Times New Roman"/>
          <w:color w:val="auto"/>
          <w:lang w:eastAsia="pt-BR"/>
        </w:rPr>
        <w:t>prioriza um</w:t>
      </w:r>
      <w:r w:rsidRPr="00F5596D">
        <w:rPr>
          <w:rFonts w:ascii="Times New Roman" w:eastAsia="Times New Roman" w:hAnsi="Times New Roman" w:cs="Times New Roman"/>
          <w:color w:val="auto"/>
          <w:lang w:eastAsia="pt-BR"/>
        </w:rPr>
        <w:t xml:space="preserve"> discurso em defesa da educação pública e como promove dialogia com pautas feministas que o precedem?” para entender como foi </w:t>
      </w:r>
      <w:r w:rsidRPr="00F5596D">
        <w:rPr>
          <w:rFonts w:ascii="Times New Roman" w:eastAsia="Times New Roman" w:hAnsi="Times New Roman" w:cs="Times New Roman"/>
          <w:color w:val="auto"/>
          <w:lang w:eastAsia="pt-BR"/>
        </w:rPr>
        <w:lastRenderedPageBreak/>
        <w:t>construída a narrativa</w:t>
      </w:r>
      <w:r w:rsidR="008737A8">
        <w:rPr>
          <w:rFonts w:ascii="Times New Roman" w:eastAsia="Times New Roman" w:hAnsi="Times New Roman" w:cs="Times New Roman"/>
          <w:color w:val="auto"/>
          <w:lang w:eastAsia="pt-BR"/>
        </w:rPr>
        <w:t xml:space="preserve">. </w:t>
      </w:r>
      <w:r w:rsidR="00F5596D" w:rsidRPr="00F5596D">
        <w:rPr>
          <w:rFonts w:ascii="Times New Roman" w:eastAsia="Times New Roman" w:hAnsi="Times New Roman" w:cs="Times New Roman"/>
          <w:color w:val="auto"/>
          <w:lang w:eastAsia="pt-BR"/>
        </w:rPr>
        <w:t>Para tanto, a análise tem como esteio a metodologia proposta por Luiz Gonzaga Motta (2013).</w:t>
      </w:r>
    </w:p>
    <w:p w14:paraId="2D98851A" w14:textId="77777777" w:rsidR="009E71D1" w:rsidRDefault="009E71D1" w:rsidP="0020374B">
      <w:pPr>
        <w:tabs>
          <w:tab w:val="left" w:pos="0"/>
        </w:tabs>
        <w:spacing w:after="0" w:line="360" w:lineRule="auto"/>
        <w:ind w:firstLine="567"/>
        <w:jc w:val="both"/>
        <w:rPr>
          <w:rFonts w:ascii="Times New Roman" w:eastAsia="Times New Roman" w:hAnsi="Times New Roman" w:cs="Times New Roman"/>
          <w:color w:val="auto"/>
          <w:lang w:eastAsia="pt-BR"/>
        </w:rPr>
      </w:pPr>
      <w:bookmarkStart w:id="0" w:name="_GoBack"/>
      <w:bookmarkEnd w:id="0"/>
    </w:p>
    <w:p w14:paraId="62AB4709" w14:textId="0A6763DF" w:rsidR="00F5596D" w:rsidRDefault="001C25C3" w:rsidP="00F5596D">
      <w:pPr>
        <w:spacing w:after="0" w:line="360" w:lineRule="auto"/>
        <w:jc w:val="both"/>
        <w:rPr>
          <w:rFonts w:ascii="Times New Roman" w:eastAsia="Times New Roman" w:hAnsi="Times New Roman" w:cs="Times New Roman"/>
          <w:b/>
          <w:color w:val="333333"/>
          <w:lang w:eastAsia="pt-BR"/>
        </w:rPr>
      </w:pPr>
      <w:r>
        <w:rPr>
          <w:rFonts w:ascii="Times New Roman" w:eastAsia="Times New Roman" w:hAnsi="Times New Roman" w:cs="Times New Roman"/>
          <w:b/>
          <w:color w:val="333333"/>
          <w:lang w:eastAsia="pt-BR"/>
        </w:rPr>
        <w:t>Ficção de base documental</w:t>
      </w:r>
      <w:r w:rsidR="008A24AE" w:rsidRPr="009D3261">
        <w:rPr>
          <w:rFonts w:ascii="Times New Roman" w:eastAsia="Times New Roman" w:hAnsi="Times New Roman" w:cs="Times New Roman"/>
          <w:b/>
          <w:color w:val="333333"/>
          <w:lang w:eastAsia="pt-BR"/>
        </w:rPr>
        <w:t xml:space="preserve"> amplia percepção do público</w:t>
      </w:r>
    </w:p>
    <w:p w14:paraId="3B6F0827" w14:textId="77777777" w:rsidR="009E71D1" w:rsidRPr="00B034C5" w:rsidRDefault="009E71D1" w:rsidP="00F5596D">
      <w:pPr>
        <w:spacing w:after="0" w:line="360" w:lineRule="auto"/>
        <w:jc w:val="both"/>
        <w:rPr>
          <w:rFonts w:ascii="Times New Roman" w:eastAsia="Times New Roman" w:hAnsi="Times New Roman" w:cs="Times New Roman"/>
          <w:color w:val="333333"/>
          <w:lang w:eastAsia="pt-BR"/>
        </w:rPr>
      </w:pPr>
    </w:p>
    <w:p w14:paraId="5FD112A3" w14:textId="122F99EB" w:rsidR="00F5596D" w:rsidRPr="00B034C5" w:rsidRDefault="00F5596D" w:rsidP="00416D80">
      <w:pPr>
        <w:spacing w:line="360" w:lineRule="auto"/>
        <w:jc w:val="both"/>
        <w:rPr>
          <w:rStyle w:val="fontstyle01"/>
          <w:sz w:val="24"/>
          <w:szCs w:val="24"/>
        </w:rPr>
      </w:pPr>
      <w:r>
        <w:rPr>
          <w:rStyle w:val="fontstyle01"/>
        </w:rPr>
        <w:t xml:space="preserve">       </w:t>
      </w:r>
      <w:r w:rsidR="008A24AE">
        <w:rPr>
          <w:rStyle w:val="fontstyle01"/>
        </w:rPr>
        <w:t xml:space="preserve"> </w:t>
      </w:r>
      <w:r w:rsidR="008737A8">
        <w:rPr>
          <w:rStyle w:val="fontstyle01"/>
          <w:rFonts w:ascii="Times New Roman" w:hAnsi="Times New Roman" w:cs="Times New Roman"/>
          <w:sz w:val="24"/>
          <w:szCs w:val="24"/>
        </w:rPr>
        <w:t>N</w:t>
      </w:r>
      <w:r w:rsidRPr="00416D80">
        <w:rPr>
          <w:rStyle w:val="fontstyle01"/>
          <w:rFonts w:ascii="Times New Roman" w:hAnsi="Times New Roman" w:cs="Times New Roman"/>
          <w:sz w:val="24"/>
          <w:szCs w:val="24"/>
        </w:rPr>
        <w:t xml:space="preserve">osso objetivo é </w:t>
      </w:r>
      <w:r w:rsidR="001C25C3">
        <w:rPr>
          <w:rStyle w:val="fontstyle01"/>
          <w:rFonts w:ascii="Times New Roman" w:hAnsi="Times New Roman" w:cs="Times New Roman"/>
          <w:sz w:val="24"/>
          <w:szCs w:val="24"/>
        </w:rPr>
        <w:t>apontar aspectos relevantes da</w:t>
      </w:r>
      <w:r w:rsidRPr="00416D80">
        <w:rPr>
          <w:rStyle w:val="fontstyle01"/>
          <w:rFonts w:ascii="Times New Roman" w:hAnsi="Times New Roman" w:cs="Times New Roman"/>
          <w:sz w:val="24"/>
          <w:szCs w:val="24"/>
        </w:rPr>
        <w:t xml:space="preserve"> obra em análise, que </w:t>
      </w:r>
      <w:proofErr w:type="gramStart"/>
      <w:r w:rsidRPr="00416D80">
        <w:rPr>
          <w:rStyle w:val="fontstyle01"/>
          <w:rFonts w:ascii="Times New Roman" w:hAnsi="Times New Roman" w:cs="Times New Roman"/>
          <w:sz w:val="24"/>
          <w:szCs w:val="24"/>
        </w:rPr>
        <w:t xml:space="preserve">destaca em sua </w:t>
      </w:r>
      <w:proofErr w:type="spellStart"/>
      <w:r w:rsidRPr="00416D80">
        <w:rPr>
          <w:rStyle w:val="fontstyle01"/>
          <w:rFonts w:ascii="Times New Roman" w:hAnsi="Times New Roman" w:cs="Times New Roman"/>
          <w:sz w:val="24"/>
          <w:szCs w:val="24"/>
        </w:rPr>
        <w:t>diegese</w:t>
      </w:r>
      <w:proofErr w:type="spellEnd"/>
      <w:r w:rsidRPr="00416D80">
        <w:rPr>
          <w:rStyle w:val="fontstyle01"/>
          <w:rFonts w:ascii="Times New Roman" w:hAnsi="Times New Roman" w:cs="Times New Roman"/>
          <w:sz w:val="24"/>
          <w:szCs w:val="24"/>
        </w:rPr>
        <w:t xml:space="preserve"> </w:t>
      </w:r>
      <w:r w:rsidR="008A24AE" w:rsidRPr="00416D80">
        <w:rPr>
          <w:rStyle w:val="fontstyle01"/>
          <w:rFonts w:ascii="Times New Roman" w:hAnsi="Times New Roman" w:cs="Times New Roman"/>
          <w:sz w:val="24"/>
          <w:szCs w:val="24"/>
        </w:rPr>
        <w:t xml:space="preserve">temáticas de forte apelo social, </w:t>
      </w:r>
      <w:r w:rsidRPr="00416D80">
        <w:rPr>
          <w:rStyle w:val="fontstyle01"/>
          <w:rFonts w:ascii="Times New Roman" w:hAnsi="Times New Roman" w:cs="Times New Roman"/>
          <w:sz w:val="24"/>
          <w:szCs w:val="24"/>
        </w:rPr>
        <w:t>de suma importância na ordem do dia, inseridas</w:t>
      </w:r>
      <w:proofErr w:type="gramEnd"/>
      <w:r w:rsidRPr="00416D80">
        <w:rPr>
          <w:rStyle w:val="fontstyle01"/>
          <w:rFonts w:ascii="Times New Roman" w:hAnsi="Times New Roman" w:cs="Times New Roman"/>
          <w:sz w:val="24"/>
          <w:szCs w:val="24"/>
        </w:rPr>
        <w:t xml:space="preserve"> num contexto sociocultural muito adverso às demandas </w:t>
      </w:r>
      <w:proofErr w:type="spellStart"/>
      <w:r w:rsidRPr="00416D80">
        <w:rPr>
          <w:rStyle w:val="fontstyle01"/>
          <w:rFonts w:ascii="Times New Roman" w:hAnsi="Times New Roman" w:cs="Times New Roman"/>
          <w:sz w:val="24"/>
          <w:szCs w:val="24"/>
        </w:rPr>
        <w:t>identitárias</w:t>
      </w:r>
      <w:proofErr w:type="spellEnd"/>
      <w:r w:rsidRPr="00416D80">
        <w:rPr>
          <w:rStyle w:val="fontstyle01"/>
          <w:rFonts w:ascii="Times New Roman" w:hAnsi="Times New Roman" w:cs="Times New Roman"/>
          <w:sz w:val="24"/>
          <w:szCs w:val="24"/>
        </w:rPr>
        <w:t xml:space="preserve"> das chamadas minorias, conforme vem-se constatando no país desde os embates de junho de 2013, acirrados a partir da eleição de 2018. </w:t>
      </w:r>
      <w:r w:rsidR="001C25C3">
        <w:rPr>
          <w:rStyle w:val="fontstyle01"/>
          <w:rFonts w:ascii="Times New Roman" w:hAnsi="Times New Roman" w:cs="Times New Roman"/>
          <w:sz w:val="24"/>
          <w:szCs w:val="24"/>
        </w:rPr>
        <w:t>Cabe lembrar</w:t>
      </w:r>
      <w:r w:rsidR="008A24AE" w:rsidRPr="00416D80">
        <w:rPr>
          <w:rStyle w:val="fontstyle01"/>
          <w:rFonts w:ascii="Times New Roman" w:hAnsi="Times New Roman" w:cs="Times New Roman"/>
          <w:sz w:val="24"/>
          <w:szCs w:val="24"/>
        </w:rPr>
        <w:t xml:space="preserve"> que</w:t>
      </w:r>
      <w:r w:rsidRPr="00416D80">
        <w:rPr>
          <w:rStyle w:val="fontstyle01"/>
          <w:rFonts w:ascii="Times New Roman" w:hAnsi="Times New Roman" w:cs="Times New Roman"/>
          <w:sz w:val="24"/>
          <w:szCs w:val="24"/>
        </w:rPr>
        <w:t xml:space="preserve"> a </w:t>
      </w:r>
      <w:proofErr w:type="spellStart"/>
      <w:r w:rsidRPr="00416D80">
        <w:rPr>
          <w:rStyle w:val="fontstyle01"/>
          <w:rFonts w:ascii="Times New Roman" w:hAnsi="Times New Roman" w:cs="Times New Roman"/>
          <w:sz w:val="24"/>
          <w:szCs w:val="24"/>
        </w:rPr>
        <w:t>teleficção</w:t>
      </w:r>
      <w:proofErr w:type="spellEnd"/>
      <w:r w:rsidRPr="00416D80">
        <w:rPr>
          <w:rStyle w:val="fontstyle01"/>
          <w:rFonts w:ascii="Times New Roman" w:hAnsi="Times New Roman" w:cs="Times New Roman"/>
          <w:sz w:val="24"/>
          <w:szCs w:val="24"/>
        </w:rPr>
        <w:t xml:space="preserve"> seriada brasileira há muito </w:t>
      </w:r>
      <w:proofErr w:type="gramStart"/>
      <w:r w:rsidRPr="00416D80">
        <w:rPr>
          <w:rStyle w:val="fontstyle01"/>
          <w:rFonts w:ascii="Times New Roman" w:hAnsi="Times New Roman" w:cs="Times New Roman"/>
          <w:sz w:val="24"/>
          <w:szCs w:val="24"/>
        </w:rPr>
        <w:t>configura-se</w:t>
      </w:r>
      <w:proofErr w:type="gramEnd"/>
      <w:r w:rsidRPr="00416D80">
        <w:rPr>
          <w:rStyle w:val="fontstyle01"/>
          <w:rFonts w:ascii="Times New Roman" w:hAnsi="Times New Roman" w:cs="Times New Roman"/>
          <w:sz w:val="24"/>
          <w:szCs w:val="24"/>
        </w:rPr>
        <w:t xml:space="preserve"> como espaço de</w:t>
      </w:r>
      <w:r w:rsidRPr="004B42D9">
        <w:rPr>
          <w:rStyle w:val="fontstyle01"/>
          <w:sz w:val="24"/>
          <w:szCs w:val="24"/>
        </w:rPr>
        <w:t xml:space="preserve"> reflexão sobre temas sociais</w:t>
      </w:r>
      <w:r>
        <w:rPr>
          <w:rStyle w:val="fontstyle01"/>
          <w:sz w:val="24"/>
          <w:szCs w:val="24"/>
        </w:rPr>
        <w:t xml:space="preserve">, como bem esclarece </w:t>
      </w:r>
      <w:proofErr w:type="spellStart"/>
      <w:r>
        <w:rPr>
          <w:rStyle w:val="fontstyle01"/>
          <w:sz w:val="24"/>
          <w:szCs w:val="24"/>
        </w:rPr>
        <w:t>Immacolata</w:t>
      </w:r>
      <w:proofErr w:type="spellEnd"/>
      <w:r>
        <w:rPr>
          <w:rStyle w:val="fontstyle01"/>
          <w:sz w:val="24"/>
          <w:szCs w:val="24"/>
        </w:rPr>
        <w:t xml:space="preserve"> Vassalo de Lopes (2003):</w:t>
      </w:r>
      <w:r>
        <w:rPr>
          <w:rStyle w:val="fontstyle01"/>
          <w:sz w:val="24"/>
          <w:szCs w:val="24"/>
        </w:rPr>
        <w:tab/>
      </w:r>
    </w:p>
    <w:p w14:paraId="72C4E668" w14:textId="77777777" w:rsidR="00F5596D" w:rsidRPr="00B034C5" w:rsidRDefault="00F5596D" w:rsidP="00F5596D">
      <w:pPr>
        <w:tabs>
          <w:tab w:val="left" w:pos="3768"/>
        </w:tabs>
        <w:ind w:left="2268"/>
        <w:jc w:val="both"/>
        <w:rPr>
          <w:rStyle w:val="fontstyle01"/>
        </w:rPr>
      </w:pPr>
      <w:r w:rsidRPr="00B034C5">
        <w:rPr>
          <w:rStyle w:val="fontstyle01"/>
        </w:rPr>
        <w:t>Na contemporaneidade, a telenovela constitui-se no produto cultural brasileiro mais consumido e o de maior popularidade, tendo se transformado, ao longo de mais de cinco décadas</w:t>
      </w:r>
      <w:r>
        <w:rPr>
          <w:rStyle w:val="fontstyle01"/>
        </w:rPr>
        <w:t xml:space="preserve"> da existência da televisão no p</w:t>
      </w:r>
      <w:r w:rsidRPr="00B034C5">
        <w:rPr>
          <w:rStyle w:val="fontstyle01"/>
        </w:rPr>
        <w:t>aís, em um dos elementos mais distintivos da cultura, e, provavelmente, o que melhor caracteriza uma densa e compartilhada “narrativa da nação” (LOPES, 2003, 2009).</w:t>
      </w:r>
    </w:p>
    <w:p w14:paraId="067A3DE7" w14:textId="60247894" w:rsidR="009A0E3E" w:rsidRDefault="00F5596D" w:rsidP="009A0E3E">
      <w:pPr>
        <w:spacing w:after="0" w:line="360" w:lineRule="auto"/>
        <w:jc w:val="both"/>
        <w:rPr>
          <w:rFonts w:ascii="Times New Roman" w:hAnsi="Times New Roman" w:cs="Times New Roman"/>
        </w:rPr>
      </w:pPr>
      <w:r>
        <w:rPr>
          <w:rStyle w:val="fontstyle01"/>
          <w:sz w:val="24"/>
          <w:szCs w:val="24"/>
        </w:rPr>
        <w:t xml:space="preserve">            </w:t>
      </w:r>
      <w:r w:rsidRPr="004B42D9">
        <w:rPr>
          <w:rStyle w:val="fontstyle01"/>
          <w:sz w:val="24"/>
          <w:szCs w:val="24"/>
        </w:rPr>
        <w:t xml:space="preserve"> </w:t>
      </w:r>
      <w:r w:rsidR="009A0E3E" w:rsidRPr="00F06A01">
        <w:rPr>
          <w:rFonts w:ascii="Times New Roman" w:hAnsi="Times New Roman" w:cs="Times New Roman"/>
        </w:rPr>
        <w:t xml:space="preserve">Levando em conta que “as narrativas criam significações sociais, são produtos culturais inseridos em certos contextos históricos” (MOTTA, 2013, p.121), acreditamos que </w:t>
      </w:r>
      <w:r w:rsidR="009A0E3E">
        <w:rPr>
          <w:rFonts w:ascii="Times New Roman" w:hAnsi="Times New Roman" w:cs="Times New Roman"/>
        </w:rPr>
        <w:t>sublinha</w:t>
      </w:r>
      <w:r w:rsidR="009A0E3E" w:rsidRPr="00F06A01">
        <w:rPr>
          <w:rFonts w:ascii="Times New Roman" w:hAnsi="Times New Roman" w:cs="Times New Roman"/>
        </w:rPr>
        <w:t xml:space="preserve">r </w:t>
      </w:r>
      <w:r w:rsidR="009A0E3E">
        <w:rPr>
          <w:rFonts w:ascii="Times New Roman" w:hAnsi="Times New Roman" w:cs="Times New Roman"/>
        </w:rPr>
        <w:t>a negligência com o ensino público e com a educação de idosos</w:t>
      </w:r>
      <w:r w:rsidR="009A0E3E" w:rsidRPr="00F06A01">
        <w:rPr>
          <w:rFonts w:ascii="Times New Roman" w:hAnsi="Times New Roman" w:cs="Times New Roman"/>
        </w:rPr>
        <w:t xml:space="preserve">, </w:t>
      </w:r>
      <w:r w:rsidR="009A0E3E">
        <w:rPr>
          <w:rFonts w:ascii="Times New Roman" w:hAnsi="Times New Roman" w:cs="Times New Roman"/>
        </w:rPr>
        <w:t>o descaso com</w:t>
      </w:r>
      <w:r>
        <w:rPr>
          <w:rFonts w:ascii="Times New Roman" w:hAnsi="Times New Roman" w:cs="Times New Roman"/>
        </w:rPr>
        <w:t xml:space="preserve"> </w:t>
      </w:r>
      <w:r w:rsidR="009A0E3E">
        <w:rPr>
          <w:rFonts w:ascii="Times New Roman" w:hAnsi="Times New Roman" w:cs="Times New Roman"/>
        </w:rPr>
        <w:t>a periferia</w:t>
      </w:r>
      <w:r w:rsidR="009A0E3E">
        <w:rPr>
          <w:rFonts w:ascii="Times New Roman" w:hAnsi="Times New Roman" w:cs="Times New Roman"/>
        </w:rPr>
        <w:t>,</w:t>
      </w:r>
      <w:r w:rsidR="009A0E3E">
        <w:rPr>
          <w:rFonts w:ascii="Times New Roman" w:hAnsi="Times New Roman" w:cs="Times New Roman"/>
        </w:rPr>
        <w:t xml:space="preserve"> </w:t>
      </w:r>
      <w:r w:rsidR="009A0E3E" w:rsidRPr="00F06A01">
        <w:rPr>
          <w:rFonts w:ascii="Times New Roman" w:hAnsi="Times New Roman" w:cs="Times New Roman"/>
        </w:rPr>
        <w:t xml:space="preserve">a </w:t>
      </w:r>
      <w:r w:rsidR="009A0E3E">
        <w:rPr>
          <w:rFonts w:ascii="Times New Roman" w:hAnsi="Times New Roman" w:cs="Times New Roman"/>
        </w:rPr>
        <w:t>indiferença social com negros e pobres</w:t>
      </w:r>
      <w:r w:rsidR="009A0E3E" w:rsidRPr="00F06A01">
        <w:rPr>
          <w:rFonts w:ascii="Times New Roman" w:hAnsi="Times New Roman" w:cs="Times New Roman"/>
        </w:rPr>
        <w:t>, a opressão física e moral às mulheres,</w:t>
      </w:r>
      <w:r w:rsidR="00416D80">
        <w:rPr>
          <w:rFonts w:ascii="Times New Roman" w:hAnsi="Times New Roman" w:cs="Times New Roman"/>
        </w:rPr>
        <w:t xml:space="preserve"> a dificuldade de inserção dos </w:t>
      </w:r>
      <w:proofErr w:type="spellStart"/>
      <w:r w:rsidR="00416D80">
        <w:rPr>
          <w:rFonts w:ascii="Times New Roman" w:hAnsi="Times New Roman" w:cs="Times New Roman"/>
        </w:rPr>
        <w:t>transgêneros</w:t>
      </w:r>
      <w:proofErr w:type="spellEnd"/>
      <w:r w:rsidR="00416D80">
        <w:rPr>
          <w:rFonts w:ascii="Times New Roman" w:hAnsi="Times New Roman" w:cs="Times New Roman"/>
        </w:rPr>
        <w:t xml:space="preserve"> na vida social, </w:t>
      </w:r>
      <w:r w:rsidR="0058580D">
        <w:rPr>
          <w:rFonts w:ascii="Times New Roman" w:hAnsi="Times New Roman" w:cs="Times New Roman"/>
        </w:rPr>
        <w:t xml:space="preserve">a prostituição, </w:t>
      </w:r>
      <w:r w:rsidR="00416D80">
        <w:rPr>
          <w:rFonts w:ascii="Times New Roman" w:hAnsi="Times New Roman" w:cs="Times New Roman"/>
        </w:rPr>
        <w:t>o</w:t>
      </w:r>
      <w:r w:rsidR="00B40BC3">
        <w:rPr>
          <w:rFonts w:ascii="Times New Roman" w:hAnsi="Times New Roman" w:cs="Times New Roman"/>
        </w:rPr>
        <w:t xml:space="preserve"> aborto, </w:t>
      </w:r>
      <w:r w:rsidR="008737A8">
        <w:rPr>
          <w:rFonts w:ascii="Times New Roman" w:hAnsi="Times New Roman" w:cs="Times New Roman"/>
        </w:rPr>
        <w:t>o tráfico de drogas</w:t>
      </w:r>
      <w:r w:rsidR="008737A8">
        <w:rPr>
          <w:rFonts w:ascii="Times New Roman" w:hAnsi="Times New Roman" w:cs="Times New Roman"/>
        </w:rPr>
        <w:t xml:space="preserve">, </w:t>
      </w:r>
      <w:r w:rsidR="00B40BC3">
        <w:rPr>
          <w:rFonts w:ascii="Times New Roman" w:hAnsi="Times New Roman" w:cs="Times New Roman"/>
        </w:rPr>
        <w:t>a sexualidade e o</w:t>
      </w:r>
      <w:r w:rsidR="00416D80">
        <w:rPr>
          <w:rFonts w:ascii="Times New Roman" w:hAnsi="Times New Roman" w:cs="Times New Roman"/>
        </w:rPr>
        <w:t xml:space="preserve"> </w:t>
      </w:r>
      <w:r w:rsidR="0058580D">
        <w:rPr>
          <w:rFonts w:ascii="Times New Roman" w:hAnsi="Times New Roman" w:cs="Times New Roman"/>
        </w:rPr>
        <w:t xml:space="preserve">direito de amamentar, </w:t>
      </w:r>
      <w:r w:rsidR="009A0E3E">
        <w:rPr>
          <w:rFonts w:ascii="Times New Roman" w:hAnsi="Times New Roman" w:cs="Times New Roman"/>
        </w:rPr>
        <w:t xml:space="preserve">numa narrativa </w:t>
      </w:r>
      <w:r>
        <w:rPr>
          <w:rFonts w:ascii="Times New Roman" w:hAnsi="Times New Roman" w:cs="Times New Roman"/>
        </w:rPr>
        <w:t xml:space="preserve">de viés </w:t>
      </w:r>
      <w:r w:rsidR="009A0E3E">
        <w:rPr>
          <w:rFonts w:ascii="Times New Roman" w:hAnsi="Times New Roman" w:cs="Times New Roman"/>
        </w:rPr>
        <w:t>popular</w:t>
      </w:r>
      <w:r w:rsidR="009A0E3E">
        <w:rPr>
          <w:rFonts w:ascii="Times New Roman" w:hAnsi="Times New Roman" w:cs="Times New Roman"/>
        </w:rPr>
        <w:t xml:space="preserve"> como esta que estudamos</w:t>
      </w:r>
      <w:r w:rsidR="009A0E3E">
        <w:rPr>
          <w:rFonts w:ascii="Times New Roman" w:hAnsi="Times New Roman" w:cs="Times New Roman"/>
        </w:rPr>
        <w:t>, garante um espaço privilegiado de reflexão sobre o</w:t>
      </w:r>
      <w:r w:rsidR="009A0E3E" w:rsidRPr="00F06A01">
        <w:rPr>
          <w:rFonts w:ascii="Times New Roman" w:hAnsi="Times New Roman" w:cs="Times New Roman"/>
        </w:rPr>
        <w:t xml:space="preserve"> contexto </w:t>
      </w:r>
      <w:r w:rsidR="00416D80">
        <w:rPr>
          <w:rFonts w:ascii="Times New Roman" w:hAnsi="Times New Roman" w:cs="Times New Roman"/>
        </w:rPr>
        <w:t>brasileiro atual.</w:t>
      </w:r>
    </w:p>
    <w:p w14:paraId="25BBD1AB" w14:textId="4817A747" w:rsidR="009D3261" w:rsidRDefault="009A0E3E" w:rsidP="00D46922">
      <w:pPr>
        <w:spacing w:after="0" w:line="360" w:lineRule="auto"/>
        <w:jc w:val="both"/>
        <w:rPr>
          <w:rFonts w:ascii="Times New Roman" w:eastAsia="Times New Roman" w:hAnsi="Times New Roman" w:cs="Times New Roman"/>
          <w:color w:val="333333"/>
          <w:lang w:eastAsia="pt-BR"/>
        </w:rPr>
      </w:pPr>
      <w:r>
        <w:rPr>
          <w:rFonts w:ascii="Times-Roman" w:hAnsi="Times-Roman"/>
          <w:color w:val="000000"/>
        </w:rPr>
        <w:t xml:space="preserve">               </w:t>
      </w:r>
      <w:r w:rsidR="00416D80">
        <w:rPr>
          <w:rFonts w:ascii="Times-Roman" w:hAnsi="Times-Roman"/>
          <w:color w:val="000000"/>
        </w:rPr>
        <w:t>A</w:t>
      </w:r>
      <w:r w:rsidR="00271B58" w:rsidRPr="00F5596D">
        <w:rPr>
          <w:rFonts w:ascii="Times New Roman" w:hAnsi="Times New Roman" w:cs="Times New Roman"/>
          <w:color w:val="000000"/>
        </w:rPr>
        <w:t>ssim como a telenovela, que “</w:t>
      </w:r>
      <w:r w:rsidR="00271B58" w:rsidRPr="00F5596D">
        <w:rPr>
          <w:rFonts w:ascii="Times New Roman" w:hAnsi="Times New Roman" w:cs="Times New Roman"/>
        </w:rPr>
        <w:t>passou a ser um dos mais importantes e amplos espaços de problematização do Brasil, indo da intimidade privada aos problemas sociais” (LOPES, 2009,</w:t>
      </w:r>
      <w:r w:rsidR="00271B58" w:rsidRPr="00F5596D">
        <w:rPr>
          <w:rFonts w:ascii="Times New Roman" w:hAnsi="Times New Roman" w:cs="Times New Roman"/>
        </w:rPr>
        <w:t xml:space="preserve"> p. 06), as minisséries</w:t>
      </w:r>
      <w:r w:rsidR="00F5596D" w:rsidRPr="00F5596D">
        <w:rPr>
          <w:rFonts w:ascii="Times New Roman" w:hAnsi="Times New Roman" w:cs="Times New Roman"/>
        </w:rPr>
        <w:t xml:space="preserve"> muitas vezes</w:t>
      </w:r>
      <w:r w:rsidR="00271B58" w:rsidRPr="00F5596D">
        <w:rPr>
          <w:rFonts w:ascii="Times New Roman" w:hAnsi="Times New Roman" w:cs="Times New Roman"/>
        </w:rPr>
        <w:t xml:space="preserve"> seguem esse caminho, como é o caso de </w:t>
      </w:r>
      <w:r w:rsidR="00271B58" w:rsidRPr="00F5596D">
        <w:rPr>
          <w:rFonts w:ascii="Times New Roman" w:hAnsi="Times New Roman" w:cs="Times New Roman"/>
          <w:i/>
        </w:rPr>
        <w:t>Segunda chamada.</w:t>
      </w:r>
      <w:r w:rsidR="00271B58" w:rsidRPr="00F5596D">
        <w:rPr>
          <w:rFonts w:ascii="Times New Roman" w:hAnsi="Times New Roman" w:cs="Times New Roman"/>
        </w:rPr>
        <w:t xml:space="preserve"> </w:t>
      </w:r>
      <w:r w:rsidR="00D27A52" w:rsidRPr="00D27A52">
        <w:rPr>
          <w:rFonts w:ascii="Times New Roman" w:hAnsi="Times New Roman" w:cs="Times New Roman"/>
        </w:rPr>
        <w:t xml:space="preserve">A série </w:t>
      </w:r>
      <w:r w:rsidR="00B40BC3">
        <w:rPr>
          <w:rFonts w:ascii="Times New Roman" w:hAnsi="Times New Roman" w:cs="Times New Roman"/>
        </w:rPr>
        <w:t>faz parte de estratégia da TV Globo</w:t>
      </w:r>
      <w:r w:rsidR="00D27A52">
        <w:rPr>
          <w:rFonts w:ascii="Times New Roman" w:hAnsi="Times New Roman" w:cs="Times New Roman"/>
        </w:rPr>
        <w:t>,</w:t>
      </w:r>
      <w:r w:rsidR="00B40BC3">
        <w:rPr>
          <w:rFonts w:ascii="Times New Roman" w:hAnsi="Times New Roman" w:cs="Times New Roman"/>
        </w:rPr>
        <w:t xml:space="preserve"> que erigiu três </w:t>
      </w:r>
      <w:r w:rsidR="00B40BC3">
        <w:rPr>
          <w:rFonts w:ascii="Times New Roman" w:hAnsi="Times New Roman" w:cs="Times New Roman"/>
        </w:rPr>
        <w:lastRenderedPageBreak/>
        <w:t xml:space="preserve">temáticas como prioritárias: a saúde, a violência e a educação. </w:t>
      </w:r>
      <w:r w:rsidR="00C21586">
        <w:rPr>
          <w:rFonts w:ascii="Times New Roman" w:hAnsi="Times New Roman" w:cs="Times New Roman"/>
        </w:rPr>
        <w:t>Cada</w:t>
      </w:r>
      <w:r w:rsidR="00B40BC3">
        <w:rPr>
          <w:rFonts w:ascii="Times New Roman" w:hAnsi="Times New Roman" w:cs="Times New Roman"/>
        </w:rPr>
        <w:t xml:space="preserve"> um</w:t>
      </w:r>
      <w:r w:rsidR="00D27A52">
        <w:rPr>
          <w:rFonts w:ascii="Times New Roman" w:hAnsi="Times New Roman" w:cs="Times New Roman"/>
        </w:rPr>
        <w:t>a</w:t>
      </w:r>
      <w:r w:rsidR="00C21586">
        <w:rPr>
          <w:rFonts w:ascii="Times New Roman" w:hAnsi="Times New Roman" w:cs="Times New Roman"/>
        </w:rPr>
        <w:t xml:space="preserve"> ganhou obra específica</w:t>
      </w:r>
      <w:r w:rsidR="00B40BC3">
        <w:rPr>
          <w:rFonts w:ascii="Times New Roman" w:hAnsi="Times New Roman" w:cs="Times New Roman"/>
        </w:rPr>
        <w:t xml:space="preserve">: </w:t>
      </w:r>
      <w:proofErr w:type="gramStart"/>
      <w:r w:rsidR="00D27A52">
        <w:rPr>
          <w:rFonts w:ascii="Times New Roman" w:hAnsi="Times New Roman" w:cs="Times New Roman"/>
          <w:i/>
        </w:rPr>
        <w:t>Sob p</w:t>
      </w:r>
      <w:r w:rsidR="00B40BC3" w:rsidRPr="00D27A52">
        <w:rPr>
          <w:rFonts w:ascii="Times New Roman" w:hAnsi="Times New Roman" w:cs="Times New Roman"/>
          <w:i/>
        </w:rPr>
        <w:t>ressão</w:t>
      </w:r>
      <w:proofErr w:type="gramEnd"/>
      <w:r w:rsidR="00B40BC3">
        <w:rPr>
          <w:rFonts w:ascii="Times New Roman" w:hAnsi="Times New Roman" w:cs="Times New Roman"/>
        </w:rPr>
        <w:t xml:space="preserve">, </w:t>
      </w:r>
      <w:r w:rsidR="00B40BC3" w:rsidRPr="00D27A52">
        <w:rPr>
          <w:rFonts w:ascii="Times New Roman" w:hAnsi="Times New Roman" w:cs="Times New Roman"/>
          <w:i/>
        </w:rPr>
        <w:t>Carcereiros</w:t>
      </w:r>
      <w:r w:rsidR="00B40BC3">
        <w:rPr>
          <w:rFonts w:ascii="Times New Roman" w:hAnsi="Times New Roman" w:cs="Times New Roman"/>
        </w:rPr>
        <w:t xml:space="preserve"> e </w:t>
      </w:r>
      <w:r w:rsidR="00B40BC3" w:rsidRPr="00D27A52">
        <w:rPr>
          <w:rFonts w:ascii="Times New Roman" w:hAnsi="Times New Roman" w:cs="Times New Roman"/>
          <w:i/>
        </w:rPr>
        <w:t xml:space="preserve">Segunda </w:t>
      </w:r>
      <w:r w:rsidR="00D27A52" w:rsidRPr="00D27A52">
        <w:rPr>
          <w:rFonts w:ascii="Times New Roman" w:hAnsi="Times New Roman" w:cs="Times New Roman"/>
          <w:i/>
        </w:rPr>
        <w:t>c</w:t>
      </w:r>
      <w:r w:rsidR="00B40BC3" w:rsidRPr="00D27A52">
        <w:rPr>
          <w:rFonts w:ascii="Times New Roman" w:hAnsi="Times New Roman" w:cs="Times New Roman"/>
          <w:i/>
        </w:rPr>
        <w:t>hamada</w:t>
      </w:r>
      <w:r w:rsidR="00B40BC3">
        <w:rPr>
          <w:rFonts w:ascii="Times New Roman" w:hAnsi="Times New Roman" w:cs="Times New Roman"/>
        </w:rPr>
        <w:t>.</w:t>
      </w:r>
      <w:r w:rsidR="00742162">
        <w:rPr>
          <w:rFonts w:ascii="Times New Roman" w:hAnsi="Times New Roman" w:cs="Times New Roman"/>
        </w:rPr>
        <w:t xml:space="preserve"> A série foi tão bem recebida que já está acertada uma segunda temporada, que seria exibida </w:t>
      </w:r>
      <w:proofErr w:type="gramStart"/>
      <w:r w:rsidR="00D27A52">
        <w:rPr>
          <w:rFonts w:ascii="Times New Roman" w:hAnsi="Times New Roman" w:cs="Times New Roman"/>
        </w:rPr>
        <w:t>n</w:t>
      </w:r>
      <w:r w:rsidR="00742162">
        <w:rPr>
          <w:rFonts w:ascii="Times New Roman" w:hAnsi="Times New Roman" w:cs="Times New Roman"/>
        </w:rPr>
        <w:t xml:space="preserve">este </w:t>
      </w:r>
      <w:r w:rsidR="00D27A52">
        <w:rPr>
          <w:rFonts w:ascii="Times New Roman" w:hAnsi="Times New Roman" w:cs="Times New Roman"/>
        </w:rPr>
        <w:t>2020</w:t>
      </w:r>
      <w:proofErr w:type="gramEnd"/>
      <w:r w:rsidR="00D27A52">
        <w:rPr>
          <w:rFonts w:ascii="Times New Roman" w:hAnsi="Times New Roman" w:cs="Times New Roman"/>
        </w:rPr>
        <w:t>, porém</w:t>
      </w:r>
      <w:r w:rsidR="00742162">
        <w:rPr>
          <w:rFonts w:ascii="Times New Roman" w:hAnsi="Times New Roman" w:cs="Times New Roman"/>
        </w:rPr>
        <w:t xml:space="preserve"> teve de ser adiada por conta da pandemia, que retardou as gravações.</w:t>
      </w:r>
    </w:p>
    <w:p w14:paraId="2482B8A1" w14:textId="797C75AF" w:rsidR="009A0E3E" w:rsidRDefault="00B034C5" w:rsidP="009D3261">
      <w:pPr>
        <w:spacing w:after="0" w:line="360" w:lineRule="auto"/>
        <w:jc w:val="both"/>
        <w:rPr>
          <w:rStyle w:val="fontstyle01"/>
          <w:sz w:val="24"/>
          <w:szCs w:val="24"/>
        </w:rPr>
      </w:pPr>
      <w:r>
        <w:rPr>
          <w:rStyle w:val="fontstyle01"/>
          <w:sz w:val="24"/>
          <w:szCs w:val="24"/>
        </w:rPr>
        <w:t xml:space="preserve">            </w:t>
      </w:r>
      <w:r w:rsidR="00057ADE" w:rsidRPr="004B42D9">
        <w:rPr>
          <w:rStyle w:val="fontstyle01"/>
          <w:sz w:val="24"/>
          <w:szCs w:val="24"/>
        </w:rPr>
        <w:t xml:space="preserve"> </w:t>
      </w:r>
      <w:r w:rsidR="009A0E3E">
        <w:rPr>
          <w:rFonts w:ascii="Times-Roman" w:hAnsi="Times-Roman"/>
          <w:color w:val="000000"/>
        </w:rPr>
        <w:t xml:space="preserve">  Por questão de espaço e tempo, </w:t>
      </w:r>
      <w:r w:rsidR="00742162">
        <w:rPr>
          <w:rFonts w:ascii="Times-Roman" w:hAnsi="Times-Roman"/>
          <w:color w:val="000000"/>
        </w:rPr>
        <w:t>tomamos apenas duas cenas da série para análise.</w:t>
      </w:r>
      <w:r w:rsidR="008A24AE">
        <w:rPr>
          <w:rFonts w:ascii="Times-Roman" w:hAnsi="Times-Roman"/>
          <w:color w:val="000000"/>
        </w:rPr>
        <w:t xml:space="preserve"> Vamos a el</w:t>
      </w:r>
      <w:r w:rsidR="00742162">
        <w:rPr>
          <w:rFonts w:ascii="Times-Roman" w:hAnsi="Times-Roman"/>
          <w:color w:val="000000"/>
        </w:rPr>
        <w:t>as</w:t>
      </w:r>
      <w:r w:rsidR="008A24AE">
        <w:rPr>
          <w:rFonts w:ascii="Times-Roman" w:hAnsi="Times-Roman"/>
          <w:color w:val="000000"/>
        </w:rPr>
        <w:t xml:space="preserve"> no próximo tópico.</w:t>
      </w:r>
    </w:p>
    <w:p w14:paraId="3BA3A56C" w14:textId="77777777" w:rsidR="00CD0500" w:rsidRDefault="00CD0500" w:rsidP="00CD0500">
      <w:pPr>
        <w:pStyle w:val="Palavras-chave"/>
        <w:ind w:firstLine="0"/>
        <w:rPr>
          <w:rFonts w:ascii="NewBaskerville-Roman" w:hAnsi="NewBaskerville-Roman" w:cs="DejaVu Sans"/>
          <w:b/>
          <w:i/>
          <w:color w:val="242021"/>
        </w:rPr>
      </w:pPr>
      <w:r w:rsidRPr="00D34410">
        <w:rPr>
          <w:rFonts w:ascii="NewBaskerville-Roman" w:hAnsi="NewBaskerville-Roman" w:cs="DejaVu Sans"/>
          <w:b/>
          <w:i/>
          <w:color w:val="242021"/>
        </w:rPr>
        <w:t>Ano passado eu morri, mas esse ano eu não morro</w:t>
      </w:r>
      <w:proofErr w:type="gramStart"/>
      <w:r>
        <w:rPr>
          <w:rStyle w:val="Refdenotaderodap"/>
          <w:rFonts w:ascii="NewBaskerville-Roman" w:hAnsi="NewBaskerville-Roman" w:cs="DejaVu Sans"/>
          <w:b/>
          <w:i/>
          <w:color w:val="242021"/>
        </w:rPr>
        <w:footnoteReference w:id="3"/>
      </w:r>
      <w:proofErr w:type="gramEnd"/>
    </w:p>
    <w:p w14:paraId="2F537AC3" w14:textId="3A0418A8" w:rsidR="00347ECE" w:rsidRPr="008737A8" w:rsidRDefault="005E4534" w:rsidP="00C21586">
      <w:pPr>
        <w:pStyle w:val="Palavras-chave"/>
        <w:ind w:firstLine="0"/>
        <w:rPr>
          <w:color w:val="4A4A4A"/>
          <w:shd w:val="clear" w:color="auto" w:fill="FFFFFF"/>
        </w:rPr>
      </w:pPr>
      <w:r w:rsidRPr="00D27A52">
        <w:rPr>
          <w:i/>
          <w:color w:val="auto"/>
        </w:rPr>
        <w:t xml:space="preserve">            </w:t>
      </w:r>
      <w:r w:rsidR="00D27A52" w:rsidRPr="00D27A52">
        <w:rPr>
          <w:color w:val="auto"/>
        </w:rPr>
        <w:t xml:space="preserve">O universo </w:t>
      </w:r>
      <w:proofErr w:type="spellStart"/>
      <w:r w:rsidR="00D27A52" w:rsidRPr="00D27A52">
        <w:rPr>
          <w:color w:val="auto"/>
        </w:rPr>
        <w:t>diegético</w:t>
      </w:r>
      <w:proofErr w:type="spellEnd"/>
      <w:r w:rsidR="00D27A52" w:rsidRPr="00D27A52">
        <w:rPr>
          <w:color w:val="auto"/>
        </w:rPr>
        <w:t xml:space="preserve"> de</w:t>
      </w:r>
      <w:r w:rsidRPr="00D27A52">
        <w:rPr>
          <w:i/>
          <w:color w:val="auto"/>
        </w:rPr>
        <w:t xml:space="preserve"> </w:t>
      </w:r>
      <w:r w:rsidR="00416D80" w:rsidRPr="00D27A52">
        <w:rPr>
          <w:i/>
          <w:color w:val="auto"/>
        </w:rPr>
        <w:t>Segunda chamada</w:t>
      </w:r>
      <w:r w:rsidR="00416D80" w:rsidRPr="00D27A52">
        <w:rPr>
          <w:color w:val="auto"/>
        </w:rPr>
        <w:t xml:space="preserve"> </w:t>
      </w:r>
      <w:r w:rsidRPr="00D27A52">
        <w:rPr>
          <w:color w:val="auto"/>
        </w:rPr>
        <w:t>destaca aulas</w:t>
      </w:r>
      <w:r w:rsidRPr="00D27A52">
        <w:rPr>
          <w:color w:val="auto"/>
        </w:rPr>
        <w:t xml:space="preserve"> noturna</w:t>
      </w:r>
      <w:r w:rsidRPr="00D27A52">
        <w:rPr>
          <w:color w:val="auto"/>
        </w:rPr>
        <w:t>s que acontecem no âmbito</w:t>
      </w:r>
      <w:r w:rsidRPr="00D27A52">
        <w:rPr>
          <w:color w:val="auto"/>
        </w:rPr>
        <w:t xml:space="preserve"> da EJA</w:t>
      </w:r>
      <w:r w:rsidRPr="00D27A52">
        <w:rPr>
          <w:color w:val="auto"/>
        </w:rPr>
        <w:t xml:space="preserve"> (Educação de Jovens e Adultos). Os personagens dividem-se entre</w:t>
      </w:r>
      <w:r w:rsidR="00742162" w:rsidRPr="00D27A52">
        <w:rPr>
          <w:color w:val="auto"/>
          <w:spacing w:val="2"/>
        </w:rPr>
        <w:t xml:space="preserve"> um grupo </w:t>
      </w:r>
      <w:r w:rsidRPr="00D27A52">
        <w:rPr>
          <w:color w:val="auto"/>
          <w:spacing w:val="2"/>
        </w:rPr>
        <w:t>de</w:t>
      </w:r>
      <w:r w:rsidR="00742162" w:rsidRPr="00D27A52">
        <w:rPr>
          <w:color w:val="auto"/>
          <w:spacing w:val="2"/>
        </w:rPr>
        <w:t xml:space="preserve"> cinco professores</w:t>
      </w:r>
      <w:r w:rsidRPr="00D27A52">
        <w:rPr>
          <w:color w:val="auto"/>
          <w:spacing w:val="2"/>
        </w:rPr>
        <w:t xml:space="preserve"> -</w:t>
      </w:r>
      <w:r w:rsidR="00742162" w:rsidRPr="00D27A52">
        <w:rPr>
          <w:color w:val="auto"/>
          <w:spacing w:val="2"/>
        </w:rPr>
        <w:t xml:space="preserve"> Jaci (Paulo Gorgulho)</w:t>
      </w:r>
      <w:r w:rsidR="00742162" w:rsidRPr="00D27A52">
        <w:rPr>
          <w:color w:val="auto"/>
          <w:spacing w:val="2"/>
        </w:rPr>
        <w:t xml:space="preserve">, que também dirige a escola; </w:t>
      </w:r>
      <w:r w:rsidR="00742162" w:rsidRPr="00D27A52">
        <w:rPr>
          <w:color w:val="auto"/>
          <w:spacing w:val="2"/>
        </w:rPr>
        <w:t>Lúcia (Debora Bloch), Sônia (</w:t>
      </w:r>
      <w:proofErr w:type="spellStart"/>
      <w:r w:rsidR="00742162" w:rsidRPr="00D27A52">
        <w:rPr>
          <w:color w:val="auto"/>
          <w:spacing w:val="2"/>
        </w:rPr>
        <w:t>Hermila</w:t>
      </w:r>
      <w:proofErr w:type="spellEnd"/>
      <w:r w:rsidR="00742162" w:rsidRPr="00D27A52">
        <w:rPr>
          <w:color w:val="auto"/>
          <w:spacing w:val="2"/>
        </w:rPr>
        <w:t xml:space="preserve"> Guedes), Eliete (Thalita </w:t>
      </w:r>
      <w:proofErr w:type="spellStart"/>
      <w:r w:rsidR="00742162" w:rsidRPr="00D27A52">
        <w:rPr>
          <w:color w:val="auto"/>
          <w:spacing w:val="2"/>
        </w:rPr>
        <w:t>Carauta</w:t>
      </w:r>
      <w:proofErr w:type="spellEnd"/>
      <w:r w:rsidR="00742162" w:rsidRPr="00D27A52">
        <w:rPr>
          <w:color w:val="auto"/>
          <w:spacing w:val="2"/>
        </w:rPr>
        <w:t xml:space="preserve">) e Marco André (Silvio </w:t>
      </w:r>
      <w:proofErr w:type="spellStart"/>
      <w:r w:rsidR="00742162" w:rsidRPr="00D27A52">
        <w:rPr>
          <w:color w:val="auto"/>
          <w:spacing w:val="2"/>
        </w:rPr>
        <w:t>Guindane</w:t>
      </w:r>
      <w:proofErr w:type="spellEnd"/>
      <w:r w:rsidR="00742162" w:rsidRPr="00D27A52">
        <w:rPr>
          <w:color w:val="auto"/>
          <w:spacing w:val="2"/>
        </w:rPr>
        <w:t>)</w:t>
      </w:r>
      <w:r w:rsidRPr="00D27A52">
        <w:rPr>
          <w:color w:val="auto"/>
          <w:spacing w:val="2"/>
        </w:rPr>
        <w:t xml:space="preserve"> -, e alunos</w:t>
      </w:r>
      <w:r w:rsidR="00742162" w:rsidRPr="00D27A52">
        <w:rPr>
          <w:color w:val="auto"/>
          <w:spacing w:val="2"/>
        </w:rPr>
        <w:t xml:space="preserve"> </w:t>
      </w:r>
      <w:r w:rsidRPr="00D27A52">
        <w:rPr>
          <w:color w:val="auto"/>
          <w:spacing w:val="2"/>
        </w:rPr>
        <w:t>que tentam nova chance para concluir os estudos. Além de mostrar as muitas dificuldades atravessadas por todos, mestres e estudantes, a série também traz histórias de superação.</w:t>
      </w:r>
      <w:r w:rsidR="00742162" w:rsidRPr="00D27A52">
        <w:rPr>
          <w:color w:val="auto"/>
          <w:spacing w:val="2"/>
        </w:rPr>
        <w:t xml:space="preserve"> </w:t>
      </w:r>
      <w:r w:rsidRPr="00D27A52">
        <w:rPr>
          <w:color w:val="auto"/>
          <w:spacing w:val="2"/>
        </w:rPr>
        <w:t>Teve enorme aceitação de</w:t>
      </w:r>
      <w:r w:rsidR="00416D80" w:rsidRPr="00D27A52">
        <w:rPr>
          <w:color w:val="auto"/>
        </w:rPr>
        <w:t xml:space="preserve"> público e crítica</w:t>
      </w:r>
      <w:r w:rsidR="00B40BC3" w:rsidRPr="00D27A52">
        <w:rPr>
          <w:rStyle w:val="Refdenotaderodap"/>
          <w:color w:val="auto"/>
        </w:rPr>
        <w:footnoteReference w:id="4"/>
      </w:r>
      <w:r w:rsidR="00416D80" w:rsidRPr="00D27A52">
        <w:rPr>
          <w:color w:val="auto"/>
        </w:rPr>
        <w:t>. É de</w:t>
      </w:r>
      <w:r w:rsidR="00416D80" w:rsidRPr="00D27A52">
        <w:rPr>
          <w:rFonts w:ascii="NewBaskerville-Roman" w:hAnsi="NewBaskerville-Roman" w:cs="DejaVu Sans"/>
          <w:color w:val="auto"/>
        </w:rPr>
        <w:t xml:space="preserve"> </w:t>
      </w:r>
      <w:r w:rsidR="00416D80">
        <w:rPr>
          <w:rFonts w:ascii="NewBaskerville-Roman" w:hAnsi="NewBaskerville-Roman" w:cs="DejaVu Sans"/>
          <w:color w:val="242021"/>
        </w:rPr>
        <w:t xml:space="preserve">fato uma realização exponencial com </w:t>
      </w:r>
      <w:r w:rsidR="00416D80" w:rsidRPr="004E561B">
        <w:rPr>
          <w:color w:val="auto"/>
        </w:rPr>
        <w:t>nível de qualidade impressionante e farta dialogia com o real.</w:t>
      </w:r>
      <w:r w:rsidR="00B40BC3" w:rsidRPr="004E561B">
        <w:rPr>
          <w:color w:val="auto"/>
        </w:rPr>
        <w:t xml:space="preserve"> </w:t>
      </w:r>
      <w:r w:rsidRPr="004E561B">
        <w:rPr>
          <w:color w:val="auto"/>
        </w:rPr>
        <w:t xml:space="preserve">E o que mais chama atenção é a forma como a direção escolheu contar essa história. Segundo a diretora Joana </w:t>
      </w:r>
      <w:proofErr w:type="spellStart"/>
      <w:r w:rsidRPr="004E561B">
        <w:rPr>
          <w:color w:val="auto"/>
        </w:rPr>
        <w:t>Jabace</w:t>
      </w:r>
      <w:proofErr w:type="spellEnd"/>
      <w:r w:rsidRPr="004E561B">
        <w:rPr>
          <w:color w:val="auto"/>
        </w:rPr>
        <w:t>, a aposta foi no realismo, tanto na interpretação, como na inclusão de depoimentos reais de pessoas que também tentaram nova oportunidade de ensino</w:t>
      </w:r>
      <w:r w:rsidR="004E561B" w:rsidRPr="004E561B">
        <w:rPr>
          <w:color w:val="auto"/>
        </w:rPr>
        <w:t xml:space="preserve">. Ela conta que a ideia surgiu quando trabalhou com cineastas como Eduardo </w:t>
      </w:r>
      <w:proofErr w:type="spellStart"/>
      <w:r w:rsidR="004E561B" w:rsidRPr="004E561B">
        <w:rPr>
          <w:color w:val="auto"/>
        </w:rPr>
        <w:t>Escorel</w:t>
      </w:r>
      <w:proofErr w:type="spellEnd"/>
      <w:r w:rsidR="004E561B" w:rsidRPr="004E561B">
        <w:rPr>
          <w:color w:val="auto"/>
        </w:rPr>
        <w:t xml:space="preserve">, Eduardo Coutinho e João Moreira Salles, e sentiu que colocar alguma coisa semelhante ao </w:t>
      </w:r>
      <w:proofErr w:type="spellStart"/>
      <w:r w:rsidR="004E561B" w:rsidRPr="004E561B">
        <w:rPr>
          <w:color w:val="auto"/>
        </w:rPr>
        <w:t>docudrama</w:t>
      </w:r>
      <w:proofErr w:type="spellEnd"/>
      <w:r w:rsidR="00D27A52">
        <w:rPr>
          <w:rStyle w:val="Refdenotaderodap"/>
          <w:color w:val="auto"/>
        </w:rPr>
        <w:footnoteReference w:id="5"/>
      </w:r>
      <w:r w:rsidR="004E561B" w:rsidRPr="004E561B">
        <w:rPr>
          <w:color w:val="auto"/>
        </w:rPr>
        <w:t xml:space="preserve"> elevaria o nível de ancoragem no real que ela e as autoras buscavam para a série. Os</w:t>
      </w:r>
      <w:r w:rsidRPr="004E561B">
        <w:rPr>
          <w:color w:val="auto"/>
        </w:rPr>
        <w:t xml:space="preserve"> depoimentos são inseridos ao final de cada episódio, </w:t>
      </w:r>
      <w:r w:rsidRPr="004E561B">
        <w:rPr>
          <w:color w:val="auto"/>
        </w:rPr>
        <w:lastRenderedPageBreak/>
        <w:t xml:space="preserve">ficando entre </w:t>
      </w:r>
      <w:proofErr w:type="gramStart"/>
      <w:r w:rsidRPr="004E561B">
        <w:rPr>
          <w:color w:val="auto"/>
        </w:rPr>
        <w:t>2</w:t>
      </w:r>
      <w:proofErr w:type="gramEnd"/>
      <w:r w:rsidRPr="004E561B">
        <w:rPr>
          <w:color w:val="auto"/>
        </w:rPr>
        <w:t xml:space="preserve"> e 3 minutos, e </w:t>
      </w:r>
      <w:r w:rsidR="005D273E">
        <w:rPr>
          <w:color w:val="auto"/>
        </w:rPr>
        <w:t>tiveram aprovação de</w:t>
      </w:r>
      <w:r w:rsidR="004E561B" w:rsidRPr="004E561B">
        <w:rPr>
          <w:color w:val="auto"/>
        </w:rPr>
        <w:t xml:space="preserve"> público e crítica especializada: Segunda chamada </w:t>
      </w:r>
      <w:r w:rsidR="004E561B" w:rsidRPr="004E561B">
        <w:rPr>
          <w:color w:val="auto"/>
          <w:shd w:val="clear" w:color="auto" w:fill="FFFFFF"/>
        </w:rPr>
        <w:t>foi</w:t>
      </w:r>
      <w:r w:rsidR="005D273E">
        <w:rPr>
          <w:color w:val="auto"/>
          <w:shd w:val="clear" w:color="auto" w:fill="FFFFFF"/>
        </w:rPr>
        <w:t xml:space="preserve"> vencedora em duas categorias na premiação</w:t>
      </w:r>
      <w:r w:rsidR="004E561B" w:rsidRPr="004E561B">
        <w:rPr>
          <w:color w:val="auto"/>
          <w:shd w:val="clear" w:color="auto" w:fill="FFFFFF"/>
        </w:rPr>
        <w:t xml:space="preserve"> anual da Associação Paulista de </w:t>
      </w:r>
      <w:r w:rsidR="005D273E">
        <w:rPr>
          <w:color w:val="auto"/>
          <w:shd w:val="clear" w:color="auto" w:fill="FFFFFF"/>
        </w:rPr>
        <w:t>Críticos de Arte (APCA), em 2019. Os prêmios foram os de</w:t>
      </w:r>
      <w:r w:rsidR="004E561B" w:rsidRPr="004E561B">
        <w:rPr>
          <w:color w:val="auto"/>
          <w:shd w:val="clear" w:color="auto" w:fill="FFFFFF"/>
        </w:rPr>
        <w:t xml:space="preserve"> </w:t>
      </w:r>
      <w:r w:rsidR="004E561B" w:rsidRPr="004E561B">
        <w:rPr>
          <w:color w:val="auto"/>
          <w:shd w:val="clear" w:color="auto" w:fill="FFFFFF"/>
        </w:rPr>
        <w:t>“Melhor Série/Minissérie – Televisão” e “Melhor Atriz – Televisão”</w:t>
      </w:r>
      <w:r w:rsidR="004E561B" w:rsidRPr="004E561B">
        <w:rPr>
          <w:color w:val="auto"/>
          <w:shd w:val="clear" w:color="auto" w:fill="FFFFFF"/>
        </w:rPr>
        <w:t>, que ficou com a protagonista</w:t>
      </w:r>
      <w:r w:rsidR="004E561B" w:rsidRPr="004E561B">
        <w:rPr>
          <w:color w:val="auto"/>
          <w:shd w:val="clear" w:color="auto" w:fill="FFFFFF"/>
        </w:rPr>
        <w:t xml:space="preserve"> Débora Bloch</w:t>
      </w:r>
      <w:r w:rsidR="004E561B" w:rsidRPr="004E561B">
        <w:rPr>
          <w:color w:val="auto"/>
          <w:shd w:val="clear" w:color="auto" w:fill="FFFFFF"/>
        </w:rPr>
        <w:t>.</w:t>
      </w:r>
      <w:r w:rsidR="00C21586">
        <w:rPr>
          <w:color w:val="auto"/>
          <w:shd w:val="clear" w:color="auto" w:fill="FFFFFF"/>
        </w:rPr>
        <w:t xml:space="preserve"> </w:t>
      </w:r>
      <w:r w:rsidR="00347ECE">
        <w:rPr>
          <w:color w:val="auto"/>
          <w:shd w:val="clear" w:color="auto" w:fill="FFFFFF"/>
        </w:rPr>
        <w:t>As cenas</w:t>
      </w:r>
      <w:r w:rsidR="00C21586">
        <w:rPr>
          <w:color w:val="auto"/>
          <w:shd w:val="clear" w:color="auto" w:fill="FFFFFF"/>
        </w:rPr>
        <w:t xml:space="preserve"> </w:t>
      </w:r>
      <w:r w:rsidR="00347ECE">
        <w:rPr>
          <w:color w:val="auto"/>
          <w:shd w:val="clear" w:color="auto" w:fill="FFFFFF"/>
        </w:rPr>
        <w:t>escolh</w:t>
      </w:r>
      <w:r w:rsidR="00C21586">
        <w:rPr>
          <w:color w:val="auto"/>
          <w:shd w:val="clear" w:color="auto" w:fill="FFFFFF"/>
        </w:rPr>
        <w:t>idas</w:t>
      </w:r>
      <w:r w:rsidR="00347ECE">
        <w:rPr>
          <w:color w:val="auto"/>
          <w:shd w:val="clear" w:color="auto" w:fill="FFFFFF"/>
        </w:rPr>
        <w:t xml:space="preserve"> são </w:t>
      </w:r>
      <w:r w:rsidR="00C21586">
        <w:rPr>
          <w:color w:val="auto"/>
          <w:shd w:val="clear" w:color="auto" w:fill="FFFFFF"/>
        </w:rPr>
        <w:t>do primeiro e quinto</w:t>
      </w:r>
      <w:r w:rsidR="00347ECE">
        <w:rPr>
          <w:color w:val="auto"/>
          <w:shd w:val="clear" w:color="auto" w:fill="FFFFFF"/>
        </w:rPr>
        <w:t xml:space="preserve"> capítulo</w:t>
      </w:r>
      <w:r w:rsidR="00C21586">
        <w:rPr>
          <w:color w:val="auto"/>
          <w:shd w:val="clear" w:color="auto" w:fill="FFFFFF"/>
        </w:rPr>
        <w:t>s. Na primeira</w:t>
      </w:r>
      <w:r w:rsidR="00347ECE">
        <w:rPr>
          <w:color w:val="auto"/>
          <w:shd w:val="clear" w:color="auto" w:fill="FFFFFF"/>
        </w:rPr>
        <w:t>,</w:t>
      </w:r>
      <w:r w:rsidR="00C21586">
        <w:rPr>
          <w:color w:val="auto"/>
          <w:shd w:val="clear" w:color="auto" w:fill="FFFFFF"/>
        </w:rPr>
        <w:t xml:space="preserve"> </w:t>
      </w:r>
      <w:r w:rsidR="00347ECE">
        <w:rPr>
          <w:color w:val="auto"/>
          <w:shd w:val="clear" w:color="auto" w:fill="FFFFFF"/>
        </w:rPr>
        <w:t xml:space="preserve">a personagem </w:t>
      </w:r>
      <w:proofErr w:type="spellStart"/>
      <w:r w:rsidR="00347ECE">
        <w:rPr>
          <w:color w:val="auto"/>
          <w:shd w:val="clear" w:color="auto" w:fill="FFFFFF"/>
        </w:rPr>
        <w:t>transgênero</w:t>
      </w:r>
      <w:proofErr w:type="spellEnd"/>
      <w:r w:rsidR="00347ECE">
        <w:rPr>
          <w:color w:val="auto"/>
          <w:shd w:val="clear" w:color="auto" w:fill="FFFFFF"/>
        </w:rPr>
        <w:t xml:space="preserve"> Natasha (</w:t>
      </w:r>
      <w:proofErr w:type="spellStart"/>
      <w:r w:rsidR="00347ECE">
        <w:rPr>
          <w:color w:val="auto"/>
          <w:shd w:val="clear" w:color="auto" w:fill="FFFFFF"/>
        </w:rPr>
        <w:t>Linn</w:t>
      </w:r>
      <w:proofErr w:type="spellEnd"/>
      <w:r w:rsidR="00347ECE">
        <w:rPr>
          <w:color w:val="auto"/>
          <w:shd w:val="clear" w:color="auto" w:fill="FFFFFF"/>
        </w:rPr>
        <w:t xml:space="preserve"> da Quebrada) é impedida de usar o banheiro feminino e sofre preconceito da colega Jurema (Teca Pereira). Jurema é a aluna mais velha da escola, negra, sofrida, e enfrenta enorme dificuldade para frequentar as aulas. Interessante é que</w:t>
      </w:r>
      <w:r w:rsidR="00C21586">
        <w:rPr>
          <w:color w:val="auto"/>
          <w:shd w:val="clear" w:color="auto" w:fill="FFFFFF"/>
        </w:rPr>
        <w:t>, minutos depois, ela também é vítima de preconceito e não consegue arrumar quem divida um lugar na mesa do recreio com ela. Aí é Natasha quem a acolhe.</w:t>
      </w:r>
      <w:r w:rsidR="00347ECE">
        <w:rPr>
          <w:color w:val="auto"/>
          <w:shd w:val="clear" w:color="auto" w:fill="FFFFFF"/>
        </w:rPr>
        <w:t xml:space="preserve">     </w:t>
      </w:r>
      <w:r w:rsidR="00347ECE" w:rsidRPr="008737A8">
        <w:rPr>
          <w:color w:val="auto"/>
          <w:shd w:val="clear" w:color="auto" w:fill="FFFFFF"/>
        </w:rPr>
        <w:t xml:space="preserve">A </w:t>
      </w:r>
      <w:r w:rsidR="00C21586">
        <w:rPr>
          <w:color w:val="auto"/>
          <w:shd w:val="clear" w:color="auto" w:fill="FFFFFF"/>
        </w:rPr>
        <w:t>outra cena mostra</w:t>
      </w:r>
      <w:r w:rsidR="00347ECE" w:rsidRPr="008737A8">
        <w:rPr>
          <w:color w:val="auto"/>
          <w:shd w:val="clear" w:color="auto" w:fill="FFFFFF"/>
        </w:rPr>
        <w:t xml:space="preserve"> a evangélica Márcia (Sara Antunes)</w:t>
      </w:r>
      <w:r w:rsidR="008737A8" w:rsidRPr="008737A8">
        <w:rPr>
          <w:color w:val="auto"/>
          <w:shd w:val="clear" w:color="auto" w:fill="FFFFFF"/>
        </w:rPr>
        <w:t xml:space="preserve"> </w:t>
      </w:r>
      <w:r w:rsidR="00C21586">
        <w:rPr>
          <w:color w:val="auto"/>
          <w:shd w:val="clear" w:color="auto" w:fill="FFFFFF"/>
        </w:rPr>
        <w:t>amamentando a</w:t>
      </w:r>
      <w:r w:rsidR="008737A8" w:rsidRPr="008737A8">
        <w:rPr>
          <w:color w:val="auto"/>
          <w:shd w:val="clear" w:color="auto" w:fill="FFFFFF"/>
        </w:rPr>
        <w:t xml:space="preserve"> filha. Nesse momento, ela</w:t>
      </w:r>
      <w:r w:rsidR="008737A8" w:rsidRPr="008737A8">
        <w:rPr>
          <w:color w:val="auto"/>
          <w:shd w:val="clear" w:color="auto" w:fill="FFFFFF"/>
        </w:rPr>
        <w:t xml:space="preserve"> é sexualmente assediada pelos colegas homens</w:t>
      </w:r>
      <w:r w:rsidR="008737A8" w:rsidRPr="008737A8">
        <w:rPr>
          <w:color w:val="auto"/>
          <w:shd w:val="clear" w:color="auto" w:fill="FFFFFF"/>
        </w:rPr>
        <w:t>, que embora não a toquem, fazem comentários</w:t>
      </w:r>
      <w:r w:rsidR="008737A8" w:rsidRPr="008737A8">
        <w:rPr>
          <w:color w:val="auto"/>
          <w:shd w:val="clear" w:color="auto" w:fill="FFFFFF"/>
        </w:rPr>
        <w:t xml:space="preserve"> a respeito de seus seios. Enquanto isso, </w:t>
      </w:r>
      <w:r w:rsidR="008737A8" w:rsidRPr="008737A8">
        <w:rPr>
          <w:color w:val="auto"/>
          <w:shd w:val="clear" w:color="auto" w:fill="FFFFFF"/>
        </w:rPr>
        <w:t xml:space="preserve">mesmo tomando sua defesa, o companheiro </w:t>
      </w:r>
      <w:r w:rsidR="008737A8" w:rsidRPr="008737A8">
        <w:rPr>
          <w:color w:val="auto"/>
          <w:shd w:val="clear" w:color="auto" w:fill="FFFFFF"/>
        </w:rPr>
        <w:t>Pedro</w:t>
      </w:r>
      <w:r w:rsidR="008737A8" w:rsidRPr="008737A8">
        <w:rPr>
          <w:color w:val="auto"/>
          <w:shd w:val="clear" w:color="auto" w:fill="FFFFFF"/>
        </w:rPr>
        <w:t xml:space="preserve"> (Vinícius de Oliveira) também tem atitude machista ao reprimi-la</w:t>
      </w:r>
      <w:r w:rsidR="008737A8" w:rsidRPr="008737A8">
        <w:rPr>
          <w:color w:val="auto"/>
          <w:shd w:val="clear" w:color="auto" w:fill="FFFFFF"/>
        </w:rPr>
        <w:t>, d</w:t>
      </w:r>
      <w:r w:rsidR="008737A8" w:rsidRPr="008737A8">
        <w:rPr>
          <w:color w:val="auto"/>
          <w:shd w:val="clear" w:color="auto" w:fill="FFFFFF"/>
        </w:rPr>
        <w:t>izendo que ela não deveria expor</w:t>
      </w:r>
      <w:r w:rsidR="008737A8" w:rsidRPr="008737A8">
        <w:rPr>
          <w:color w:val="auto"/>
          <w:shd w:val="clear" w:color="auto" w:fill="FFFFFF"/>
        </w:rPr>
        <w:t xml:space="preserve"> o corpo em público.</w:t>
      </w:r>
      <w:r w:rsidR="008737A8" w:rsidRPr="008737A8">
        <w:rPr>
          <w:color w:val="auto"/>
          <w:shd w:val="clear" w:color="auto" w:fill="FFFFFF"/>
        </w:rPr>
        <w:t xml:space="preserve"> São então as c</w:t>
      </w:r>
      <w:r w:rsidR="008737A8" w:rsidRPr="008737A8">
        <w:rPr>
          <w:color w:val="auto"/>
          <w:shd w:val="clear" w:color="auto" w:fill="FFFFFF"/>
        </w:rPr>
        <w:t xml:space="preserve">olegas que </w:t>
      </w:r>
      <w:r w:rsidR="008737A8" w:rsidRPr="008737A8">
        <w:rPr>
          <w:color w:val="auto"/>
          <w:shd w:val="clear" w:color="auto" w:fill="FFFFFF"/>
        </w:rPr>
        <w:t>saem em defesa</w:t>
      </w:r>
      <w:r w:rsidR="00C21586">
        <w:rPr>
          <w:color w:val="auto"/>
          <w:shd w:val="clear" w:color="auto" w:fill="FFFFFF"/>
        </w:rPr>
        <w:t xml:space="preserve"> dela e</w:t>
      </w:r>
      <w:r w:rsidR="008737A8" w:rsidRPr="008737A8">
        <w:rPr>
          <w:color w:val="auto"/>
          <w:shd w:val="clear" w:color="auto" w:fill="FFFFFF"/>
        </w:rPr>
        <w:t xml:space="preserve"> expõem os seios na sala de aula. A professora </w:t>
      </w:r>
      <w:r w:rsidR="008737A8" w:rsidRPr="008737A8">
        <w:rPr>
          <w:rStyle w:val="Forte"/>
          <w:b w:val="0"/>
          <w:color w:val="auto"/>
          <w:bdr w:val="none" w:sz="0" w:space="0" w:color="auto" w:frame="1"/>
          <w:shd w:val="clear" w:color="auto" w:fill="FFFFFF"/>
        </w:rPr>
        <w:t>Lúcia</w:t>
      </w:r>
      <w:r w:rsidR="008737A8">
        <w:rPr>
          <w:rStyle w:val="Forte"/>
          <w:b w:val="0"/>
          <w:color w:val="auto"/>
          <w:bdr w:val="none" w:sz="0" w:space="0" w:color="auto" w:frame="1"/>
          <w:shd w:val="clear" w:color="auto" w:fill="FFFFFF"/>
        </w:rPr>
        <w:t xml:space="preserve"> (Débora Bloch)</w:t>
      </w:r>
      <w:r w:rsidR="008737A8" w:rsidRPr="008737A8">
        <w:rPr>
          <w:b/>
          <w:color w:val="auto"/>
          <w:shd w:val="clear" w:color="auto" w:fill="FFFFFF"/>
        </w:rPr>
        <w:t>,</w:t>
      </w:r>
      <w:r w:rsidR="008737A8" w:rsidRPr="008737A8">
        <w:rPr>
          <w:color w:val="auto"/>
          <w:shd w:val="clear" w:color="auto" w:fill="FFFFFF"/>
        </w:rPr>
        <w:t xml:space="preserve"> </w:t>
      </w:r>
      <w:r w:rsidR="008737A8">
        <w:rPr>
          <w:color w:val="auto"/>
          <w:shd w:val="clear" w:color="auto" w:fill="FFFFFF"/>
        </w:rPr>
        <w:t xml:space="preserve">em belo ato de </w:t>
      </w:r>
      <w:proofErr w:type="spellStart"/>
      <w:r w:rsidR="008737A8">
        <w:rPr>
          <w:color w:val="auto"/>
          <w:shd w:val="clear" w:color="auto" w:fill="FFFFFF"/>
        </w:rPr>
        <w:t>sororidade</w:t>
      </w:r>
      <w:proofErr w:type="spellEnd"/>
      <w:r w:rsidR="008737A8" w:rsidRPr="008737A8">
        <w:rPr>
          <w:color w:val="auto"/>
          <w:shd w:val="clear" w:color="auto" w:fill="FFFFFF"/>
        </w:rPr>
        <w:t>,</w:t>
      </w:r>
      <w:r w:rsidR="008737A8" w:rsidRPr="008737A8">
        <w:rPr>
          <w:color w:val="auto"/>
          <w:shd w:val="clear" w:color="auto" w:fill="FFFFFF"/>
        </w:rPr>
        <w:t xml:space="preserve"> também </w:t>
      </w:r>
      <w:r w:rsidR="00C21586">
        <w:rPr>
          <w:color w:val="auto"/>
          <w:shd w:val="clear" w:color="auto" w:fill="FFFFFF"/>
        </w:rPr>
        <w:t xml:space="preserve">defende </w:t>
      </w:r>
      <w:r w:rsidR="008737A8" w:rsidRPr="008737A8">
        <w:rPr>
          <w:color w:val="auto"/>
          <w:shd w:val="clear" w:color="auto" w:fill="FFFFFF"/>
        </w:rPr>
        <w:t>a aluna.</w:t>
      </w:r>
    </w:p>
    <w:p w14:paraId="5C2D4357" w14:textId="141AE35D" w:rsidR="00EB04BF" w:rsidRDefault="00EB04BF" w:rsidP="00416D80">
      <w:pPr>
        <w:pStyle w:val="Palavras-chave"/>
        <w:ind w:firstLine="0"/>
        <w:rPr>
          <w:b/>
          <w:color w:val="000000"/>
        </w:rPr>
      </w:pPr>
      <w:r w:rsidRPr="00EB04BF">
        <w:rPr>
          <w:b/>
          <w:color w:val="000000"/>
        </w:rPr>
        <w:t>Considerações finais</w:t>
      </w:r>
    </w:p>
    <w:p w14:paraId="3F1DA5CF" w14:textId="5650ED3F" w:rsidR="00604A9D" w:rsidRDefault="00416D80" w:rsidP="008737A8">
      <w:pPr>
        <w:pStyle w:val="Palavras-chave"/>
        <w:spacing w:before="0" w:after="0"/>
        <w:ind w:firstLine="0"/>
      </w:pPr>
      <w:r w:rsidRPr="004E561B">
        <w:rPr>
          <w:color w:val="242021"/>
        </w:rPr>
        <w:t>É preciso</w:t>
      </w:r>
      <w:r w:rsidRPr="004E561B">
        <w:rPr>
          <w:color w:val="242021"/>
        </w:rPr>
        <w:t xml:space="preserve"> levar em conta quando falamos em </w:t>
      </w:r>
      <w:proofErr w:type="spellStart"/>
      <w:r w:rsidRPr="004E561B">
        <w:rPr>
          <w:color w:val="242021"/>
        </w:rPr>
        <w:t>teleficção</w:t>
      </w:r>
      <w:proofErr w:type="spellEnd"/>
      <w:r w:rsidRPr="004E561B">
        <w:rPr>
          <w:color w:val="242021"/>
        </w:rPr>
        <w:t xml:space="preserve"> que há mais de meio século a TV integra nossa realidade histórica, portanto, grande parte de nossa memória social recente nos chega através dela, seja pelos muitos programas do telejornalismo, seja pelos anúncios publicitários, pelos programas de entretenimento, pelos destaques do esporte ou pelas obras ficcionais.</w:t>
      </w:r>
      <w:r w:rsidR="004E561B" w:rsidRPr="004E561B">
        <w:rPr>
          <w:color w:val="242021"/>
        </w:rPr>
        <w:t xml:space="preserve"> </w:t>
      </w:r>
      <w:r w:rsidR="008A24AE" w:rsidRPr="004E561B">
        <w:t xml:space="preserve">Ao </w:t>
      </w:r>
      <w:r w:rsidR="005D273E">
        <w:t>colocar a problemática do ensino públic</w:t>
      </w:r>
      <w:r w:rsidR="008A24AE" w:rsidRPr="004E561B">
        <w:t>o</w:t>
      </w:r>
      <w:r w:rsidR="005D273E">
        <w:t xml:space="preserve"> em uma minissérie, a</w:t>
      </w:r>
      <w:r w:rsidR="008A24AE" w:rsidRPr="004E561B">
        <w:t xml:space="preserve"> </w:t>
      </w:r>
      <w:r w:rsidR="005D273E">
        <w:t xml:space="preserve">emissora líder em teledramaturgia confirma sua </w:t>
      </w:r>
      <w:r w:rsidR="00604A9D">
        <w:t>deliberada atuação em defesa de causas nobres (como o são as outras duas de que falamos acima, saúde e segurança), sem abrir mão da qualidade que lhe é característica e elevando o nível</w:t>
      </w:r>
      <w:r w:rsidR="008A24AE" w:rsidRPr="004E561B">
        <w:t xml:space="preserve"> de significação proposto pelo texto</w:t>
      </w:r>
      <w:r w:rsidR="00604A9D">
        <w:t>.</w:t>
      </w:r>
    </w:p>
    <w:p w14:paraId="7D038251" w14:textId="197A8853" w:rsidR="008A24AE" w:rsidRPr="0013527E" w:rsidRDefault="00604A9D" w:rsidP="008737A8">
      <w:pPr>
        <w:pStyle w:val="Palavras-chave"/>
        <w:spacing w:before="0" w:after="0"/>
        <w:ind w:firstLine="0"/>
      </w:pPr>
      <w:r w:rsidRPr="0013527E">
        <w:lastRenderedPageBreak/>
        <w:t xml:space="preserve">          </w:t>
      </w:r>
      <w:r w:rsidR="0013527E" w:rsidRPr="0013527E">
        <w:rPr>
          <w:color w:val="auto"/>
        </w:rPr>
        <w:t xml:space="preserve">Como bem diz </w:t>
      </w:r>
      <w:proofErr w:type="spellStart"/>
      <w:r w:rsidR="0013527E" w:rsidRPr="0013527E">
        <w:rPr>
          <w:color w:val="auto"/>
        </w:rPr>
        <w:t>Immacolata</w:t>
      </w:r>
      <w:proofErr w:type="spellEnd"/>
      <w:r w:rsidR="0013527E" w:rsidRPr="0013527E">
        <w:rPr>
          <w:color w:val="auto"/>
        </w:rPr>
        <w:t xml:space="preserve"> (2010), “</w:t>
      </w:r>
      <w:r w:rsidR="0013527E" w:rsidRPr="0013527E">
        <w:rPr>
          <w:rStyle w:val="fontstyle01"/>
          <w:rFonts w:ascii="Times New Roman" w:hAnsi="Times New Roman"/>
          <w:color w:val="auto"/>
          <w:sz w:val="24"/>
          <w:szCs w:val="24"/>
        </w:rPr>
        <w:t>Histórias narradas pela televisão são, antes de tudo, importantes pelo seu significado cultural</w:t>
      </w:r>
      <w:r w:rsidR="0013527E" w:rsidRPr="0013527E">
        <w:rPr>
          <w:color w:val="auto"/>
        </w:rPr>
        <w:t xml:space="preserve">”. </w:t>
      </w:r>
      <w:r w:rsidR="0013527E" w:rsidRPr="0013527E">
        <w:rPr>
          <w:color w:val="auto"/>
        </w:rPr>
        <w:t xml:space="preserve">Assim sendo, </w:t>
      </w:r>
      <w:r w:rsidRPr="0013527E">
        <w:rPr>
          <w:i/>
          <w:color w:val="auto"/>
        </w:rPr>
        <w:t>Segunda chamada</w:t>
      </w:r>
      <w:r w:rsidRPr="0013527E">
        <w:rPr>
          <w:color w:val="auto"/>
        </w:rPr>
        <w:t xml:space="preserve"> é mais uma obra a merecer aplausos pela relevância das temáticas abordadas e, sobretudo, pelo modo como essas questões são traduzidas no discurso audiovisual. A grandeza da obra se </w:t>
      </w:r>
      <w:r w:rsidR="0013527E">
        <w:rPr>
          <w:color w:val="auto"/>
        </w:rPr>
        <w:t>reitera</w:t>
      </w:r>
      <w:r w:rsidRPr="0013527E">
        <w:rPr>
          <w:color w:val="auto"/>
        </w:rPr>
        <w:t xml:space="preserve"> também por </w:t>
      </w:r>
      <w:r w:rsidR="0013527E" w:rsidRPr="0013527E">
        <w:rPr>
          <w:color w:val="auto"/>
        </w:rPr>
        <w:t xml:space="preserve">reafirmar </w:t>
      </w:r>
      <w:r w:rsidR="0013527E" w:rsidRPr="0013527E">
        <w:rPr>
          <w:rStyle w:val="fontstyle01"/>
          <w:rFonts w:ascii="Times New Roman" w:hAnsi="Times New Roman"/>
          <w:sz w:val="24"/>
          <w:szCs w:val="24"/>
        </w:rPr>
        <w:t xml:space="preserve">o lugar </w:t>
      </w:r>
      <w:r w:rsidR="0013527E">
        <w:rPr>
          <w:rStyle w:val="fontstyle01"/>
          <w:rFonts w:ascii="Times New Roman" w:hAnsi="Times New Roman"/>
          <w:sz w:val="24"/>
          <w:szCs w:val="24"/>
        </w:rPr>
        <w:t xml:space="preserve">de destaque </w:t>
      </w:r>
      <w:r w:rsidR="0013527E" w:rsidRPr="0013527E">
        <w:rPr>
          <w:rStyle w:val="fontstyle01"/>
          <w:rFonts w:ascii="Times New Roman" w:hAnsi="Times New Roman"/>
          <w:sz w:val="24"/>
          <w:szCs w:val="24"/>
        </w:rPr>
        <w:t xml:space="preserve">da </w:t>
      </w:r>
      <w:proofErr w:type="spellStart"/>
      <w:r w:rsidR="0013527E">
        <w:rPr>
          <w:rStyle w:val="fontstyle01"/>
          <w:rFonts w:ascii="Times New Roman" w:hAnsi="Times New Roman"/>
          <w:sz w:val="24"/>
          <w:szCs w:val="24"/>
        </w:rPr>
        <w:t>teleficção</w:t>
      </w:r>
      <w:proofErr w:type="spellEnd"/>
      <w:r w:rsidR="0013527E" w:rsidRPr="0013527E">
        <w:rPr>
          <w:rStyle w:val="fontstyle01"/>
          <w:rFonts w:ascii="Times New Roman" w:hAnsi="Times New Roman"/>
          <w:sz w:val="24"/>
          <w:szCs w:val="24"/>
        </w:rPr>
        <w:t xml:space="preserve"> n</w:t>
      </w:r>
      <w:r w:rsidR="0013527E">
        <w:rPr>
          <w:rStyle w:val="fontstyle01"/>
          <w:rFonts w:ascii="Times New Roman" w:hAnsi="Times New Roman"/>
          <w:sz w:val="24"/>
          <w:szCs w:val="24"/>
        </w:rPr>
        <w:t xml:space="preserve">o debate de causas sociais, </w:t>
      </w:r>
      <w:r w:rsidRPr="0013527E">
        <w:rPr>
          <w:color w:val="auto"/>
        </w:rPr>
        <w:t xml:space="preserve">extrapolando o contexto ficcional e incluindo cânones do </w:t>
      </w:r>
      <w:r w:rsidR="0013527E" w:rsidRPr="0013527E">
        <w:rPr>
          <w:color w:val="auto"/>
        </w:rPr>
        <w:t>docu</w:t>
      </w:r>
      <w:r w:rsidRPr="0013527E">
        <w:rPr>
          <w:color w:val="auto"/>
        </w:rPr>
        <w:t>mentário em sua dramaturgia.</w:t>
      </w:r>
    </w:p>
    <w:p w14:paraId="14FA2A16" w14:textId="77777777" w:rsidR="00EB04BF" w:rsidRDefault="00EB04BF" w:rsidP="00EB04BF">
      <w:pPr>
        <w:jc w:val="both"/>
        <w:rPr>
          <w:rFonts w:ascii="Times New Roman" w:eastAsia="Times New Roman" w:hAnsi="Times New Roman" w:cs="Times New Roman"/>
          <w:color w:val="333333"/>
          <w:lang w:eastAsia="pt-BR"/>
        </w:rPr>
      </w:pPr>
      <w:r w:rsidRPr="00135E40">
        <w:rPr>
          <w:rFonts w:ascii="Times New Roman" w:eastAsia="Times New Roman" w:hAnsi="Times New Roman" w:cs="Times New Roman"/>
          <w:b/>
          <w:color w:val="333333"/>
          <w:lang w:eastAsia="pt-BR"/>
        </w:rPr>
        <w:t>Palavras-chave</w:t>
      </w:r>
      <w:r>
        <w:rPr>
          <w:rFonts w:ascii="Times New Roman" w:eastAsia="Times New Roman" w:hAnsi="Times New Roman" w:cs="Times New Roman"/>
          <w:color w:val="333333"/>
          <w:lang w:eastAsia="pt-BR"/>
        </w:rPr>
        <w:t>: teledramaturgia; segunda chamada; narrativa; educação; feminismo.</w:t>
      </w:r>
    </w:p>
    <w:p w14:paraId="392514A7" w14:textId="3F73D2E0" w:rsidR="00C5656E" w:rsidRDefault="00C5656E" w:rsidP="008A24AE">
      <w:pPr>
        <w:pStyle w:val="Palavras-chave"/>
        <w:spacing w:before="0" w:after="0" w:line="240" w:lineRule="auto"/>
        <w:ind w:firstLine="0"/>
        <w:rPr>
          <w:b/>
        </w:rPr>
      </w:pPr>
      <w:r w:rsidRPr="00C5656E">
        <w:rPr>
          <w:b/>
        </w:rPr>
        <w:t>Referências</w:t>
      </w:r>
    </w:p>
    <w:p w14:paraId="743593AD" w14:textId="77777777" w:rsidR="008A24AE" w:rsidRPr="008A24AE" w:rsidRDefault="008A24AE" w:rsidP="008A24AE">
      <w:pPr>
        <w:pStyle w:val="Palavras-chave"/>
        <w:spacing w:before="0" w:after="0" w:line="240" w:lineRule="auto"/>
        <w:ind w:firstLine="0"/>
        <w:rPr>
          <w:b/>
          <w:sz w:val="22"/>
          <w:szCs w:val="22"/>
        </w:rPr>
      </w:pPr>
    </w:p>
    <w:p w14:paraId="2962777B" w14:textId="77777777" w:rsidR="00EB04BF" w:rsidRPr="0013527E" w:rsidRDefault="00EB04BF" w:rsidP="008A24AE">
      <w:pPr>
        <w:spacing w:after="0"/>
        <w:jc w:val="both"/>
        <w:rPr>
          <w:rFonts w:ascii="Times New Roman" w:hAnsi="Times New Roman" w:cs="Times New Roman"/>
          <w:color w:val="auto"/>
          <w:sz w:val="22"/>
          <w:szCs w:val="22"/>
        </w:rPr>
      </w:pPr>
      <w:r w:rsidRPr="0013527E">
        <w:rPr>
          <w:rFonts w:ascii="Times New Roman" w:hAnsi="Times New Roman" w:cs="Times New Roman"/>
          <w:color w:val="auto"/>
          <w:sz w:val="22"/>
          <w:szCs w:val="22"/>
        </w:rPr>
        <w:t xml:space="preserve">BALOGH, Anna Maria. </w:t>
      </w:r>
      <w:r w:rsidRPr="0013527E">
        <w:rPr>
          <w:rFonts w:ascii="Times New Roman" w:hAnsi="Times New Roman" w:cs="Times New Roman"/>
          <w:b/>
          <w:color w:val="auto"/>
          <w:sz w:val="22"/>
          <w:szCs w:val="22"/>
        </w:rPr>
        <w:t>O discurso ficcional na TV</w:t>
      </w:r>
      <w:r w:rsidRPr="0013527E">
        <w:rPr>
          <w:rFonts w:ascii="Times New Roman" w:hAnsi="Times New Roman" w:cs="Times New Roman"/>
          <w:color w:val="auto"/>
          <w:sz w:val="22"/>
          <w:szCs w:val="22"/>
        </w:rPr>
        <w:t xml:space="preserve">: sedução e sonhos em doses homeopáticas. São Paulo: </w:t>
      </w:r>
      <w:proofErr w:type="spellStart"/>
      <w:proofErr w:type="gramStart"/>
      <w:r w:rsidRPr="0013527E">
        <w:rPr>
          <w:rFonts w:ascii="Times New Roman" w:hAnsi="Times New Roman" w:cs="Times New Roman"/>
          <w:color w:val="auto"/>
          <w:sz w:val="22"/>
          <w:szCs w:val="22"/>
        </w:rPr>
        <w:t>EdUSP</w:t>
      </w:r>
      <w:proofErr w:type="spellEnd"/>
      <w:proofErr w:type="gramEnd"/>
      <w:r w:rsidRPr="0013527E">
        <w:rPr>
          <w:rFonts w:ascii="Times New Roman" w:hAnsi="Times New Roman" w:cs="Times New Roman"/>
          <w:color w:val="auto"/>
          <w:sz w:val="22"/>
          <w:szCs w:val="22"/>
        </w:rPr>
        <w:t>, 2002.</w:t>
      </w:r>
    </w:p>
    <w:p w14:paraId="6B1F8138" w14:textId="2DD6005C" w:rsidR="00EB04BF" w:rsidRPr="0013527E" w:rsidRDefault="00EB04BF" w:rsidP="008A24AE">
      <w:pPr>
        <w:pStyle w:val="Referncias"/>
        <w:spacing w:before="0" w:after="0"/>
        <w:ind w:firstLine="0"/>
      </w:pPr>
      <w:r w:rsidRPr="0013527E">
        <w:t xml:space="preserve">LOPES, Maria </w:t>
      </w:r>
      <w:proofErr w:type="spellStart"/>
      <w:r w:rsidRPr="0013527E">
        <w:t>Immacolata</w:t>
      </w:r>
      <w:proofErr w:type="spellEnd"/>
      <w:r w:rsidRPr="0013527E">
        <w:t xml:space="preserve"> V. de.</w:t>
      </w:r>
      <w:r w:rsidR="0013527E" w:rsidRPr="0013527E">
        <w:t xml:space="preserve"> Ficção televisiva e identidade cultural da nação. In: </w:t>
      </w:r>
      <w:r w:rsidR="0013527E" w:rsidRPr="0013527E">
        <w:rPr>
          <w:b/>
        </w:rPr>
        <w:t>Revista</w:t>
      </w:r>
      <w:r w:rsidR="0013527E" w:rsidRPr="0013527E">
        <w:t xml:space="preserve"> </w:t>
      </w:r>
      <w:r w:rsidR="0013527E" w:rsidRPr="0013527E">
        <w:rPr>
          <w:b/>
        </w:rPr>
        <w:t>ALCEU.</w:t>
      </w:r>
      <w:r w:rsidR="0013527E" w:rsidRPr="0013527E">
        <w:t xml:space="preserve"> Disponível em </w:t>
      </w:r>
      <w:hyperlink r:id="rId8" w:history="1">
        <w:r w:rsidR="0013527E" w:rsidRPr="0013527E">
          <w:rPr>
            <w:rStyle w:val="Hyperlink"/>
            <w:color w:val="auto"/>
          </w:rPr>
          <w:t>http://revistaalceu-acervo.com.puc-rio.br/media/Alceu20_Lopes.pdf</w:t>
        </w:r>
      </w:hyperlink>
      <w:r w:rsidR="0013527E" w:rsidRPr="0013527E">
        <w:t xml:space="preserve">. Acesso em </w:t>
      </w:r>
      <w:proofErr w:type="gramStart"/>
      <w:r w:rsidR="0013527E" w:rsidRPr="0013527E">
        <w:t xml:space="preserve">15 </w:t>
      </w:r>
      <w:proofErr w:type="spellStart"/>
      <w:r w:rsidR="0013527E" w:rsidRPr="0013527E">
        <w:t>nov</w:t>
      </w:r>
      <w:proofErr w:type="spellEnd"/>
      <w:proofErr w:type="gramEnd"/>
      <w:r w:rsidR="0013527E" w:rsidRPr="0013527E">
        <w:t xml:space="preserve"> 2020.</w:t>
      </w:r>
    </w:p>
    <w:p w14:paraId="7F7DD2BA" w14:textId="4A2FBACD" w:rsidR="00EB04BF" w:rsidRDefault="00416D80" w:rsidP="00416D80">
      <w:pPr>
        <w:pStyle w:val="Referncias"/>
        <w:spacing w:before="0" w:after="0"/>
        <w:ind w:firstLine="0"/>
        <w:rPr>
          <w:color w:val="000000"/>
        </w:rPr>
      </w:pPr>
      <w:r w:rsidRPr="00416D80">
        <w:rPr>
          <w:rFonts w:ascii="Times-Roman" w:hAnsi="Times-Roman" w:cs="DejaVu Sans"/>
          <w:color w:val="000000"/>
        </w:rPr>
        <w:t xml:space="preserve">MACHADO, Arlindo. </w:t>
      </w:r>
      <w:r w:rsidRPr="00416D80">
        <w:rPr>
          <w:rFonts w:ascii="Times-Bold" w:hAnsi="Times-Bold" w:cs="DejaVu Sans"/>
          <w:b/>
          <w:bCs/>
          <w:color w:val="000000"/>
        </w:rPr>
        <w:t>A televisão levada a sério</w:t>
      </w:r>
      <w:r w:rsidRPr="00416D80">
        <w:rPr>
          <w:rFonts w:ascii="Times-Italic" w:hAnsi="Times-Italic" w:cs="DejaVu Sans"/>
          <w:i/>
          <w:iCs/>
          <w:color w:val="000000"/>
        </w:rPr>
        <w:t xml:space="preserve">. </w:t>
      </w:r>
      <w:r w:rsidRPr="00416D80">
        <w:rPr>
          <w:rFonts w:ascii="Times-Roman" w:hAnsi="Times-Roman" w:cs="DejaVu Sans"/>
          <w:color w:val="000000"/>
        </w:rPr>
        <w:t>São Paulo: Ed SENAC, 2000.</w:t>
      </w:r>
      <w:r w:rsidRPr="00416D80">
        <w:rPr>
          <w:rFonts w:ascii="Times-Roman" w:hAnsi="Times-Roman" w:cs="DejaVu Sans"/>
          <w:color w:val="000000"/>
        </w:rPr>
        <w:br/>
      </w:r>
      <w:r w:rsidR="00EB04BF" w:rsidRPr="008A24AE">
        <w:rPr>
          <w:color w:val="000000"/>
        </w:rPr>
        <w:t xml:space="preserve">MARTÍN-BARBERO, </w:t>
      </w:r>
      <w:proofErr w:type="spellStart"/>
      <w:r w:rsidR="00EB04BF" w:rsidRPr="008A24AE">
        <w:rPr>
          <w:color w:val="000000"/>
        </w:rPr>
        <w:t>Jesús</w:t>
      </w:r>
      <w:proofErr w:type="spellEnd"/>
      <w:r w:rsidR="00EB04BF" w:rsidRPr="008A24AE">
        <w:rPr>
          <w:color w:val="000000"/>
        </w:rPr>
        <w:t xml:space="preserve">. </w:t>
      </w:r>
      <w:r w:rsidR="00EB04BF" w:rsidRPr="008A24AE">
        <w:rPr>
          <w:b/>
          <w:bCs/>
          <w:color w:val="000000"/>
        </w:rPr>
        <w:t xml:space="preserve">Dos meios às mediações: </w:t>
      </w:r>
      <w:r w:rsidR="00EB04BF" w:rsidRPr="008A24AE">
        <w:rPr>
          <w:color w:val="000000"/>
        </w:rPr>
        <w:t xml:space="preserve">comunicação, cultura e hegemonia. Trad. Ronald </w:t>
      </w:r>
      <w:proofErr w:type="spellStart"/>
      <w:r w:rsidR="00EB04BF" w:rsidRPr="008A24AE">
        <w:rPr>
          <w:color w:val="000000"/>
        </w:rPr>
        <w:t>Polito</w:t>
      </w:r>
      <w:proofErr w:type="spellEnd"/>
      <w:r w:rsidR="00EB04BF" w:rsidRPr="008A24AE">
        <w:rPr>
          <w:color w:val="000000"/>
        </w:rPr>
        <w:t>; Sérgio Alcides. Rio de Janeiro: Editora UFRJ, 1997.</w:t>
      </w:r>
    </w:p>
    <w:p w14:paraId="3E2BE1DE" w14:textId="00A104D2" w:rsidR="005D273E" w:rsidRPr="008A24AE" w:rsidRDefault="005D273E" w:rsidP="00416D80">
      <w:pPr>
        <w:pStyle w:val="Referncias"/>
        <w:spacing w:before="0" w:after="0"/>
        <w:ind w:firstLine="0"/>
      </w:pPr>
      <w:r>
        <w:t xml:space="preserve">MOLETTA, Alex. </w:t>
      </w:r>
      <w:r w:rsidRPr="005D273E">
        <w:rPr>
          <w:b/>
        </w:rPr>
        <w:t>Criação de curta-metragem em Vídeo Digital</w:t>
      </w:r>
      <w:r>
        <w:t xml:space="preserve">: Uma proposta para produções de baixo custo. São Paulo: </w:t>
      </w:r>
      <w:proofErr w:type="spellStart"/>
      <w:r>
        <w:t>Summus</w:t>
      </w:r>
      <w:proofErr w:type="spellEnd"/>
      <w:r>
        <w:t>, 2009.</w:t>
      </w:r>
    </w:p>
    <w:p w14:paraId="7C1D49BE" w14:textId="77777777" w:rsidR="00EB04BF" w:rsidRPr="008A24AE" w:rsidRDefault="00EB04BF" w:rsidP="008A24AE">
      <w:pPr>
        <w:spacing w:after="0"/>
        <w:jc w:val="both"/>
        <w:rPr>
          <w:rFonts w:ascii="Times New Roman" w:hAnsi="Times New Roman" w:cs="Times New Roman"/>
          <w:sz w:val="22"/>
          <w:szCs w:val="22"/>
        </w:rPr>
      </w:pPr>
      <w:r w:rsidRPr="008A24AE">
        <w:rPr>
          <w:rFonts w:ascii="Times New Roman" w:hAnsi="Times New Roman" w:cs="Times New Roman"/>
          <w:sz w:val="22"/>
          <w:szCs w:val="22"/>
        </w:rPr>
        <w:t xml:space="preserve">MOTTA, Luiz Gonzaga. </w:t>
      </w:r>
      <w:r w:rsidRPr="008A24AE">
        <w:rPr>
          <w:rFonts w:ascii="Times New Roman" w:hAnsi="Times New Roman" w:cs="Times New Roman"/>
          <w:b/>
          <w:sz w:val="22"/>
          <w:szCs w:val="22"/>
        </w:rPr>
        <w:t>A análise crítica da narrativa</w:t>
      </w:r>
      <w:r w:rsidRPr="008A24AE">
        <w:rPr>
          <w:rFonts w:ascii="Times New Roman" w:hAnsi="Times New Roman" w:cs="Times New Roman"/>
          <w:sz w:val="22"/>
          <w:szCs w:val="22"/>
        </w:rPr>
        <w:t>. Brasília: UNB, 2013.</w:t>
      </w:r>
    </w:p>
    <w:p w14:paraId="241E26C9" w14:textId="5111C614" w:rsidR="00416D80" w:rsidRDefault="00416D80" w:rsidP="00416D80">
      <w:pPr>
        <w:pStyle w:val="Referncias"/>
        <w:spacing w:before="0" w:after="0"/>
        <w:ind w:firstLine="0"/>
        <w:rPr>
          <w:rFonts w:ascii="Times-Roman" w:hAnsi="Times-Roman" w:cs="DejaVu Sans"/>
          <w:color w:val="000000"/>
        </w:rPr>
      </w:pPr>
      <w:r w:rsidRPr="00416D80">
        <w:rPr>
          <w:rFonts w:ascii="Times-Roman" w:hAnsi="Times-Roman" w:cs="DejaVu Sans"/>
          <w:color w:val="000000"/>
        </w:rPr>
        <w:t xml:space="preserve">PALLOTTINI, Renata. </w:t>
      </w:r>
      <w:r w:rsidRPr="00416D80">
        <w:rPr>
          <w:rFonts w:ascii="Times-Bold" w:hAnsi="Times-Bold" w:cs="DejaVu Sans"/>
          <w:b/>
          <w:bCs/>
          <w:color w:val="000000"/>
        </w:rPr>
        <w:t>Dramaturgia de Televisão</w:t>
      </w:r>
      <w:r w:rsidRPr="00416D80">
        <w:rPr>
          <w:rFonts w:ascii="Times-Italic" w:hAnsi="Times-Italic" w:cs="DejaVu Sans"/>
          <w:i/>
          <w:iCs/>
          <w:color w:val="000000"/>
        </w:rPr>
        <w:t xml:space="preserve">. </w:t>
      </w:r>
      <w:r w:rsidRPr="00416D80">
        <w:rPr>
          <w:rFonts w:ascii="Times-Roman" w:hAnsi="Times-Roman" w:cs="DejaVu Sans"/>
          <w:color w:val="000000"/>
        </w:rPr>
        <w:t>São Paulo: Perspectiva, 2012</w:t>
      </w:r>
      <w:r>
        <w:rPr>
          <w:rFonts w:ascii="Times-Roman" w:hAnsi="Times-Roman" w:cs="DejaVu Sans"/>
          <w:color w:val="000000"/>
        </w:rPr>
        <w:t>.</w:t>
      </w:r>
    </w:p>
    <w:p w14:paraId="3C429CC5" w14:textId="12C58E69" w:rsidR="005D273E" w:rsidRPr="008A24AE" w:rsidRDefault="005D273E" w:rsidP="00416D80">
      <w:pPr>
        <w:pStyle w:val="Referncias"/>
        <w:spacing w:before="0" w:after="0"/>
        <w:ind w:firstLine="0"/>
        <w:rPr>
          <w:color w:val="000000"/>
        </w:rPr>
      </w:pPr>
      <w:r>
        <w:t>RAMOS, Fernão Pessoa</w:t>
      </w:r>
      <w:r>
        <w:t>.</w:t>
      </w:r>
      <w:r>
        <w:t xml:space="preserve"> </w:t>
      </w:r>
      <w:r w:rsidRPr="005D273E">
        <w:rPr>
          <w:b/>
        </w:rPr>
        <w:t xml:space="preserve">Mas afinal... </w:t>
      </w:r>
      <w:proofErr w:type="gramStart"/>
      <w:r w:rsidRPr="005D273E">
        <w:rPr>
          <w:b/>
        </w:rPr>
        <w:t>o</w:t>
      </w:r>
      <w:proofErr w:type="gramEnd"/>
      <w:r w:rsidRPr="005D273E">
        <w:rPr>
          <w:b/>
        </w:rPr>
        <w:t xml:space="preserve"> que é mesmo documentário?.</w:t>
      </w:r>
      <w:r>
        <w:t xml:space="preserve"> São Paulo: Editora </w:t>
      </w:r>
      <w:proofErr w:type="gramStart"/>
      <w:r>
        <w:t>Senac</w:t>
      </w:r>
      <w:proofErr w:type="gramEnd"/>
      <w:r>
        <w:t>, 2008, v.1.</w:t>
      </w:r>
    </w:p>
    <w:sectPr w:rsidR="005D273E" w:rsidRPr="008A24AE">
      <w:headerReference w:type="default" r:id="rId9"/>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8D665" w14:textId="77777777" w:rsidR="00A41448" w:rsidRDefault="00A41448" w:rsidP="006208EB">
      <w:pPr>
        <w:spacing w:after="0"/>
      </w:pPr>
      <w:r>
        <w:separator/>
      </w:r>
    </w:p>
  </w:endnote>
  <w:endnote w:type="continuationSeparator" w:id="0">
    <w:p w14:paraId="3BF53622" w14:textId="77777777" w:rsidR="00A41448" w:rsidRDefault="00A41448"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NewBaskerville-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8D7F9" w14:textId="77777777" w:rsidR="00A41448" w:rsidRDefault="00A41448" w:rsidP="006208EB">
      <w:pPr>
        <w:spacing w:after="0"/>
      </w:pPr>
      <w:r>
        <w:separator/>
      </w:r>
    </w:p>
  </w:footnote>
  <w:footnote w:type="continuationSeparator" w:id="0">
    <w:p w14:paraId="7BAF991A" w14:textId="77777777" w:rsidR="00A41448" w:rsidRDefault="00A41448" w:rsidP="006208EB">
      <w:pPr>
        <w:spacing w:after="0"/>
      </w:pPr>
      <w:r>
        <w:continuationSeparator/>
      </w:r>
    </w:p>
  </w:footnote>
  <w:footnote w:id="1">
    <w:p w14:paraId="54685561" w14:textId="13402B86" w:rsidR="00C5656E" w:rsidRPr="004B42D9" w:rsidRDefault="00C5656E" w:rsidP="004B42D9">
      <w:pPr>
        <w:pStyle w:val="Textodenotaderodap"/>
        <w:spacing w:after="0"/>
        <w:jc w:val="both"/>
        <w:rPr>
          <w:rFonts w:ascii="Times New Roman" w:hAnsi="Times New Roman" w:cs="Times New Roman"/>
          <w:sz w:val="20"/>
          <w:szCs w:val="20"/>
        </w:rPr>
      </w:pPr>
      <w:r w:rsidRPr="004B42D9">
        <w:rPr>
          <w:rStyle w:val="Refdenotaderodap"/>
          <w:rFonts w:ascii="Times New Roman" w:hAnsi="Times New Roman" w:cs="Times New Roman"/>
          <w:sz w:val="20"/>
          <w:szCs w:val="20"/>
        </w:rPr>
        <w:footnoteRef/>
      </w:r>
      <w:r w:rsidRPr="004B42D9">
        <w:rPr>
          <w:rFonts w:ascii="Times New Roman" w:hAnsi="Times New Roman" w:cs="Times New Roman"/>
          <w:sz w:val="20"/>
          <w:szCs w:val="20"/>
        </w:rPr>
        <w:t xml:space="preserve"> </w:t>
      </w:r>
      <w:r w:rsidRPr="004B42D9">
        <w:rPr>
          <w:rFonts w:ascii="Times New Roman" w:hAnsi="Times New Roman" w:cs="Times New Roman"/>
          <w:color w:val="auto"/>
          <w:sz w:val="20"/>
          <w:szCs w:val="20"/>
        </w:rPr>
        <w:t xml:space="preserve">Artigo apresentado ao Eixo Temático 19: </w:t>
      </w:r>
      <w:r w:rsidRPr="004B42D9">
        <w:rPr>
          <w:rFonts w:ascii="Times New Roman" w:eastAsiaTheme="minorHAnsi" w:hAnsi="Times New Roman" w:cs="Times New Roman"/>
          <w:kern w:val="0"/>
          <w:sz w:val="20"/>
          <w:szCs w:val="20"/>
        </w:rPr>
        <w:t>Estéticas da Comunicação: Linguagens e Artes</w:t>
      </w:r>
      <w:r w:rsidRPr="004B42D9">
        <w:rPr>
          <w:rFonts w:ascii="Times New Roman" w:eastAsiaTheme="minorHAnsi" w:hAnsi="Times New Roman" w:cs="Times New Roman"/>
          <w:color w:val="auto"/>
          <w:kern w:val="0"/>
          <w:sz w:val="20"/>
          <w:szCs w:val="20"/>
        </w:rPr>
        <w:t xml:space="preserve"> do</w:t>
      </w:r>
      <w:r w:rsidRPr="004B42D9">
        <w:rPr>
          <w:rFonts w:ascii="Times New Roman" w:hAnsi="Times New Roman" w:cs="Times New Roman"/>
          <w:color w:val="auto"/>
          <w:sz w:val="20"/>
          <w:szCs w:val="20"/>
        </w:rPr>
        <w:t xml:space="preserve"> XI Simpósio Nacional da </w:t>
      </w:r>
      <w:proofErr w:type="spellStart"/>
      <w:proofErr w:type="gramStart"/>
      <w:r w:rsidRPr="004B42D9">
        <w:rPr>
          <w:rFonts w:ascii="Times New Roman" w:hAnsi="Times New Roman" w:cs="Times New Roman"/>
          <w:color w:val="auto"/>
          <w:sz w:val="20"/>
          <w:szCs w:val="20"/>
        </w:rPr>
        <w:t>ABCiber</w:t>
      </w:r>
      <w:proofErr w:type="spellEnd"/>
      <w:proofErr w:type="gramEnd"/>
      <w:r w:rsidRPr="004B42D9">
        <w:rPr>
          <w:rFonts w:ascii="Times New Roman" w:hAnsi="Times New Roman" w:cs="Times New Roman"/>
          <w:color w:val="auto"/>
          <w:sz w:val="20"/>
          <w:szCs w:val="20"/>
        </w:rPr>
        <w:t>.</w:t>
      </w:r>
    </w:p>
  </w:footnote>
  <w:footnote w:id="2">
    <w:p w14:paraId="1AAF33E7" w14:textId="7EDC0A9D" w:rsidR="00C5656E" w:rsidRDefault="00C5656E" w:rsidP="004B42D9">
      <w:pPr>
        <w:pStyle w:val="Textodenotaderodap"/>
        <w:spacing w:after="0"/>
        <w:jc w:val="both"/>
      </w:pPr>
      <w:r w:rsidRPr="004B42D9">
        <w:rPr>
          <w:rStyle w:val="Caracteresdenotaderodap"/>
          <w:rFonts w:ascii="Times New Roman" w:hAnsi="Times New Roman" w:cs="Times New Roman"/>
          <w:color w:val="auto"/>
          <w:sz w:val="20"/>
          <w:szCs w:val="20"/>
        </w:rPr>
        <w:footnoteRef/>
      </w:r>
      <w:r w:rsidRPr="004B42D9">
        <w:rPr>
          <w:rFonts w:ascii="Times New Roman" w:hAnsi="Times New Roman" w:cs="Times New Roman"/>
          <w:color w:val="auto"/>
          <w:sz w:val="20"/>
          <w:szCs w:val="20"/>
        </w:rPr>
        <w:t xml:space="preserve"> Doutoranda da UFJF, </w:t>
      </w:r>
      <w:proofErr w:type="gramStart"/>
      <w:r w:rsidRPr="004B42D9">
        <w:rPr>
          <w:rFonts w:ascii="Times New Roman" w:hAnsi="Times New Roman" w:cs="Times New Roman"/>
          <w:color w:val="auto"/>
          <w:sz w:val="20"/>
          <w:szCs w:val="20"/>
        </w:rPr>
        <w:t>integrante do Grupo de Pesquisa Narrativas</w:t>
      </w:r>
      <w:proofErr w:type="gramEnd"/>
      <w:r w:rsidRPr="004B42D9">
        <w:rPr>
          <w:rFonts w:ascii="Times New Roman" w:hAnsi="Times New Roman" w:cs="Times New Roman"/>
          <w:color w:val="auto"/>
          <w:sz w:val="20"/>
          <w:szCs w:val="20"/>
        </w:rPr>
        <w:t xml:space="preserve"> e Dialogias</w:t>
      </w:r>
      <w:r w:rsidR="00271B58">
        <w:rPr>
          <w:rFonts w:ascii="Times New Roman" w:hAnsi="Times New Roman" w:cs="Times New Roman"/>
          <w:color w:val="auto"/>
          <w:sz w:val="20"/>
          <w:szCs w:val="20"/>
        </w:rPr>
        <w:t xml:space="preserve"> (CNPq)</w:t>
      </w:r>
      <w:r w:rsidRPr="004B42D9">
        <w:rPr>
          <w:rFonts w:ascii="Times New Roman" w:hAnsi="Times New Roman" w:cs="Times New Roman"/>
          <w:color w:val="auto"/>
          <w:sz w:val="20"/>
          <w:szCs w:val="20"/>
        </w:rPr>
        <w:t xml:space="preserve"> e bolsista </w:t>
      </w:r>
      <w:proofErr w:type="spellStart"/>
      <w:r w:rsidRPr="004B42D9">
        <w:rPr>
          <w:rFonts w:ascii="Times New Roman" w:hAnsi="Times New Roman" w:cs="Times New Roman"/>
          <w:color w:val="auto"/>
          <w:sz w:val="20"/>
          <w:szCs w:val="20"/>
        </w:rPr>
        <w:t>Fapemig</w:t>
      </w:r>
      <w:proofErr w:type="spellEnd"/>
      <w:r w:rsidRPr="004B42D9">
        <w:rPr>
          <w:rFonts w:ascii="Times New Roman" w:hAnsi="Times New Roman" w:cs="Times New Roman"/>
          <w:color w:val="auto"/>
          <w:sz w:val="20"/>
          <w:szCs w:val="20"/>
        </w:rPr>
        <w:t>. E-mail: auroraleao@hotmail.com</w:t>
      </w:r>
      <w:r w:rsidRPr="00C84462">
        <w:rPr>
          <w:rFonts w:ascii="Times New Roman" w:hAnsi="Times New Roman"/>
          <w:color w:val="auto"/>
          <w:sz w:val="20"/>
          <w:szCs w:val="20"/>
        </w:rPr>
        <w:t>.</w:t>
      </w:r>
    </w:p>
  </w:footnote>
  <w:footnote w:id="3">
    <w:p w14:paraId="7BCD3CB0" w14:textId="77777777" w:rsidR="00CD0500" w:rsidRPr="00B40BC3" w:rsidRDefault="00CD0500" w:rsidP="00B40BC3">
      <w:pPr>
        <w:pStyle w:val="Textodenotaderodap"/>
        <w:spacing w:after="0"/>
        <w:jc w:val="both"/>
        <w:rPr>
          <w:rFonts w:ascii="Times New Roman" w:hAnsi="Times New Roman" w:cs="Times New Roman"/>
          <w:color w:val="auto"/>
          <w:sz w:val="20"/>
          <w:szCs w:val="20"/>
        </w:rPr>
      </w:pPr>
      <w:r w:rsidRPr="00B40BC3">
        <w:rPr>
          <w:rStyle w:val="Refdenotaderodap"/>
          <w:rFonts w:ascii="Times New Roman" w:hAnsi="Times New Roman" w:cs="Times New Roman"/>
          <w:color w:val="auto"/>
          <w:sz w:val="20"/>
          <w:szCs w:val="20"/>
        </w:rPr>
        <w:footnoteRef/>
      </w:r>
      <w:r w:rsidRPr="00B40BC3">
        <w:rPr>
          <w:rFonts w:ascii="Times New Roman" w:hAnsi="Times New Roman" w:cs="Times New Roman"/>
          <w:color w:val="auto"/>
          <w:sz w:val="20"/>
          <w:szCs w:val="20"/>
        </w:rPr>
        <w:t xml:space="preserve"> Versos da música </w:t>
      </w:r>
      <w:r w:rsidRPr="00B40BC3">
        <w:rPr>
          <w:rFonts w:ascii="Times New Roman" w:hAnsi="Times New Roman" w:cs="Times New Roman"/>
          <w:i/>
          <w:color w:val="auto"/>
          <w:sz w:val="20"/>
          <w:szCs w:val="20"/>
        </w:rPr>
        <w:t>Sujeito de sorte</w:t>
      </w:r>
      <w:r w:rsidRPr="00B40BC3">
        <w:rPr>
          <w:rFonts w:ascii="Times New Roman" w:hAnsi="Times New Roman" w:cs="Times New Roman"/>
          <w:color w:val="auto"/>
          <w:sz w:val="20"/>
          <w:szCs w:val="20"/>
        </w:rPr>
        <w:t xml:space="preserve">, do compositor cearense Belchior, que é um dos temas musicais recorrentes na trilha sonora da minissérie </w:t>
      </w:r>
      <w:r w:rsidRPr="00B40BC3">
        <w:rPr>
          <w:rFonts w:ascii="Times New Roman" w:hAnsi="Times New Roman" w:cs="Times New Roman"/>
          <w:i/>
          <w:color w:val="auto"/>
          <w:sz w:val="20"/>
          <w:szCs w:val="20"/>
        </w:rPr>
        <w:t>Segunda chamada</w:t>
      </w:r>
      <w:r w:rsidRPr="00B40BC3">
        <w:rPr>
          <w:rFonts w:ascii="Times New Roman" w:hAnsi="Times New Roman" w:cs="Times New Roman"/>
          <w:color w:val="auto"/>
          <w:sz w:val="20"/>
          <w:szCs w:val="20"/>
        </w:rPr>
        <w:t>.</w:t>
      </w:r>
    </w:p>
  </w:footnote>
  <w:footnote w:id="4">
    <w:p w14:paraId="095C9C29" w14:textId="510F8D7B" w:rsidR="00B40BC3" w:rsidRDefault="00B40BC3" w:rsidP="00B40BC3">
      <w:pPr>
        <w:pStyle w:val="Textodenotaderodap"/>
        <w:spacing w:after="0"/>
        <w:jc w:val="both"/>
      </w:pPr>
      <w:r w:rsidRPr="00B40BC3">
        <w:rPr>
          <w:rStyle w:val="Refdenotaderodap"/>
          <w:rFonts w:ascii="Times New Roman" w:hAnsi="Times New Roman" w:cs="Times New Roman"/>
          <w:color w:val="auto"/>
          <w:sz w:val="20"/>
          <w:szCs w:val="20"/>
        </w:rPr>
        <w:footnoteRef/>
      </w:r>
      <w:r w:rsidRPr="00B40BC3">
        <w:rPr>
          <w:rFonts w:ascii="Times New Roman" w:hAnsi="Times New Roman" w:cs="Times New Roman"/>
          <w:color w:val="auto"/>
          <w:sz w:val="20"/>
          <w:szCs w:val="20"/>
        </w:rPr>
        <w:t xml:space="preserve"> Ver repercussão da obra na matéria Segunda Chamada: sucesso de audiência antecipa nova temporada. Disponível em </w:t>
      </w:r>
      <w:hyperlink r:id="rId1" w:history="1">
        <w:r w:rsidRPr="00B40BC3">
          <w:rPr>
            <w:rStyle w:val="Hyperlink"/>
            <w:rFonts w:ascii="Times New Roman" w:hAnsi="Times New Roman" w:cs="Times New Roman"/>
            <w:color w:val="auto"/>
            <w:sz w:val="20"/>
            <w:szCs w:val="20"/>
          </w:rPr>
          <w:t>https://www.metropoles.com/entretenimento/televisao/segunda-chamada-sucesso-de-audiencia-antecipa-nova-temporada</w:t>
        </w:r>
      </w:hyperlink>
      <w:r w:rsidRPr="00B40BC3">
        <w:rPr>
          <w:rFonts w:ascii="Times New Roman" w:hAnsi="Times New Roman" w:cs="Times New Roman"/>
          <w:color w:val="auto"/>
          <w:sz w:val="20"/>
          <w:szCs w:val="20"/>
        </w:rPr>
        <w:t xml:space="preserve">. Acesso em </w:t>
      </w:r>
      <w:proofErr w:type="gramStart"/>
      <w:r w:rsidRPr="00B40BC3">
        <w:rPr>
          <w:rFonts w:ascii="Times New Roman" w:hAnsi="Times New Roman" w:cs="Times New Roman"/>
          <w:color w:val="auto"/>
          <w:sz w:val="20"/>
          <w:szCs w:val="20"/>
        </w:rPr>
        <w:t xml:space="preserve">16 </w:t>
      </w:r>
      <w:proofErr w:type="spellStart"/>
      <w:r w:rsidRPr="00B40BC3">
        <w:rPr>
          <w:rFonts w:ascii="Times New Roman" w:hAnsi="Times New Roman" w:cs="Times New Roman"/>
          <w:color w:val="auto"/>
          <w:sz w:val="20"/>
          <w:szCs w:val="20"/>
        </w:rPr>
        <w:t>nov</w:t>
      </w:r>
      <w:proofErr w:type="spellEnd"/>
      <w:proofErr w:type="gramEnd"/>
      <w:r w:rsidRPr="00B40BC3">
        <w:rPr>
          <w:rFonts w:ascii="Times New Roman" w:hAnsi="Times New Roman" w:cs="Times New Roman"/>
          <w:color w:val="auto"/>
          <w:sz w:val="20"/>
          <w:szCs w:val="20"/>
        </w:rPr>
        <w:t xml:space="preserve"> 2020.</w:t>
      </w:r>
    </w:p>
  </w:footnote>
  <w:footnote w:id="5">
    <w:p w14:paraId="112C5C33" w14:textId="2266C051" w:rsidR="00D27A52" w:rsidRPr="005D273E" w:rsidRDefault="00D27A52" w:rsidP="005D273E">
      <w:pPr>
        <w:pStyle w:val="Textodenotaderodap"/>
        <w:jc w:val="both"/>
        <w:rPr>
          <w:rFonts w:ascii="Times New Roman" w:hAnsi="Times New Roman" w:cs="Times New Roman"/>
          <w:sz w:val="20"/>
          <w:szCs w:val="20"/>
        </w:rPr>
      </w:pPr>
      <w:r w:rsidRPr="005D273E">
        <w:rPr>
          <w:rStyle w:val="Refdenotaderodap"/>
          <w:rFonts w:ascii="Times New Roman" w:hAnsi="Times New Roman" w:cs="Times New Roman"/>
          <w:color w:val="auto"/>
          <w:sz w:val="20"/>
          <w:szCs w:val="20"/>
        </w:rPr>
        <w:footnoteRef/>
      </w:r>
      <w:r w:rsidRPr="005D273E">
        <w:rPr>
          <w:rFonts w:ascii="Times New Roman" w:hAnsi="Times New Roman" w:cs="Times New Roman"/>
          <w:color w:val="auto"/>
          <w:sz w:val="20"/>
          <w:szCs w:val="20"/>
        </w:rPr>
        <w:t xml:space="preserve"> </w:t>
      </w:r>
      <w:proofErr w:type="spellStart"/>
      <w:r w:rsidRPr="005D273E">
        <w:rPr>
          <w:rFonts w:ascii="Times New Roman" w:hAnsi="Times New Roman" w:cs="Times New Roman"/>
          <w:color w:val="auto"/>
          <w:sz w:val="20"/>
          <w:szCs w:val="20"/>
        </w:rPr>
        <w:t>Docudrama</w:t>
      </w:r>
      <w:proofErr w:type="spellEnd"/>
      <w:r w:rsidR="005D273E" w:rsidRPr="005D273E">
        <w:rPr>
          <w:rFonts w:ascii="Times New Roman" w:hAnsi="Times New Roman" w:cs="Times New Roman"/>
          <w:color w:val="auto"/>
          <w:sz w:val="20"/>
          <w:szCs w:val="20"/>
        </w:rPr>
        <w:t xml:space="preserve"> designa em geral uma obra televisiva com narrativa baseada em fatos reais. Trata-se de</w:t>
      </w:r>
      <w:r w:rsidR="005D273E" w:rsidRPr="005D273E">
        <w:rPr>
          <w:rFonts w:ascii="Times New Roman" w:hAnsi="Times New Roman" w:cs="Times New Roman"/>
          <w:color w:val="auto"/>
          <w:sz w:val="20"/>
          <w:szCs w:val="20"/>
          <w:shd w:val="clear" w:color="auto" w:fill="FFFFFF"/>
        </w:rPr>
        <w:t xml:space="preserve"> um estilo de documentário que apresenta de forma dramática a reconstituição de fatos, utilizando-se atores para isso.</w:t>
      </w:r>
      <w:r w:rsidR="005D273E">
        <w:rPr>
          <w:rFonts w:ascii="Times New Roman" w:hAnsi="Times New Roman" w:cs="Times New Roman"/>
          <w:color w:val="auto"/>
          <w:sz w:val="20"/>
          <w:szCs w:val="20"/>
          <w:shd w:val="clear" w:color="auto" w:fill="FFFFF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proofErr w:type="gramStart"/>
    <w:r w:rsidRPr="006208EB">
      <w:rPr>
        <w:rFonts w:ascii="Times New Roman" w:hAnsi="Times New Roman" w:cs="Times New Roman"/>
        <w:b/>
        <w:sz w:val="28"/>
        <w:lang w:eastAsia="en-GB"/>
      </w:rPr>
      <w:t>ABCiber</w:t>
    </w:r>
    <w:proofErr w:type="spellEnd"/>
    <w:proofErr w:type="gram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pt-BR"/>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proofErr w:type="gramStart"/>
    <w:r w:rsidRPr="00BD35DD">
      <w:rPr>
        <w:rFonts w:ascii="Times New Roman" w:hAnsi="Times New Roman" w:cs="Times New Roman"/>
        <w:lang w:eastAsia="en-GB"/>
      </w:rPr>
      <w:t>tecnopolíticas</w:t>
    </w:r>
    <w:proofErr w:type="spellEnd"/>
    <w:proofErr w:type="gram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e</w:t>
    </w:r>
    <w:proofErr w:type="gramEnd"/>
    <w:r w:rsidRPr="00BD35DD">
      <w:rPr>
        <w:rFonts w:ascii="Times New Roman" w:hAnsi="Times New Roman" w:cs="Times New Roman"/>
        <w:lang w:eastAsia="en-GB"/>
      </w:rPr>
      <w:t xml:space="preserv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w:t>
    </w:r>
    <w:proofErr w:type="gramStart"/>
    <w:r w:rsidRPr="00BD35DD">
      <w:rPr>
        <w:rFonts w:ascii="Times New Roman" w:hAnsi="Times New Roman" w:cs="Times New Roman"/>
        <w:lang w:eastAsia="en-GB"/>
      </w:rPr>
      <w:t>2020 – Escola</w:t>
    </w:r>
    <w:proofErr w:type="gramEnd"/>
    <w:r w:rsidRPr="00BD35DD">
      <w:rPr>
        <w:rFonts w:ascii="Times New Roman" w:hAnsi="Times New Roman" w:cs="Times New Roman"/>
        <w:lang w:eastAsia="en-GB"/>
      </w:rPr>
      <w:t xml:space="preserve">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da</w:t>
    </w:r>
    <w:proofErr w:type="gramEnd"/>
    <w:r w:rsidRPr="00BD35DD">
      <w:rPr>
        <w:rFonts w:ascii="Times New Roman" w:hAnsi="Times New Roman" w:cs="Times New Roman"/>
        <w:lang w:eastAsia="en-GB"/>
      </w:rPr>
      <w:t xml:space="preserve">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EB"/>
    <w:rsid w:val="0005452C"/>
    <w:rsid w:val="00057ADE"/>
    <w:rsid w:val="000C592C"/>
    <w:rsid w:val="000C6BBE"/>
    <w:rsid w:val="0013527E"/>
    <w:rsid w:val="00142915"/>
    <w:rsid w:val="001A0A67"/>
    <w:rsid w:val="001C25C3"/>
    <w:rsid w:val="0020374B"/>
    <w:rsid w:val="00271B58"/>
    <w:rsid w:val="00294A32"/>
    <w:rsid w:val="0031216B"/>
    <w:rsid w:val="003124C8"/>
    <w:rsid w:val="00347ECE"/>
    <w:rsid w:val="00365DEB"/>
    <w:rsid w:val="00416D80"/>
    <w:rsid w:val="00460EC5"/>
    <w:rsid w:val="00482770"/>
    <w:rsid w:val="004B42D9"/>
    <w:rsid w:val="004E561B"/>
    <w:rsid w:val="00501143"/>
    <w:rsid w:val="005414F2"/>
    <w:rsid w:val="005667C6"/>
    <w:rsid w:val="005807D5"/>
    <w:rsid w:val="0058580D"/>
    <w:rsid w:val="005D273E"/>
    <w:rsid w:val="005E4534"/>
    <w:rsid w:val="00604A9D"/>
    <w:rsid w:val="006208EB"/>
    <w:rsid w:val="00633BC2"/>
    <w:rsid w:val="006C038B"/>
    <w:rsid w:val="00716A9D"/>
    <w:rsid w:val="00730656"/>
    <w:rsid w:val="00742162"/>
    <w:rsid w:val="008246E9"/>
    <w:rsid w:val="008737A8"/>
    <w:rsid w:val="008A24AE"/>
    <w:rsid w:val="00906F1F"/>
    <w:rsid w:val="009A0E3E"/>
    <w:rsid w:val="009D3261"/>
    <w:rsid w:val="009E71D1"/>
    <w:rsid w:val="00A41448"/>
    <w:rsid w:val="00A42372"/>
    <w:rsid w:val="00A434AB"/>
    <w:rsid w:val="00A7071D"/>
    <w:rsid w:val="00B034C5"/>
    <w:rsid w:val="00B40BC3"/>
    <w:rsid w:val="00BD35DD"/>
    <w:rsid w:val="00C21586"/>
    <w:rsid w:val="00C4520F"/>
    <w:rsid w:val="00C560F0"/>
    <w:rsid w:val="00C5656E"/>
    <w:rsid w:val="00CD0500"/>
    <w:rsid w:val="00D27A52"/>
    <w:rsid w:val="00D34410"/>
    <w:rsid w:val="00D46922"/>
    <w:rsid w:val="00E6037A"/>
    <w:rsid w:val="00EB04BF"/>
    <w:rsid w:val="00EB4F0F"/>
    <w:rsid w:val="00EF46E2"/>
    <w:rsid w:val="00F5596D"/>
    <w:rsid w:val="00F76F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C5656E"/>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C5656E"/>
    <w:rPr>
      <w:rFonts w:ascii="Tahoma" w:eastAsia="Cambria" w:hAnsi="Tahoma" w:cs="Tahoma"/>
      <w:color w:val="00000A"/>
      <w:kern w:val="1"/>
      <w:sz w:val="16"/>
      <w:szCs w:val="16"/>
    </w:rPr>
  </w:style>
  <w:style w:type="character" w:customStyle="1" w:styleId="TextodenotaderodapChar1">
    <w:name w:val="Texto de nota de rodapé Char1"/>
    <w:uiPriority w:val="99"/>
    <w:locked/>
    <w:rsid w:val="00C5656E"/>
    <w:rPr>
      <w:rFonts w:ascii="Cambria" w:eastAsia="Cambria" w:hAnsi="Cambria" w:cs="Times New Roman"/>
      <w:color w:val="00000A"/>
      <w:kern w:val="1"/>
      <w:sz w:val="24"/>
      <w:szCs w:val="24"/>
    </w:rPr>
  </w:style>
  <w:style w:type="character" w:customStyle="1" w:styleId="fontstyle01">
    <w:name w:val="fontstyle01"/>
    <w:basedOn w:val="Fontepargpadro"/>
    <w:rsid w:val="00C5656E"/>
    <w:rPr>
      <w:rFonts w:ascii="TimesNewRomanPSMT" w:hAnsi="TimesNewRomanPSMT" w:hint="default"/>
      <w:b w:val="0"/>
      <w:bCs w:val="0"/>
      <w:i w:val="0"/>
      <w:iCs w:val="0"/>
      <w:color w:val="000000"/>
      <w:sz w:val="22"/>
      <w:szCs w:val="22"/>
    </w:rPr>
  </w:style>
  <w:style w:type="paragraph" w:styleId="NormalWeb">
    <w:name w:val="Normal (Web)"/>
    <w:basedOn w:val="Normal"/>
    <w:uiPriority w:val="99"/>
    <w:semiHidden/>
    <w:unhideWhenUsed/>
    <w:rsid w:val="0020374B"/>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styleId="Hyperlink">
    <w:name w:val="Hyperlink"/>
    <w:basedOn w:val="Fontepargpadro"/>
    <w:uiPriority w:val="99"/>
    <w:unhideWhenUsed/>
    <w:rsid w:val="0020374B"/>
    <w:rPr>
      <w:color w:val="0000FF"/>
      <w:u w:val="single"/>
    </w:rPr>
  </w:style>
  <w:style w:type="character" w:customStyle="1" w:styleId="fontstyle21">
    <w:name w:val="fontstyle21"/>
    <w:basedOn w:val="Fontepargpadro"/>
    <w:rsid w:val="00EB4F0F"/>
    <w:rPr>
      <w:rFonts w:ascii="Times New Roman" w:hAnsi="Times New Roman" w:cs="Times New Roman" w:hint="default"/>
      <w:b w:val="0"/>
      <w:bCs w:val="0"/>
      <w:i/>
      <w:iCs/>
      <w:color w:val="000000"/>
      <w:sz w:val="24"/>
      <w:szCs w:val="24"/>
    </w:rPr>
  </w:style>
  <w:style w:type="character" w:customStyle="1" w:styleId="fontstyle31">
    <w:name w:val="fontstyle31"/>
    <w:basedOn w:val="Fontepargpadro"/>
    <w:rsid w:val="00416D80"/>
    <w:rPr>
      <w:rFonts w:ascii="Times-Italic" w:hAnsi="Times-Italic" w:hint="default"/>
      <w:b w:val="0"/>
      <w:bCs w:val="0"/>
      <w:i/>
      <w:iCs/>
      <w:color w:val="000000"/>
      <w:sz w:val="22"/>
      <w:szCs w:val="22"/>
    </w:rPr>
  </w:style>
  <w:style w:type="character" w:styleId="Forte">
    <w:name w:val="Strong"/>
    <w:basedOn w:val="Fontepargpadro"/>
    <w:uiPriority w:val="22"/>
    <w:qFormat/>
    <w:rsid w:val="00873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C5656E"/>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C5656E"/>
    <w:rPr>
      <w:rFonts w:ascii="Tahoma" w:eastAsia="Cambria" w:hAnsi="Tahoma" w:cs="Tahoma"/>
      <w:color w:val="00000A"/>
      <w:kern w:val="1"/>
      <w:sz w:val="16"/>
      <w:szCs w:val="16"/>
    </w:rPr>
  </w:style>
  <w:style w:type="character" w:customStyle="1" w:styleId="TextodenotaderodapChar1">
    <w:name w:val="Texto de nota de rodapé Char1"/>
    <w:uiPriority w:val="99"/>
    <w:locked/>
    <w:rsid w:val="00C5656E"/>
    <w:rPr>
      <w:rFonts w:ascii="Cambria" w:eastAsia="Cambria" w:hAnsi="Cambria" w:cs="Times New Roman"/>
      <w:color w:val="00000A"/>
      <w:kern w:val="1"/>
      <w:sz w:val="24"/>
      <w:szCs w:val="24"/>
    </w:rPr>
  </w:style>
  <w:style w:type="character" w:customStyle="1" w:styleId="fontstyle01">
    <w:name w:val="fontstyle01"/>
    <w:basedOn w:val="Fontepargpadro"/>
    <w:rsid w:val="00C5656E"/>
    <w:rPr>
      <w:rFonts w:ascii="TimesNewRomanPSMT" w:hAnsi="TimesNewRomanPSMT" w:hint="default"/>
      <w:b w:val="0"/>
      <w:bCs w:val="0"/>
      <w:i w:val="0"/>
      <w:iCs w:val="0"/>
      <w:color w:val="000000"/>
      <w:sz w:val="22"/>
      <w:szCs w:val="22"/>
    </w:rPr>
  </w:style>
  <w:style w:type="paragraph" w:styleId="NormalWeb">
    <w:name w:val="Normal (Web)"/>
    <w:basedOn w:val="Normal"/>
    <w:uiPriority w:val="99"/>
    <w:semiHidden/>
    <w:unhideWhenUsed/>
    <w:rsid w:val="0020374B"/>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styleId="Hyperlink">
    <w:name w:val="Hyperlink"/>
    <w:basedOn w:val="Fontepargpadro"/>
    <w:uiPriority w:val="99"/>
    <w:unhideWhenUsed/>
    <w:rsid w:val="0020374B"/>
    <w:rPr>
      <w:color w:val="0000FF"/>
      <w:u w:val="single"/>
    </w:rPr>
  </w:style>
  <w:style w:type="character" w:customStyle="1" w:styleId="fontstyle21">
    <w:name w:val="fontstyle21"/>
    <w:basedOn w:val="Fontepargpadro"/>
    <w:rsid w:val="00EB4F0F"/>
    <w:rPr>
      <w:rFonts w:ascii="Times New Roman" w:hAnsi="Times New Roman" w:cs="Times New Roman" w:hint="default"/>
      <w:b w:val="0"/>
      <w:bCs w:val="0"/>
      <w:i/>
      <w:iCs/>
      <w:color w:val="000000"/>
      <w:sz w:val="24"/>
      <w:szCs w:val="24"/>
    </w:rPr>
  </w:style>
  <w:style w:type="character" w:customStyle="1" w:styleId="fontstyle31">
    <w:name w:val="fontstyle31"/>
    <w:basedOn w:val="Fontepargpadro"/>
    <w:rsid w:val="00416D80"/>
    <w:rPr>
      <w:rFonts w:ascii="Times-Italic" w:hAnsi="Times-Italic" w:hint="default"/>
      <w:b w:val="0"/>
      <w:bCs w:val="0"/>
      <w:i/>
      <w:iCs/>
      <w:color w:val="000000"/>
      <w:sz w:val="22"/>
      <w:szCs w:val="22"/>
    </w:rPr>
  </w:style>
  <w:style w:type="character" w:styleId="Forte">
    <w:name w:val="Strong"/>
    <w:basedOn w:val="Fontepargpadro"/>
    <w:uiPriority w:val="22"/>
    <w:qFormat/>
    <w:rsid w:val="00873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09676">
      <w:bodyDiv w:val="1"/>
      <w:marLeft w:val="0"/>
      <w:marRight w:val="0"/>
      <w:marTop w:val="0"/>
      <w:marBottom w:val="0"/>
      <w:divBdr>
        <w:top w:val="none" w:sz="0" w:space="0" w:color="auto"/>
        <w:left w:val="none" w:sz="0" w:space="0" w:color="auto"/>
        <w:bottom w:val="none" w:sz="0" w:space="0" w:color="auto"/>
        <w:right w:val="none" w:sz="0" w:space="0" w:color="auto"/>
      </w:divBdr>
    </w:div>
    <w:div w:id="1474718248">
      <w:bodyDiv w:val="1"/>
      <w:marLeft w:val="0"/>
      <w:marRight w:val="0"/>
      <w:marTop w:val="0"/>
      <w:marBottom w:val="0"/>
      <w:divBdr>
        <w:top w:val="none" w:sz="0" w:space="0" w:color="auto"/>
        <w:left w:val="none" w:sz="0" w:space="0" w:color="auto"/>
        <w:bottom w:val="none" w:sz="0" w:space="0" w:color="auto"/>
        <w:right w:val="none" w:sz="0" w:space="0" w:color="auto"/>
      </w:divBdr>
    </w:div>
    <w:div w:id="17476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alceu-acervo.com.puc-rio.br/media/Alceu20_Lopes.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tropoles.com/entretenimento/televisao/segunda-chamada-sucesso-de-audiencia-antecipa-nova-tempor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F51F-E3E8-41AF-B475-E911CF1E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7938</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Bonami</dc:creator>
  <cp:lastModifiedBy>Aurora</cp:lastModifiedBy>
  <cp:revision>2</cp:revision>
  <dcterms:created xsi:type="dcterms:W3CDTF">2020-11-17T03:05:00Z</dcterms:created>
  <dcterms:modified xsi:type="dcterms:W3CDTF">2020-11-17T03:05:00Z</dcterms:modified>
</cp:coreProperties>
</file>