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B7EAB" w14:textId="77777777" w:rsidR="00C640E3" w:rsidRPr="00C640E3" w:rsidRDefault="00C640E3" w:rsidP="00BB25B0">
      <w:pPr>
        <w:pStyle w:val="Ttulo"/>
        <w:spacing w:before="0" w:after="0" w:line="240" w:lineRule="auto"/>
        <w:rPr>
          <w:b w:val="0"/>
          <w:color w:val="000000"/>
          <w:sz w:val="24"/>
          <w:szCs w:val="24"/>
        </w:rPr>
      </w:pPr>
    </w:p>
    <w:p w14:paraId="456C9D95" w14:textId="1687164D" w:rsidR="008246E9" w:rsidRPr="00E4097A" w:rsidRDefault="00E4097A" w:rsidP="00E4097A">
      <w:pPr>
        <w:pStyle w:val="Ttulo"/>
        <w:spacing w:before="0" w:after="0"/>
        <w:rPr>
          <w:sz w:val="24"/>
          <w:szCs w:val="24"/>
        </w:rPr>
      </w:pPr>
      <w:r w:rsidRPr="00E4097A">
        <w:rPr>
          <w:bCs/>
          <w:color w:val="000000"/>
          <w:sz w:val="24"/>
          <w:szCs w:val="24"/>
        </w:rPr>
        <w:t>O corpo e a câm</w:t>
      </w:r>
      <w:r w:rsidR="005500D7">
        <w:rPr>
          <w:bCs/>
          <w:color w:val="000000"/>
          <w:sz w:val="24"/>
          <w:szCs w:val="24"/>
        </w:rPr>
        <w:t>e</w:t>
      </w:r>
      <w:r w:rsidRPr="00E4097A">
        <w:rPr>
          <w:bCs/>
          <w:color w:val="000000"/>
          <w:sz w:val="24"/>
          <w:szCs w:val="24"/>
        </w:rPr>
        <w:t>ra escura</w:t>
      </w:r>
      <w:r w:rsidR="008246E9" w:rsidRPr="00E4097A">
        <w:rPr>
          <w:sz w:val="24"/>
          <w:szCs w:val="24"/>
        </w:rPr>
        <w:t>:</w:t>
      </w:r>
    </w:p>
    <w:p w14:paraId="72E6353E" w14:textId="41ECE65C" w:rsidR="008246E9" w:rsidRDefault="00E4097A" w:rsidP="00E4097A">
      <w:pPr>
        <w:pStyle w:val="Ttulo"/>
        <w:spacing w:before="0" w:after="0"/>
        <w:rPr>
          <w:bCs/>
          <w:color w:val="000000"/>
          <w:sz w:val="24"/>
          <w:szCs w:val="24"/>
        </w:rPr>
      </w:pPr>
      <w:r w:rsidRPr="00E4097A">
        <w:rPr>
          <w:bCs/>
          <w:color w:val="000000"/>
          <w:sz w:val="24"/>
          <w:szCs w:val="24"/>
        </w:rPr>
        <w:t xml:space="preserve">reflexões sobre </w:t>
      </w:r>
      <w:r w:rsidR="00633F60">
        <w:rPr>
          <w:bCs/>
          <w:color w:val="000000"/>
          <w:sz w:val="24"/>
          <w:szCs w:val="24"/>
        </w:rPr>
        <w:t>o observador</w:t>
      </w:r>
      <w:r w:rsidRPr="00E4097A">
        <w:rPr>
          <w:bCs/>
          <w:color w:val="000000"/>
          <w:sz w:val="24"/>
          <w:szCs w:val="24"/>
        </w:rPr>
        <w:t xml:space="preserve"> no cinema e no ciberespaço</w:t>
      </w:r>
      <w:r w:rsidRPr="00E4097A">
        <w:rPr>
          <w:rStyle w:val="Refdenotaderodap"/>
          <w:bCs/>
          <w:color w:val="000000"/>
          <w:sz w:val="24"/>
          <w:szCs w:val="24"/>
        </w:rPr>
        <w:footnoteReference w:id="1"/>
      </w:r>
    </w:p>
    <w:p w14:paraId="122C8849" w14:textId="77777777" w:rsidR="00E4097A" w:rsidRPr="00E4097A" w:rsidRDefault="00E4097A" w:rsidP="00AA731B">
      <w:pPr>
        <w:jc w:val="center"/>
        <w:rPr>
          <w:sz w:val="24"/>
          <w:szCs w:val="24"/>
        </w:rPr>
      </w:pPr>
    </w:p>
    <w:p w14:paraId="04957CBE" w14:textId="7C910D70" w:rsidR="008246E9" w:rsidRDefault="00E4097A" w:rsidP="00E4097A">
      <w:pPr>
        <w:pStyle w:val="Pesquisadores"/>
        <w:spacing w:before="0" w:after="0"/>
        <w:rPr>
          <w:sz w:val="24"/>
          <w:szCs w:val="24"/>
        </w:rPr>
      </w:pPr>
      <w:r w:rsidRPr="00E4097A">
        <w:rPr>
          <w:sz w:val="24"/>
          <w:szCs w:val="24"/>
        </w:rPr>
        <w:t>Lucas Bandos Lourenço</w:t>
      </w:r>
      <w:r w:rsidRPr="00E4097A">
        <w:rPr>
          <w:rStyle w:val="Refdenotaderodap"/>
          <w:sz w:val="24"/>
          <w:szCs w:val="24"/>
        </w:rPr>
        <w:footnoteReference w:id="2"/>
      </w:r>
    </w:p>
    <w:p w14:paraId="77403930" w14:textId="7590C610" w:rsidR="009643D5" w:rsidRDefault="009643D5" w:rsidP="005F1331">
      <w:pPr>
        <w:spacing w:line="360" w:lineRule="auto"/>
        <w:rPr>
          <w:sz w:val="24"/>
          <w:szCs w:val="24"/>
        </w:rPr>
      </w:pPr>
    </w:p>
    <w:p w14:paraId="0479655D" w14:textId="33EB016E" w:rsidR="009643D5" w:rsidRDefault="009643D5" w:rsidP="005F1331">
      <w:pPr>
        <w:spacing w:line="360" w:lineRule="auto"/>
        <w:rPr>
          <w:b/>
          <w:bCs/>
          <w:sz w:val="24"/>
          <w:szCs w:val="24"/>
        </w:rPr>
      </w:pPr>
      <w:r w:rsidRPr="009643D5">
        <w:rPr>
          <w:b/>
          <w:bCs/>
          <w:sz w:val="24"/>
          <w:szCs w:val="24"/>
        </w:rPr>
        <w:t>Introdução</w:t>
      </w:r>
    </w:p>
    <w:p w14:paraId="59A2B472" w14:textId="77777777" w:rsidR="009643D5" w:rsidRPr="009643D5" w:rsidRDefault="009643D5" w:rsidP="005F1331">
      <w:pPr>
        <w:spacing w:line="360" w:lineRule="auto"/>
        <w:rPr>
          <w:b/>
          <w:bCs/>
          <w:sz w:val="24"/>
          <w:szCs w:val="24"/>
        </w:rPr>
      </w:pPr>
    </w:p>
    <w:p w14:paraId="79ABF6F0" w14:textId="44414C9F" w:rsidR="00E4097A" w:rsidRDefault="00E4097A" w:rsidP="005F1331">
      <w:pPr>
        <w:pStyle w:val="NormalWeb"/>
        <w:spacing w:before="0" w:beforeAutospacing="0" w:after="0" w:afterAutospacing="0" w:line="360" w:lineRule="auto"/>
        <w:ind w:firstLine="708"/>
        <w:jc w:val="both"/>
        <w:rPr>
          <w:lang w:val="la-Latn"/>
        </w:rPr>
      </w:pPr>
      <w:r w:rsidRPr="00E00BAD">
        <w:rPr>
          <w:lang w:val="la-Latn"/>
        </w:rPr>
        <w:t>“Toda comunicação começa no corpo e nele termina”. Essa frase</w:t>
      </w:r>
      <w:r>
        <w:t>, comumente atribuída</w:t>
      </w:r>
      <w:r w:rsidRPr="00E00BAD">
        <w:rPr>
          <w:lang w:val="la-Latn"/>
        </w:rPr>
        <w:t xml:space="preserve"> </w:t>
      </w:r>
      <w:r>
        <w:t>a</w:t>
      </w:r>
      <w:r w:rsidRPr="00E00BAD">
        <w:rPr>
          <w:lang w:val="la-Latn"/>
        </w:rPr>
        <w:t>o jornalista e cientista político alemão Harry Pross</w:t>
      </w:r>
      <w:r>
        <w:t>,</w:t>
      </w:r>
      <w:r w:rsidRPr="00E00BAD">
        <w:rPr>
          <w:lang w:val="la-Latn"/>
        </w:rPr>
        <w:t xml:space="preserve"> </w:t>
      </w:r>
      <w:r w:rsidRPr="009A3258">
        <w:t>é considerada por muitos um marco no campo dos estudos comunicacionais</w:t>
      </w:r>
      <w:r w:rsidRPr="00E00BAD">
        <w:rPr>
          <w:lang w:val="la-Latn"/>
        </w:rPr>
        <w:t xml:space="preserve">. Afinal, quando o autor afirma que o corpo é a “mídia primária” </w:t>
      </w:r>
      <w:r>
        <w:t>(</w:t>
      </w:r>
      <w:r>
        <w:rPr>
          <w:i/>
          <w:iCs/>
        </w:rPr>
        <w:t xml:space="preserve">primäre </w:t>
      </w:r>
      <w:r w:rsidRPr="00F13716">
        <w:rPr>
          <w:i/>
          <w:iCs/>
        </w:rPr>
        <w:t>Medien</w:t>
      </w:r>
      <w:r>
        <w:t xml:space="preserve">) </w:t>
      </w:r>
      <w:r w:rsidRPr="00F13716">
        <w:rPr>
          <w:lang w:val="la-Latn"/>
        </w:rPr>
        <w:t>do</w:t>
      </w:r>
      <w:r w:rsidRPr="00E00BAD">
        <w:rPr>
          <w:lang w:val="la-Latn"/>
        </w:rPr>
        <w:t xml:space="preserve"> homem – ou seja, “que é o corpo que detém os primordiais meios de comunicação [...] que lhe possibilitam alimentar elos com os outros” (BAITELLO JR., 2008, p. 95-96) –, amplia-se o conceito de </w:t>
      </w:r>
      <w:r w:rsidR="00EB205E">
        <w:t>“</w:t>
      </w:r>
      <w:r w:rsidRPr="00E00BAD">
        <w:rPr>
          <w:lang w:val="la-Latn"/>
        </w:rPr>
        <w:t>mediação</w:t>
      </w:r>
      <w:r w:rsidR="00EB205E">
        <w:t>”</w:t>
      </w:r>
      <w:r w:rsidR="00910649">
        <w:rPr>
          <w:rStyle w:val="Refdenotaderodap"/>
        </w:rPr>
        <w:footnoteReference w:id="3"/>
      </w:r>
      <w:r w:rsidRPr="00E00BAD">
        <w:rPr>
          <w:lang w:val="la-Latn"/>
        </w:rPr>
        <w:t xml:space="preserve">, </w:t>
      </w:r>
      <w:bookmarkStart w:id="1" w:name="_Hlk53456660"/>
      <w:r>
        <w:t>usualmente</w:t>
      </w:r>
      <w:r w:rsidRPr="00E00BAD">
        <w:rPr>
          <w:lang w:val="la-Latn"/>
        </w:rPr>
        <w:t xml:space="preserve"> associado ao fluxo entre produção e recepção ou, ainda, à articulação simbólica entre a realidade e sua representação</w:t>
      </w:r>
      <w:bookmarkEnd w:id="1"/>
      <w:r>
        <w:t>.</w:t>
      </w:r>
      <w:r w:rsidRPr="00E00BAD">
        <w:rPr>
          <w:lang w:val="la-Latn"/>
        </w:rPr>
        <w:t xml:space="preserve"> </w:t>
      </w:r>
    </w:p>
    <w:p w14:paraId="552D528B" w14:textId="77777777" w:rsidR="00E4097A" w:rsidRDefault="00E4097A" w:rsidP="00E4097A">
      <w:pPr>
        <w:pStyle w:val="NormalWeb"/>
        <w:spacing w:before="0" w:beforeAutospacing="0" w:after="0" w:afterAutospacing="0" w:line="360" w:lineRule="auto"/>
        <w:ind w:firstLine="708"/>
        <w:jc w:val="both"/>
        <w:rPr>
          <w:lang w:val="la-Latn"/>
        </w:rPr>
      </w:pPr>
      <w:r w:rsidRPr="00E00BAD">
        <w:rPr>
          <w:lang w:val="la-Latn"/>
        </w:rPr>
        <w:t>Para Pross</w:t>
      </w:r>
      <w:r>
        <w:t xml:space="preserve"> (1971)</w:t>
      </w:r>
      <w:r w:rsidRPr="00E00BAD">
        <w:rPr>
          <w:lang w:val="la-Latn"/>
        </w:rPr>
        <w:t>, são as linguagens do corpo – a sabe</w:t>
      </w:r>
      <w:r>
        <w:t xml:space="preserve">r, </w:t>
      </w:r>
      <w:r w:rsidRPr="00E00BAD">
        <w:rPr>
          <w:lang w:val="la-Latn"/>
        </w:rPr>
        <w:t>os gestos, os odores, os sons, os movimentos, as expressões faciais</w:t>
      </w:r>
      <w:r>
        <w:t xml:space="preserve"> </w:t>
      </w:r>
      <w:r w:rsidRPr="00E00BAD">
        <w:rPr>
          <w:lang w:val="la-Latn"/>
        </w:rPr>
        <w:t xml:space="preserve">– que caracterizam os meios primários da comunicação, </w:t>
      </w:r>
      <w:r>
        <w:t>visto</w:t>
      </w:r>
      <w:r w:rsidRPr="00E00BAD">
        <w:rPr>
          <w:lang w:val="la-Latn"/>
        </w:rPr>
        <w:t xml:space="preserve"> que não exigem qualquer recurso externo ao próprio corpo para </w:t>
      </w:r>
      <w:r>
        <w:t>estabelecer</w:t>
      </w:r>
      <w:r w:rsidRPr="00E00BAD">
        <w:rPr>
          <w:lang w:val="la-Latn"/>
        </w:rPr>
        <w:t xml:space="preserve"> um vínculo entre emissor e receptor. No entanto, “ocorre que o homem, em sua inquietude e criativa operosidade, procura aumentar sua capacidade comunicativa, criando aparatos que amplifiquem o raio de alcance de sua ‘mídia primária’” (BAITELLO JR., </w:t>
      </w:r>
      <w:r w:rsidRPr="00E00BAD">
        <w:rPr>
          <w:lang w:val="la-Latn"/>
        </w:rPr>
        <w:lastRenderedPageBreak/>
        <w:t>1999, p. 6). Assim, surgem os meios secundários, que inauguram um quadro de mediação mais complexo, fazendo necessário o uso de materiais que sirvam de suporte para as marcas e sinais deixados pelo corpo.</w:t>
      </w:r>
    </w:p>
    <w:p w14:paraId="46C473FD" w14:textId="77777777" w:rsidR="00E4097A" w:rsidRDefault="00E4097A" w:rsidP="00E4097A">
      <w:pPr>
        <w:pStyle w:val="NormalWeb"/>
        <w:spacing w:before="0" w:beforeAutospacing="0" w:after="0" w:afterAutospacing="0" w:line="360" w:lineRule="auto"/>
        <w:ind w:firstLine="708"/>
        <w:jc w:val="both"/>
        <w:rPr>
          <w:lang w:val="la-Latn"/>
        </w:rPr>
      </w:pPr>
      <w:r>
        <w:t>De acordo com Norval Baitello Jr. (1999, p. 6), n</w:t>
      </w:r>
      <w:r w:rsidRPr="00E00BAD">
        <w:rPr>
          <w:lang w:val="la-Latn"/>
        </w:rPr>
        <w:t>a chamada “mídia secundária”, o emissor requer “um transportador extracorpóreo para a mensagem”</w:t>
      </w:r>
      <w:r>
        <w:t xml:space="preserve">, </w:t>
      </w:r>
      <w:r w:rsidRPr="00E00BAD">
        <w:rPr>
          <w:lang w:val="la-Latn"/>
        </w:rPr>
        <w:t>a fim de expandir seu alcance temporal e espacial, bem como seu impacto sobre o receptor. Incluem-se aqui</w:t>
      </w:r>
      <w:r>
        <w:t xml:space="preserve">, </w:t>
      </w:r>
      <w:r w:rsidRPr="00E00BAD">
        <w:rPr>
          <w:lang w:val="la-Latn"/>
        </w:rPr>
        <w:t>desde a imagem (quadros, gravuras, fotografias) e a escrita (cartas, livros, jornais)</w:t>
      </w:r>
      <w:r>
        <w:t xml:space="preserve">, </w:t>
      </w:r>
      <w:r w:rsidRPr="00E00BAD">
        <w:rPr>
          <w:lang w:val="la-Latn"/>
        </w:rPr>
        <w:t>até as máscaras, as pinturas corporais, as roupas e os adereços, passando ainda pelos sinais de fogo e fumaça (velas, fogos de artifício, fogueiras cerimoniais), além das bandeiras, dos calendários, dos brasões e dos logotipos.</w:t>
      </w:r>
    </w:p>
    <w:p w14:paraId="79A29469" w14:textId="22433862" w:rsidR="00E4097A" w:rsidRDefault="00E4097A" w:rsidP="00E4097A">
      <w:pPr>
        <w:pStyle w:val="NormalWeb"/>
        <w:spacing w:before="0" w:beforeAutospacing="0" w:after="0" w:afterAutospacing="0" w:line="360" w:lineRule="auto"/>
        <w:ind w:firstLine="708"/>
        <w:jc w:val="both"/>
      </w:pPr>
      <w:r w:rsidRPr="00E00BAD">
        <w:rPr>
          <w:lang w:val="la-Latn"/>
        </w:rPr>
        <w:t>Ora, se na mídia secundária o receptor dispensa o uso de qualquer aparato na captação do significado da mensagem</w:t>
      </w:r>
      <w:r>
        <w:t>,</w:t>
      </w:r>
      <w:r w:rsidRPr="00E00BAD">
        <w:rPr>
          <w:lang w:val="la-Latn"/>
        </w:rPr>
        <w:t xml:space="preserve"> já que pode decodificá-la apenas com sua visão e </w:t>
      </w:r>
      <w:r>
        <w:t xml:space="preserve">sua </w:t>
      </w:r>
      <w:r w:rsidRPr="00E00BAD">
        <w:rPr>
          <w:lang w:val="la-Latn"/>
        </w:rPr>
        <w:t>capacidade</w:t>
      </w:r>
      <w:r>
        <w:t xml:space="preserve"> </w:t>
      </w:r>
      <w:r w:rsidRPr="00E00BAD">
        <w:rPr>
          <w:lang w:val="la-Latn"/>
        </w:rPr>
        <w:t>cognitiva</w:t>
      </w:r>
      <w:r w:rsidR="00124BAA">
        <w:t>,</w:t>
      </w:r>
      <w:r w:rsidRPr="00E00BAD">
        <w:rPr>
          <w:lang w:val="la-Latn"/>
        </w:rPr>
        <w:t xml:space="preserve"> na mídia terciária</w:t>
      </w:r>
      <w:r w:rsidR="00124BAA">
        <w:t xml:space="preserve"> </w:t>
      </w:r>
      <w:r w:rsidRPr="00E00BAD">
        <w:rPr>
          <w:lang w:val="la-Latn"/>
        </w:rPr>
        <w:t>nos deparamos com “aqueles meios de comunicação que não podem funcionar sem aparelhos, tanto do lado do emissor quanto do lado do receptor” (PROSS, 197</w:t>
      </w:r>
      <w:r w:rsidR="007F5A7B">
        <w:t>1</w:t>
      </w:r>
      <w:r w:rsidRPr="00E00BAD">
        <w:rPr>
          <w:lang w:val="la-Latn"/>
        </w:rPr>
        <w:t xml:space="preserve"> </w:t>
      </w:r>
      <w:r w:rsidRPr="009643D5">
        <w:rPr>
          <w:i/>
          <w:iCs/>
          <w:lang w:val="la-Latn"/>
        </w:rPr>
        <w:t>apud</w:t>
      </w:r>
      <w:r w:rsidRPr="00E00BAD">
        <w:rPr>
          <w:i/>
          <w:iCs/>
          <w:lang w:val="la-Latn"/>
        </w:rPr>
        <w:t xml:space="preserve"> </w:t>
      </w:r>
      <w:r w:rsidRPr="00E00BAD">
        <w:rPr>
          <w:lang w:val="la-Latn"/>
        </w:rPr>
        <w:t>BAITELLO JR., 2000, p. 3), como é o caso do telégrafo, do rádio, do telefone, do cinema, da televisão e do vídeo.</w:t>
      </w:r>
      <w:r>
        <w:t xml:space="preserve"> </w:t>
      </w:r>
    </w:p>
    <w:p w14:paraId="6D2488BD" w14:textId="77777777" w:rsidR="00E4097A" w:rsidRPr="00997733" w:rsidRDefault="00E4097A" w:rsidP="00E4097A">
      <w:pPr>
        <w:pStyle w:val="NormalWeb"/>
        <w:spacing w:before="0" w:beforeAutospacing="0" w:after="0" w:afterAutospacing="0" w:line="360" w:lineRule="auto"/>
        <w:ind w:firstLine="708"/>
        <w:jc w:val="both"/>
      </w:pPr>
      <w:r w:rsidRPr="00E00BAD">
        <w:rPr>
          <w:lang w:val="la-Latn"/>
        </w:rPr>
        <w:t>Decorrentes do advento da eletricidade, os meios terciários não só contam com um raio de alcance ainda mais amplo que o dos meios secundários, como também conferem maior velocidade aos procedimentos de transmissão, dispensando o transporte físico dos suportes ou portadores d</w:t>
      </w:r>
      <w:r>
        <w:t>as</w:t>
      </w:r>
      <w:r w:rsidRPr="00E00BAD">
        <w:rPr>
          <w:lang w:val="la-Latn"/>
        </w:rPr>
        <w:t xml:space="preserve"> mensagens.</w:t>
      </w:r>
      <w:r>
        <w:t xml:space="preserve"> </w:t>
      </w:r>
      <w:r w:rsidRPr="00E00BAD">
        <w:t>Nesse sentido, cabe pontuar que, para Pross, o processo de complexificação do sistema da comunicação humana observa uma “lei de cumulatividade dos meios”, segundo a qual “os [meios] terciários contêm em seu interior os primários e secundários, bem como os meios secundários não se realizam sem os primários” (BAITELLO JR., 2014, p. 389).</w:t>
      </w:r>
      <w:r>
        <w:t xml:space="preserve"> </w:t>
      </w:r>
      <w:r w:rsidRPr="00E00BAD">
        <w:t>Em outras palavras</w:t>
      </w:r>
      <w:r>
        <w:t xml:space="preserve">, </w:t>
      </w:r>
      <w:r w:rsidRPr="00E00BAD">
        <w:t xml:space="preserve">as mídias primária, secundária e terciária </w:t>
      </w:r>
      <w:bookmarkStart w:id="2" w:name="_Hlk53456568"/>
      <w:r w:rsidRPr="00E00BAD">
        <w:t>não suprimem nem anulam umas às outras, mas coexistem entre si</w:t>
      </w:r>
      <w:bookmarkEnd w:id="2"/>
      <w:r w:rsidRPr="00E00BAD">
        <w:t xml:space="preserve">, </w:t>
      </w:r>
      <w:bookmarkStart w:id="3" w:name="_Hlk53456506"/>
      <w:r w:rsidRPr="00E00BAD">
        <w:t>estabelecendo uma relação de interdependência</w:t>
      </w:r>
      <w:bookmarkEnd w:id="3"/>
      <w:r w:rsidRPr="00E00BAD">
        <w:t>. O que só confirma a tese de que “toda comunicação começa e termina no corpo”.</w:t>
      </w:r>
    </w:p>
    <w:p w14:paraId="2D9E9999" w14:textId="20900BF0" w:rsidR="00E4097A" w:rsidRDefault="00E4097A" w:rsidP="00E4097A">
      <w:pPr>
        <w:pStyle w:val="NormalWeb"/>
        <w:spacing w:before="0" w:beforeAutospacing="0" w:after="0" w:afterAutospacing="0" w:line="360" w:lineRule="auto"/>
        <w:ind w:firstLine="708"/>
        <w:jc w:val="both"/>
      </w:pPr>
      <w:r w:rsidRPr="00E00BAD">
        <w:lastRenderedPageBreak/>
        <w:t>É a partir dessa proposição pioneira –</w:t>
      </w:r>
      <w:r w:rsidR="00CC5B48">
        <w:t xml:space="preserve"> </w:t>
      </w:r>
      <w:r w:rsidRPr="00E00BAD">
        <w:t xml:space="preserve">originalmente apresentada no livro </w:t>
      </w:r>
      <w:r w:rsidRPr="00E00BAD">
        <w:rPr>
          <w:i/>
          <w:iCs/>
        </w:rPr>
        <w:t>Medienforschung</w:t>
      </w:r>
      <w:r w:rsidRPr="00E00BAD">
        <w:t xml:space="preserve"> (</w:t>
      </w:r>
      <w:r w:rsidRPr="00B03A50">
        <w:rPr>
          <w:i/>
          <w:iCs/>
        </w:rPr>
        <w:t>Investigação da mídia</w:t>
      </w:r>
      <w:r w:rsidRPr="00E00BAD">
        <w:t>), no início da década de 1970 – que passamos a encarar a mídia primária “enquanto núcleo inicial e germinador” (</w:t>
      </w:r>
      <w:r>
        <w:t>BAITELLO JR.</w:t>
      </w:r>
      <w:r w:rsidRPr="00E00BAD">
        <w:t>, 2000, p. 3), atentando-nos para o fato de que “todos os outros meios de comunicação estão com as raízes finamente entrelaçadas no subsolo da materialidade corporal” (</w:t>
      </w:r>
      <w:r>
        <w:t>BAITELLO JR</w:t>
      </w:r>
      <w:r w:rsidRPr="00E00BAD">
        <w:t xml:space="preserve">., 2008, p. 96). Em suma, compreendemos que Harry Pross </w:t>
      </w:r>
      <w:bookmarkStart w:id="4" w:name="_Hlk53455035"/>
      <w:r w:rsidRPr="00E00BAD">
        <w:t xml:space="preserve">constrói sua teoria dos </w:t>
      </w:r>
      <w:r w:rsidRPr="00E00BAD">
        <w:rPr>
          <w:i/>
          <w:iCs/>
        </w:rPr>
        <w:t>media</w:t>
      </w:r>
      <w:r w:rsidRPr="00E00BAD">
        <w:t xml:space="preserve"> baseado </w:t>
      </w:r>
      <w:r>
        <w:t xml:space="preserve">tanto em </w:t>
      </w:r>
      <w:r w:rsidRPr="00E00BAD">
        <w:t>uma ideia de corpo “que supera a mera concepção biofísica e biomecânica” (SILVA, 2005, p. 63)</w:t>
      </w:r>
      <w:r>
        <w:t xml:space="preserve"> quanto em </w:t>
      </w:r>
      <w:r w:rsidRPr="00E00BAD">
        <w:t xml:space="preserve">uma ideia de comunicação </w:t>
      </w:r>
      <w:r>
        <w:t>como</w:t>
      </w:r>
      <w:r w:rsidRPr="00E00BAD">
        <w:t xml:space="preserve"> processo vinculativo, que se dá entre universos simbólicos de grande complexidade.</w:t>
      </w:r>
    </w:p>
    <w:bookmarkEnd w:id="4"/>
    <w:p w14:paraId="38773B74" w14:textId="3B8A256E" w:rsidR="00E4097A" w:rsidRDefault="00E4097A" w:rsidP="00E4097A">
      <w:pPr>
        <w:pStyle w:val="NormalWeb"/>
        <w:spacing w:before="0" w:beforeAutospacing="0" w:after="0" w:afterAutospacing="0" w:line="360" w:lineRule="auto"/>
        <w:ind w:firstLine="708"/>
        <w:jc w:val="both"/>
      </w:pPr>
      <w:r w:rsidRPr="00E00BAD">
        <w:t xml:space="preserve">É sob essa mesma perspectiva que este </w:t>
      </w:r>
      <w:r>
        <w:t>artigo</w:t>
      </w:r>
      <w:r w:rsidRPr="00E00BAD">
        <w:t xml:space="preserve"> pretende abordar a experiência cinematográfica, entendendo-a </w:t>
      </w:r>
      <w:r>
        <w:t xml:space="preserve">aqui </w:t>
      </w:r>
      <w:r w:rsidRPr="00E00BAD">
        <w:t>como “jogo espaço-temporal das imagens e sons, que se completa na relação com o espectador” (MOURÃO, 2006, p. 244) e que se dá no âmbito da mídia terciária. Afinal, para que se tenha acesso ao filme (mensagem), é necessário que cineasta (emissor) e público (receptor) tenham à disposição “seus respectivos aparelhos de transmissão e captação do sinal” (BAITELLO JR., 2014, p. 389), a saber</w:t>
      </w:r>
      <w:r>
        <w:t>,</w:t>
      </w:r>
      <w:r w:rsidRPr="00E00BAD">
        <w:t xml:space="preserve"> câmera e projetor.</w:t>
      </w:r>
    </w:p>
    <w:p w14:paraId="3DCACC45" w14:textId="0A41B397" w:rsidR="00B03A50" w:rsidRDefault="00B03A50" w:rsidP="0051740A">
      <w:pPr>
        <w:pStyle w:val="NormalWeb"/>
        <w:spacing w:before="0" w:beforeAutospacing="0" w:after="0" w:afterAutospacing="0" w:line="360" w:lineRule="auto"/>
        <w:ind w:firstLine="708"/>
        <w:jc w:val="both"/>
      </w:pPr>
      <w:r w:rsidRPr="00B03A50">
        <w:t>No entanto, mais que um simples exemplo de meio terciário, adequado às definições elaboradas por Pross, o cinema</w:t>
      </w:r>
      <w:r w:rsidR="00AE3752">
        <w:t xml:space="preserve">, </w:t>
      </w:r>
      <w:r w:rsidRPr="00B03A50">
        <w:t>enquanto “fenômeno cultural baseado na linguagem das imagens e na mobilização das emoções do espectador” (COSTA, 2014</w:t>
      </w:r>
      <w:r w:rsidR="00910649">
        <w:t>a</w:t>
      </w:r>
      <w:r w:rsidRPr="00B03A50">
        <w:t xml:space="preserve">, p. 75), nos serve </w:t>
      </w:r>
      <w:r w:rsidR="00CD6402">
        <w:t xml:space="preserve">também </w:t>
      </w:r>
      <w:r w:rsidRPr="00B03A50">
        <w:t xml:space="preserve">como ponto de partida para uma interlocução </w:t>
      </w:r>
      <w:r w:rsidR="00CD6402">
        <w:t xml:space="preserve">mais ampla </w:t>
      </w:r>
      <w:r w:rsidRPr="00B03A50">
        <w:t>com outros importantes teóricos da imagem mediática</w:t>
      </w:r>
      <w:r w:rsidR="0051740A">
        <w:t xml:space="preserve"> – como </w:t>
      </w:r>
      <w:r w:rsidRPr="00B03A50">
        <w:t>Jonathan Crary (2012), Arlindo Machado (</w:t>
      </w:r>
      <w:r w:rsidR="00A15B59">
        <w:t xml:space="preserve">2002; </w:t>
      </w:r>
      <w:r w:rsidRPr="00B03A50">
        <w:t>2007)</w:t>
      </w:r>
      <w:r w:rsidR="008C37B3">
        <w:t xml:space="preserve"> e </w:t>
      </w:r>
      <w:r w:rsidRPr="00B03A50">
        <w:t>André Parente (</w:t>
      </w:r>
      <w:r w:rsidR="007F5A7B" w:rsidRPr="00227490">
        <w:rPr>
          <w:color w:val="A6A6A6" w:themeColor="background1" w:themeShade="A6"/>
        </w:rPr>
        <w:t>1999</w:t>
      </w:r>
      <w:r w:rsidR="00E53B06">
        <w:rPr>
          <w:color w:val="A6A6A6" w:themeColor="background1" w:themeShade="A6"/>
        </w:rPr>
        <w:t>a</w:t>
      </w:r>
      <w:r w:rsidR="007F5A7B" w:rsidRPr="00227490">
        <w:rPr>
          <w:color w:val="A6A6A6" w:themeColor="background1" w:themeShade="A6"/>
        </w:rPr>
        <w:t>;</w:t>
      </w:r>
      <w:r w:rsidR="00E53B06">
        <w:rPr>
          <w:color w:val="A6A6A6" w:themeColor="background1" w:themeShade="A6"/>
        </w:rPr>
        <w:t xml:space="preserve"> 1999b;</w:t>
      </w:r>
      <w:r w:rsidR="00742131">
        <w:rPr>
          <w:color w:val="A6A6A6" w:themeColor="background1" w:themeShade="A6"/>
        </w:rPr>
        <w:t xml:space="preserve"> </w:t>
      </w:r>
      <w:r w:rsidR="0093179D">
        <w:t>20</w:t>
      </w:r>
      <w:r w:rsidR="009753AA">
        <w:t>09</w:t>
      </w:r>
      <w:r w:rsidR="007F5A7B" w:rsidRPr="00227490">
        <w:rPr>
          <w:color w:val="A6A6A6" w:themeColor="background1" w:themeShade="A6"/>
        </w:rPr>
        <w:t>; 2013</w:t>
      </w:r>
      <w:r w:rsidRPr="00B03A50">
        <w:t>)</w:t>
      </w:r>
      <w:r w:rsidR="0051740A">
        <w:t xml:space="preserve"> –, </w:t>
      </w:r>
      <w:r w:rsidR="00AE3752">
        <w:t xml:space="preserve">cujas ideias nos ajudarão a refletir não apenas sobre a experiência de assistir um </w:t>
      </w:r>
      <w:r w:rsidR="00CD6402">
        <w:t xml:space="preserve">filme, </w:t>
      </w:r>
      <w:r w:rsidR="00102065">
        <w:t>mas</w:t>
      </w:r>
      <w:r w:rsidR="00D759AA">
        <w:t>,</w:t>
      </w:r>
      <w:r w:rsidR="00102065">
        <w:t xml:space="preserve"> sobretudo</w:t>
      </w:r>
      <w:r w:rsidR="00D759AA">
        <w:t xml:space="preserve">, a respeito </w:t>
      </w:r>
      <w:r w:rsidR="00E82D59">
        <w:t xml:space="preserve">da </w:t>
      </w:r>
      <w:r w:rsidR="0051740A">
        <w:t>atual</w:t>
      </w:r>
      <w:r w:rsidR="00F00022">
        <w:t xml:space="preserve"> </w:t>
      </w:r>
      <w:r w:rsidR="0051740A">
        <w:t>“</w:t>
      </w:r>
      <w:r w:rsidR="00F00022">
        <w:t>reconfiguração das relações entre o sujeito observador e os modos de representação que se iniciam no século XIX” (MACHADO, 2007, p. 181-182)</w:t>
      </w:r>
      <w:r w:rsidR="00DF0D6F">
        <w:t>.</w:t>
      </w:r>
    </w:p>
    <w:p w14:paraId="49E77A41" w14:textId="059F287F" w:rsidR="0051740A" w:rsidRDefault="0051740A" w:rsidP="006764E4">
      <w:pPr>
        <w:pStyle w:val="NormalWeb"/>
        <w:spacing w:before="0" w:beforeAutospacing="0" w:after="0" w:afterAutospacing="0" w:line="360" w:lineRule="auto"/>
        <w:ind w:firstLine="708"/>
        <w:jc w:val="both"/>
      </w:pPr>
      <w:r>
        <w:t xml:space="preserve">Como se sabe, </w:t>
      </w:r>
      <w:r w:rsidR="00DF0D6F">
        <w:t xml:space="preserve">e conforme afirma Crary (2012, p. 11), </w:t>
      </w:r>
      <w:r w:rsidR="00917F2F">
        <w:t>essa</w:t>
      </w:r>
      <w:r>
        <w:t xml:space="preserve"> reconfiguração se deve, em grande </w:t>
      </w:r>
      <w:r w:rsidR="00917F2F">
        <w:t>medida</w:t>
      </w:r>
      <w:r>
        <w:t xml:space="preserve">, </w:t>
      </w:r>
      <w:r w:rsidR="00917F2F">
        <w:t>ao “rápido desenvolvimento, em pouco mais de uma década, de uma enorme variedade de técnicas de computação gráfica”</w:t>
      </w:r>
      <w:r w:rsidR="00DF0D6F">
        <w:t xml:space="preserve"> que acabaram por invalidar “a maior </w:t>
      </w:r>
      <w:r w:rsidR="00DF0D6F">
        <w:lastRenderedPageBreak/>
        <w:t xml:space="preserve">parte dos significados culturalmente estabelecidos para os termos </w:t>
      </w:r>
      <w:r w:rsidR="00DF0D6F">
        <w:rPr>
          <w:i/>
          <w:iCs/>
        </w:rPr>
        <w:t>observador</w:t>
      </w:r>
      <w:r w:rsidR="00DF0D6F">
        <w:t xml:space="preserve"> e </w:t>
      </w:r>
      <w:r w:rsidR="00DF0D6F">
        <w:rPr>
          <w:i/>
          <w:iCs/>
        </w:rPr>
        <w:t>representação</w:t>
      </w:r>
      <w:r w:rsidR="00DF0D6F">
        <w:t>”</w:t>
      </w:r>
      <w:r w:rsidR="00A83F14">
        <w:t xml:space="preserve">. Os recentes progressos no campo da modelação e da animação computadorizada, bem como da simulação e da visualização </w:t>
      </w:r>
      <w:r w:rsidR="005C12C8">
        <w:t>em</w:t>
      </w:r>
      <w:r w:rsidR="00A83F14">
        <w:t xml:space="preserve"> ambientes digitais, contribuíram para a difusão de uma nova iconografia</w:t>
      </w:r>
      <w:r w:rsidR="00D26157">
        <w:t xml:space="preserve"> que desloca a visão para “um plano dissociado do observador humano”. </w:t>
      </w:r>
      <w:r w:rsidR="00E67A7A">
        <w:t>A</w:t>
      </w:r>
      <w:r w:rsidR="006764E4">
        <w:t>s</w:t>
      </w:r>
      <w:r w:rsidR="00E67A7A">
        <w:t xml:space="preserve"> formas e imagens </w:t>
      </w:r>
      <w:r w:rsidR="00D04C7A">
        <w:t xml:space="preserve">figurativas </w:t>
      </w:r>
      <w:r w:rsidR="00E67A7A">
        <w:t>geradas por computador</w:t>
      </w:r>
      <w:r w:rsidR="00D04C7A">
        <w:t xml:space="preserve"> não só “não mantêm mais uma relação predominante com a posição de um observador em um mundo ‘real’, opticamente percebido”</w:t>
      </w:r>
      <w:r w:rsidR="006764E4">
        <w:t xml:space="preserve"> (CRARY, 2012, p. 11-12)</w:t>
      </w:r>
      <w:r w:rsidR="00D04C7A">
        <w:t>, como também</w:t>
      </w:r>
      <w:r w:rsidR="006764E4">
        <w:t xml:space="preserve"> </w:t>
      </w:r>
      <w:r w:rsidR="00D04C7A">
        <w:t>“não são o resultado da ação física de um agente enunciador (como no caso da pintura), nem da conexão fotoquímica ou eletrônica de um objeto físico com um suporte de registro (como no caso da imagem técnica: fotografia, cinema, televisão</w:t>
      </w:r>
      <w:r w:rsidR="006764E4">
        <w:t>)</w:t>
      </w:r>
      <w:r w:rsidR="00D04C7A">
        <w:t>”</w:t>
      </w:r>
      <w:r w:rsidR="006764E4">
        <w:t xml:space="preserve"> (MACHADO, 2007, p. 182). No ciberespaço, aquilo que chamamos de “imagens” não passam de matrizes matemáticas, valores numéricos manipuláveis </w:t>
      </w:r>
      <w:r w:rsidR="006764E4">
        <w:rPr>
          <w:i/>
          <w:iCs/>
        </w:rPr>
        <w:t>ad infinitum</w:t>
      </w:r>
      <w:r w:rsidR="005C12C8">
        <w:t xml:space="preserve">, que se referem, sobretudo, a milhões de </w:t>
      </w:r>
      <w:r w:rsidR="005C12C8" w:rsidRPr="00AF409E">
        <w:rPr>
          <w:i/>
          <w:iCs/>
        </w:rPr>
        <w:t>bits</w:t>
      </w:r>
      <w:r w:rsidR="005C12C8">
        <w:t xml:space="preserve"> de dados eletrônicos. </w:t>
      </w:r>
    </w:p>
    <w:p w14:paraId="739FFD55" w14:textId="2C2C1140" w:rsidR="00D70C6F" w:rsidRDefault="007D1609" w:rsidP="007D1609">
      <w:pPr>
        <w:pStyle w:val="NormalWeb"/>
        <w:spacing w:before="0" w:beforeAutospacing="0" w:after="0" w:afterAutospacing="0" w:line="360" w:lineRule="auto"/>
        <w:ind w:firstLine="708"/>
        <w:jc w:val="both"/>
      </w:pPr>
      <w:r>
        <w:t>Nesse contexto, algumas questões se colocam</w:t>
      </w:r>
      <w:r w:rsidR="00E203D1">
        <w:t>;</w:t>
      </w:r>
      <w:r w:rsidR="00D70C6F">
        <w:t xml:space="preserve"> de modo que Crary, </w:t>
      </w:r>
      <w:r w:rsidR="00162153">
        <w:t>no âmbito de uma</w:t>
      </w:r>
      <w:r w:rsidR="00E203D1">
        <w:t xml:space="preserve"> discussão mais ampla sobre as chamadas “novas mídias”</w:t>
      </w:r>
      <w:r w:rsidR="00C22658">
        <w:rPr>
          <w:rStyle w:val="Refdenotaderodap"/>
        </w:rPr>
        <w:footnoteReference w:id="4"/>
      </w:r>
      <w:r w:rsidR="00D70C6F">
        <w:t>, pergunta:</w:t>
      </w:r>
    </w:p>
    <w:p w14:paraId="398C7E03" w14:textId="435BB6E0" w:rsidR="007D1609" w:rsidRDefault="00F66297" w:rsidP="00F66297">
      <w:pPr>
        <w:pStyle w:val="NormalWeb"/>
        <w:spacing w:before="0" w:beforeAutospacing="0" w:after="0" w:afterAutospacing="0"/>
        <w:ind w:left="2268"/>
        <w:jc w:val="both"/>
        <w:rPr>
          <w:sz w:val="22"/>
          <w:szCs w:val="22"/>
        </w:rPr>
      </w:pPr>
      <w:r>
        <w:rPr>
          <w:sz w:val="22"/>
          <w:szCs w:val="22"/>
        </w:rPr>
        <w:t>Q</w:t>
      </w:r>
      <w:r w:rsidR="00D70C6F" w:rsidRPr="00D70C6F">
        <w:rPr>
          <w:sz w:val="22"/>
          <w:szCs w:val="22"/>
        </w:rPr>
        <w:t>ual a relação entre as imagens desmaterializadas, ou digitais</w:t>
      </w:r>
      <w:r>
        <w:rPr>
          <w:sz w:val="22"/>
          <w:szCs w:val="22"/>
        </w:rPr>
        <w:t>,</w:t>
      </w:r>
      <w:r w:rsidR="00D70C6F" w:rsidRPr="00D70C6F">
        <w:rPr>
          <w:sz w:val="22"/>
          <w:szCs w:val="22"/>
        </w:rPr>
        <w:t xml:space="preserve"> do presente</w:t>
      </w:r>
      <w:r>
        <w:rPr>
          <w:sz w:val="22"/>
          <w:szCs w:val="22"/>
        </w:rPr>
        <w:t xml:space="preserve"> </w:t>
      </w:r>
      <w:r w:rsidR="00D70C6F" w:rsidRPr="00D70C6F">
        <w:rPr>
          <w:sz w:val="22"/>
          <w:szCs w:val="22"/>
        </w:rPr>
        <w:t xml:space="preserve">e </w:t>
      </w:r>
      <w:r>
        <w:rPr>
          <w:sz w:val="22"/>
          <w:szCs w:val="22"/>
        </w:rPr>
        <w:t xml:space="preserve">a </w:t>
      </w:r>
      <w:r w:rsidR="00D70C6F" w:rsidRPr="00D70C6F">
        <w:rPr>
          <w:sz w:val="22"/>
          <w:szCs w:val="22"/>
        </w:rPr>
        <w:t>assim chamada era da reprodutibilidade técnica? [...] Como o corpo, incluída a visão, está se tornando um componente de novas máquinas, economias e aparatos, sejam eles sociais, libidinais ou tecnológicos?</w:t>
      </w:r>
      <w:r>
        <w:rPr>
          <w:sz w:val="22"/>
          <w:szCs w:val="22"/>
        </w:rPr>
        <w:t xml:space="preserve"> (CRARY, 2012, p. 12).</w:t>
      </w:r>
    </w:p>
    <w:p w14:paraId="0E36D004" w14:textId="67D6DD3A" w:rsidR="00F66297" w:rsidRDefault="00F66297" w:rsidP="00F66297">
      <w:pPr>
        <w:pStyle w:val="NormalWeb"/>
        <w:spacing w:before="0" w:beforeAutospacing="0" w:after="0" w:afterAutospacing="0"/>
        <w:jc w:val="both"/>
        <w:rPr>
          <w:sz w:val="22"/>
          <w:szCs w:val="22"/>
        </w:rPr>
      </w:pPr>
    </w:p>
    <w:p w14:paraId="38F1E79E" w14:textId="58368749" w:rsidR="00F66297" w:rsidRDefault="00F66297" w:rsidP="00A05A70">
      <w:pPr>
        <w:pStyle w:val="NormalWeb"/>
        <w:spacing w:before="0" w:beforeAutospacing="0" w:after="0" w:afterAutospacing="0" w:line="360" w:lineRule="auto"/>
        <w:jc w:val="both"/>
      </w:pPr>
      <w:r>
        <w:rPr>
          <w:sz w:val="22"/>
          <w:szCs w:val="22"/>
        </w:rPr>
        <w:tab/>
      </w:r>
      <w:r w:rsidRPr="00A05A70">
        <w:t xml:space="preserve">Em um recorte mais específico, </w:t>
      </w:r>
      <w:r w:rsidR="00A05A70" w:rsidRPr="00A05A70">
        <w:t xml:space="preserve">André </w:t>
      </w:r>
      <w:r w:rsidRPr="00A05A70">
        <w:t>Parente</w:t>
      </w:r>
      <w:r w:rsidR="009753AA">
        <w:t xml:space="preserve"> (2009, p. 21)</w:t>
      </w:r>
      <w:r w:rsidRPr="00A05A70">
        <w:t xml:space="preserve">, por sua vez, indaga: “de que modo as novas mídias transformam o dispositivo do cinema </w:t>
      </w:r>
      <w:r w:rsidR="00A05A70" w:rsidRPr="00A05A70">
        <w:t xml:space="preserve">em suas dimensões </w:t>
      </w:r>
      <w:r w:rsidR="00A05A70" w:rsidRPr="00A05A70">
        <w:lastRenderedPageBreak/>
        <w:t>primordiais [...]? Como essas experiências criam novos deslocamentos ou pontos de fuga em relação ao modelo de representação instituído?</w:t>
      </w:r>
      <w:r w:rsidR="0003602D">
        <w:t>”.</w:t>
      </w:r>
    </w:p>
    <w:p w14:paraId="321509B1" w14:textId="180A8550" w:rsidR="00680F20" w:rsidRDefault="00094EDE" w:rsidP="003A70D1">
      <w:pPr>
        <w:pStyle w:val="NormalWeb"/>
        <w:spacing w:before="0" w:beforeAutospacing="0" w:after="0" w:afterAutospacing="0" w:line="360" w:lineRule="auto"/>
        <w:jc w:val="both"/>
      </w:pPr>
      <w:r>
        <w:tab/>
      </w:r>
      <w:r w:rsidR="009B65F4">
        <w:t>É a partir dessas inquietações que o presente artigo se desenvolve</w:t>
      </w:r>
      <w:r w:rsidR="007F51F7">
        <w:t>. A exemplo do que propõe Crary (2012</w:t>
      </w:r>
      <w:r w:rsidR="00633F60">
        <w:t>, p. 12</w:t>
      </w:r>
      <w:r w:rsidR="007F51F7">
        <w:t xml:space="preserve">), buscamos </w:t>
      </w:r>
      <w:r w:rsidR="00361AE6">
        <w:t>examinar</w:t>
      </w:r>
      <w:r w:rsidR="007F51F7">
        <w:t xml:space="preserve"> “a mutação em curso na natureza da visualidade”</w:t>
      </w:r>
      <w:r w:rsidR="00633F60">
        <w:t>, porém</w:t>
      </w:r>
      <w:r w:rsidR="007F51F7">
        <w:t xml:space="preserve"> à luz </w:t>
      </w:r>
      <w:r w:rsidR="00633F60">
        <w:t xml:space="preserve">de “uma reorganização mais antiga da visão”. Mais precisamente, aquela </w:t>
      </w:r>
      <w:r w:rsidR="00FD307A">
        <w:t>iniciada</w:t>
      </w:r>
      <w:r w:rsidR="00633F60">
        <w:t xml:space="preserve"> na primeira metade do século XIX, “período em que se dá a descoberta da ‘visão subjetiva’, com o colapso do modelo de observador neutro da câmera escura e o surgimento de um observador corporificado” (FERREIRA, 2015, p. 3).</w:t>
      </w:r>
      <w:r w:rsidR="00DB4619">
        <w:t xml:space="preserve"> </w:t>
      </w:r>
      <w:r w:rsidR="00475940">
        <w:t>E</w:t>
      </w:r>
      <w:r w:rsidR="00ED6B59">
        <w:t xml:space="preserve"> </w:t>
      </w:r>
      <w:r w:rsidR="00680F55">
        <w:t>se encaramos</w:t>
      </w:r>
      <w:r w:rsidR="00475940">
        <w:t xml:space="preserve"> esse processo como “o fundo histórico de grande parte das mutações midiáticas, tecnológicas, econômicas e epistemológicas de nosso tempo” (MACHADO, 2007, p. 181)</w:t>
      </w:r>
      <w:r w:rsidR="00ED6B59">
        <w:t xml:space="preserve">, </w:t>
      </w:r>
      <w:r w:rsidR="00680F55">
        <w:t>é porque acreditamos, assim como Walter Benjamin</w:t>
      </w:r>
      <w:r w:rsidR="00680F20">
        <w:t xml:space="preserve"> (198</w:t>
      </w:r>
      <w:r w:rsidR="000C1F8F">
        <w:t>7</w:t>
      </w:r>
      <w:r w:rsidR="00680F20">
        <w:t>, p. 169)</w:t>
      </w:r>
      <w:r w:rsidR="00680F55">
        <w:t>, que “</w:t>
      </w:r>
      <w:r w:rsidR="00680F20">
        <w:t>o modo pelo qual se organiza a percepção humana</w:t>
      </w:r>
      <w:r w:rsidR="00D07C06">
        <w:t xml:space="preserve">, o meio em que ela se dá, </w:t>
      </w:r>
      <w:r w:rsidR="00680F20">
        <w:t>não é apenas condicionado naturalmente, mas também historicamente</w:t>
      </w:r>
      <w:r w:rsidR="00680F55">
        <w:t>”</w:t>
      </w:r>
      <w:r w:rsidR="00680F20">
        <w:t>.</w:t>
      </w:r>
    </w:p>
    <w:p w14:paraId="21AED5C6" w14:textId="77777777" w:rsidR="0047376D" w:rsidRDefault="0047376D" w:rsidP="005B1B96">
      <w:pPr>
        <w:pStyle w:val="NormalWeb"/>
        <w:spacing w:before="0" w:beforeAutospacing="0" w:after="0" w:afterAutospacing="0" w:line="360" w:lineRule="auto"/>
        <w:jc w:val="both"/>
        <w:rPr>
          <w:b/>
          <w:bCs/>
        </w:rPr>
      </w:pPr>
    </w:p>
    <w:p w14:paraId="4CD6089A" w14:textId="1CAB150A" w:rsidR="00873542" w:rsidRDefault="00873542" w:rsidP="00873542">
      <w:pPr>
        <w:pStyle w:val="NormalWeb"/>
        <w:spacing w:before="0" w:beforeAutospacing="0" w:after="0" w:afterAutospacing="0"/>
        <w:jc w:val="both"/>
        <w:rPr>
          <w:b/>
          <w:bCs/>
          <w:color w:val="A6A6A6" w:themeColor="background1" w:themeShade="A6"/>
        </w:rPr>
      </w:pPr>
      <w:r w:rsidRPr="00915DE3">
        <w:rPr>
          <w:b/>
          <w:bCs/>
        </w:rPr>
        <w:t>1.</w:t>
      </w:r>
      <w:r w:rsidR="0047376D">
        <w:rPr>
          <w:b/>
          <w:bCs/>
        </w:rPr>
        <w:t xml:space="preserve"> </w:t>
      </w:r>
      <w:r w:rsidR="0047376D" w:rsidRPr="00992DF5">
        <w:rPr>
          <w:b/>
          <w:bCs/>
        </w:rPr>
        <w:t xml:space="preserve">A modernidade do observador </w:t>
      </w:r>
      <w:r w:rsidR="00ED6B59">
        <w:rPr>
          <w:b/>
          <w:bCs/>
        </w:rPr>
        <w:t>ou</w:t>
      </w:r>
      <w:r w:rsidR="0047376D" w:rsidRPr="00992DF5">
        <w:rPr>
          <w:b/>
          <w:bCs/>
        </w:rPr>
        <w:t xml:space="preserve"> o observador da modernidade</w:t>
      </w:r>
    </w:p>
    <w:p w14:paraId="0190F7ED" w14:textId="2144003D" w:rsidR="0047376D" w:rsidRDefault="005F1331" w:rsidP="00BE792C">
      <w:pPr>
        <w:pStyle w:val="NormalWeb"/>
        <w:spacing w:before="0" w:beforeAutospacing="0" w:after="0" w:afterAutospacing="0" w:line="360" w:lineRule="auto"/>
        <w:jc w:val="both"/>
        <w:rPr>
          <w:b/>
          <w:bCs/>
          <w:color w:val="A6A6A6" w:themeColor="background1" w:themeShade="A6"/>
        </w:rPr>
      </w:pPr>
      <w:r>
        <w:rPr>
          <w:b/>
          <w:bCs/>
          <w:color w:val="A6A6A6" w:themeColor="background1" w:themeShade="A6"/>
        </w:rPr>
        <w:tab/>
      </w:r>
    </w:p>
    <w:p w14:paraId="0E556A69" w14:textId="264BF839" w:rsidR="005A292F" w:rsidRDefault="005F1331" w:rsidP="00901B26">
      <w:pPr>
        <w:pStyle w:val="NormalWeb"/>
        <w:spacing w:before="0" w:beforeAutospacing="0" w:after="0" w:afterAutospacing="0" w:line="360" w:lineRule="auto"/>
        <w:jc w:val="both"/>
      </w:pPr>
      <w:r w:rsidRPr="005A292F">
        <w:tab/>
      </w:r>
      <w:r w:rsidR="00BE792C" w:rsidRPr="00BE792C">
        <w:t>C</w:t>
      </w:r>
      <w:r w:rsidRPr="001D5BAF">
        <w:t>onsiderado por Arlindo Machado (200</w:t>
      </w:r>
      <w:r w:rsidR="00A15B59" w:rsidRPr="001D5BAF">
        <w:t>2</w:t>
      </w:r>
      <w:r w:rsidRPr="001D5BAF">
        <w:t xml:space="preserve">, p. </w:t>
      </w:r>
      <w:r w:rsidR="00A15B59" w:rsidRPr="001D5BAF">
        <w:t>227</w:t>
      </w:r>
      <w:r w:rsidRPr="001D5BAF">
        <w:t>) como “</w:t>
      </w:r>
      <w:r w:rsidR="00A15B59" w:rsidRPr="001D5BAF">
        <w:t xml:space="preserve">um dos livros mais influentes no campo dos estudos relacionados com as mídias”, </w:t>
      </w:r>
      <w:r w:rsidR="00A15B59" w:rsidRPr="001D5BAF">
        <w:rPr>
          <w:i/>
          <w:iCs/>
        </w:rPr>
        <w:t>Técnicas do observador</w:t>
      </w:r>
      <w:r w:rsidR="006A5D78" w:rsidRPr="001D5BAF">
        <w:t xml:space="preserve">, do crítico, ensaísta e professor </w:t>
      </w:r>
      <w:r w:rsidR="005728D9" w:rsidRPr="001D5BAF">
        <w:t xml:space="preserve">norte-americano </w:t>
      </w:r>
      <w:r w:rsidR="006A5D78" w:rsidRPr="001D5BAF">
        <w:t>Jonathan Crary,</w:t>
      </w:r>
      <w:r w:rsidR="00456958" w:rsidRPr="001D5BAF">
        <w:t xml:space="preserve"> </w:t>
      </w:r>
      <w:r w:rsidR="00C4286E">
        <w:t>é uma obra qu</w:t>
      </w:r>
      <w:r w:rsidR="00D412C3">
        <w:t>e, nas palavras</w:t>
      </w:r>
      <w:r w:rsidR="00C4286E">
        <w:t xml:space="preserve"> </w:t>
      </w:r>
      <w:r w:rsidR="00D412C3">
        <w:t>d</w:t>
      </w:r>
      <w:r w:rsidR="00C4286E">
        <w:t>o próprio autor (2012, p.</w:t>
      </w:r>
      <w:r w:rsidR="00684DFB">
        <w:t xml:space="preserve"> </w:t>
      </w:r>
      <w:r w:rsidR="00C4286E">
        <w:t xml:space="preserve">13), </w:t>
      </w:r>
      <w:r w:rsidR="001D0EF1" w:rsidRPr="001D5BAF">
        <w:t>p</w:t>
      </w:r>
      <w:r w:rsidR="00DE09D2">
        <w:t>retende</w:t>
      </w:r>
      <w:r w:rsidR="00C4286E">
        <w:t xml:space="preserve"> </w:t>
      </w:r>
      <w:r w:rsidR="00456958" w:rsidRPr="001D5BAF">
        <w:t xml:space="preserve">apresentar ao leitor “uma configuração relativamente desconhecida de objetos e acontecimentos do século XIX”, na tentativa de </w:t>
      </w:r>
      <w:r w:rsidR="001D5BAF" w:rsidRPr="001D5BAF">
        <w:t>“escapar das limitações de muitas histórias hegemônicas da visualidade desse período</w:t>
      </w:r>
      <w:r w:rsidR="00901B26">
        <w:t>”. Na contramão</w:t>
      </w:r>
      <w:r w:rsidR="0035711D">
        <w:t xml:space="preserve"> </w:t>
      </w:r>
      <w:r w:rsidR="00DE09D2">
        <w:t>do que propõem</w:t>
      </w:r>
      <w:r w:rsidR="00742131">
        <w:t xml:space="preserve"> “dezenas de livros sobre a história do cinema ou da fotografia em cujo primeiro capítulo surge a gravura obrigatória do século XVII retratando uma câmara escura, apresentada como uma espécie de forma inicial ou incipiente de uma longa escala evolutiva”, </w:t>
      </w:r>
      <w:r w:rsidR="00DE09D2">
        <w:t xml:space="preserve">o estudo de Crary (2012, p. 33; p. 38) procura </w:t>
      </w:r>
      <w:r w:rsidR="00901B26">
        <w:t xml:space="preserve">justamente </w:t>
      </w:r>
      <w:r w:rsidR="00DE09D2">
        <w:t>“libertar a câmara escura da lógica evolutiva e d</w:t>
      </w:r>
      <w:r w:rsidR="0035711D">
        <w:t>o determinismo tecnológico, central em influentes pesquisas históricas que a colocaram como precursora, acontecimento inaugural, em uma genealogia que conduz ao nascimento da fotografia”</w:t>
      </w:r>
      <w:r w:rsidR="00901B26">
        <w:t xml:space="preserve"> e, </w:t>
      </w:r>
      <w:r w:rsidR="008E7299">
        <w:t>posteriormente</w:t>
      </w:r>
      <w:r w:rsidR="00901B26">
        <w:t>,</w:t>
      </w:r>
      <w:r w:rsidR="00E609DA">
        <w:t xml:space="preserve"> </w:t>
      </w:r>
      <w:r w:rsidR="00CC7ABD">
        <w:t xml:space="preserve">ao </w:t>
      </w:r>
      <w:r w:rsidR="00901B26">
        <w:t>do cinema.</w:t>
      </w:r>
    </w:p>
    <w:p w14:paraId="6D5B2F94" w14:textId="34BA861B" w:rsidR="00C175A6" w:rsidRDefault="00C175A6" w:rsidP="00901B26">
      <w:pPr>
        <w:pStyle w:val="NormalWeb"/>
        <w:spacing w:before="0" w:beforeAutospacing="0" w:after="0" w:afterAutospacing="0" w:line="360" w:lineRule="auto"/>
        <w:jc w:val="both"/>
      </w:pPr>
      <w:r>
        <w:lastRenderedPageBreak/>
        <w:tab/>
        <w:t>Embora reconheça a importância – e, mais do que isso, a necessidade – estratégica de “mapear as linhas gerais de uma tradição visual ocidental, especulativa ou escópica, que, em certo sentido, continua dominante desde Platão aos dias de hoje”, Crary (2012, p. 33)</w:t>
      </w:r>
      <w:r w:rsidR="006464C9">
        <w:t xml:space="preserve"> concentra seus esforços em “explorar a existência de algumas descontinuidades que ficam obscurecidas por essas construções monolíticas”. </w:t>
      </w:r>
      <w:r w:rsidR="00966B0B">
        <w:t xml:space="preserve">Na concepção do autor, a despeito das diversas revisões propostas por teóricos ligados </w:t>
      </w:r>
      <w:r w:rsidR="00C427CC">
        <w:t xml:space="preserve">a correntes como o neomarxismo, o feminismo e o pós-estruturalismo, permaneceu inalterado </w:t>
      </w:r>
      <w:r w:rsidR="006F1273">
        <w:t xml:space="preserve">um </w:t>
      </w:r>
      <w:r w:rsidR="00B27428">
        <w:t xml:space="preserve">certo </w:t>
      </w:r>
      <w:r w:rsidR="006F1273">
        <w:t>relato</w:t>
      </w:r>
      <w:r w:rsidR="00B27428">
        <w:t>,</w:t>
      </w:r>
      <w:r w:rsidR="006F1273">
        <w:t xml:space="preserve"> </w:t>
      </w:r>
      <w:r w:rsidR="00956531">
        <w:t>mais ou menos semelhante</w:t>
      </w:r>
      <w:r w:rsidR="00B27428">
        <w:t>,</w:t>
      </w:r>
      <w:r w:rsidR="00956531">
        <w:t xml:space="preserve"> </w:t>
      </w:r>
      <w:r w:rsidR="006F1273">
        <w:t>sobre as origens da arte e da cultura visual modernistas</w:t>
      </w:r>
      <w:r w:rsidR="00EB1664">
        <w:t xml:space="preserve">. Relato este cujo recorte temporal </w:t>
      </w:r>
      <w:r w:rsidR="006F1273">
        <w:t>remete às décadas de 1870 e 1880.</w:t>
      </w:r>
    </w:p>
    <w:p w14:paraId="6A8B56E1" w14:textId="6709DB92" w:rsidR="006F1273" w:rsidRPr="00956531" w:rsidRDefault="006F1273" w:rsidP="00956531">
      <w:pPr>
        <w:pStyle w:val="NormalWeb"/>
        <w:spacing w:before="0" w:beforeAutospacing="0" w:after="0" w:afterAutospacing="0"/>
        <w:ind w:left="2268"/>
        <w:jc w:val="both"/>
        <w:rPr>
          <w:sz w:val="22"/>
          <w:szCs w:val="22"/>
        </w:rPr>
      </w:pPr>
      <w:r w:rsidRPr="00956531">
        <w:rPr>
          <w:sz w:val="22"/>
          <w:szCs w:val="22"/>
        </w:rPr>
        <w:t xml:space="preserve">Algo como: com Manet, o impressionismo e/ou o pós-impressionismo, surge um novo modelo de representação e percepção visual que constitui uma ruptura com outro modelo de visão, de séculos anteriores, vagamente definível como renascentista, de perspectiva ou normativo. A maioria das teorias da cultura visual </w:t>
      </w:r>
      <w:r w:rsidR="00956531" w:rsidRPr="00956531">
        <w:rPr>
          <w:sz w:val="22"/>
          <w:szCs w:val="22"/>
        </w:rPr>
        <w:t>moderna permanece sujeita a uma ou outra versão dessa “ruptura” (CRARY, 2012, p. 13).</w:t>
      </w:r>
    </w:p>
    <w:p w14:paraId="36F9C01D" w14:textId="383AEB31" w:rsidR="00C175A6" w:rsidRDefault="00C175A6" w:rsidP="00901B26">
      <w:pPr>
        <w:pStyle w:val="NormalWeb"/>
        <w:spacing w:before="0" w:beforeAutospacing="0" w:after="0" w:afterAutospacing="0" w:line="360" w:lineRule="auto"/>
        <w:jc w:val="both"/>
      </w:pPr>
    </w:p>
    <w:p w14:paraId="540C03AF" w14:textId="77777777" w:rsidR="00BF2689" w:rsidRDefault="00F33F5B" w:rsidP="00901B26">
      <w:pPr>
        <w:pStyle w:val="NormalWeb"/>
        <w:spacing w:before="0" w:beforeAutospacing="0" w:after="0" w:afterAutospacing="0" w:line="360" w:lineRule="auto"/>
        <w:jc w:val="both"/>
      </w:pPr>
      <w:r>
        <w:tab/>
        <w:t xml:space="preserve">Ainda </w:t>
      </w:r>
      <w:r w:rsidR="009E49DD">
        <w:t>de acordo com Crary</w:t>
      </w:r>
      <w:r>
        <w:t xml:space="preserve"> (2012, p. 13), ao lado dessa narrativa da “ruptura”, coexiste, </w:t>
      </w:r>
      <w:r w:rsidR="00CF1554">
        <w:t>“</w:t>
      </w:r>
      <w:r>
        <w:t xml:space="preserve">em geral acriticamente”, uma “outra periodização da história da cultura visual europeia, [...] que também precisa ser abandonada” e que se refere “à invenção e à disseminação da fotografia e de outras formas correlatas de ‘realismo’ no século XIX”. </w:t>
      </w:r>
      <w:r w:rsidR="00CF1554">
        <w:t>Trata-se de “uma ideia que se tornou quase onipresente”</w:t>
      </w:r>
      <w:r w:rsidR="009E49DD">
        <w:t xml:space="preserve"> e que consiste na crença de que “o surgimento da fotografia e do cinema no século XIX é a realização de um longo desenvolvimento tecnológico e/ou ideológico que ocorreu no Ocidente, no qual a câmara escura evoluiu para a câmera fotográfica” (CRARY, 2012, p. 33). </w:t>
      </w:r>
    </w:p>
    <w:p w14:paraId="23EB6C97" w14:textId="23D9B533" w:rsidR="00433A12" w:rsidRDefault="009563EC" w:rsidP="00BF2689">
      <w:pPr>
        <w:pStyle w:val="NormalWeb"/>
        <w:spacing w:before="0" w:beforeAutospacing="0" w:after="0" w:afterAutospacing="0" w:line="360" w:lineRule="auto"/>
        <w:ind w:firstLine="708"/>
        <w:jc w:val="both"/>
      </w:pPr>
      <w:r>
        <w:t>Nesse</w:t>
      </w:r>
      <w:r w:rsidR="004F644B">
        <w:t xml:space="preserve"> </w:t>
      </w:r>
      <w:r>
        <w:t>caso</w:t>
      </w:r>
      <w:r w:rsidR="00BB1F92">
        <w:t xml:space="preserve">, </w:t>
      </w:r>
      <w:r w:rsidR="00056D1B">
        <w:t>nos deparamos com</w:t>
      </w:r>
      <w:r w:rsidR="00BB1F92">
        <w:t xml:space="preserve"> aquilo que Crary</w:t>
      </w:r>
      <w:r w:rsidR="00433A12">
        <w:t xml:space="preserve"> (2012, p. </w:t>
      </w:r>
      <w:r w:rsidR="00081629">
        <w:t>13</w:t>
      </w:r>
      <w:r w:rsidR="00433A12">
        <w:t>)</w:t>
      </w:r>
      <w:r w:rsidR="00BB1F92">
        <w:t xml:space="preserve"> chamou de</w:t>
      </w:r>
      <w:r w:rsidR="00056D1B">
        <w:t xml:space="preserve"> </w:t>
      </w:r>
      <w:r w:rsidR="00BB1F92">
        <w:t>“</w:t>
      </w:r>
      <w:r w:rsidR="00056D1B">
        <w:t>modelo de continuidade</w:t>
      </w:r>
      <w:r w:rsidR="00BB1F92">
        <w:t>”</w:t>
      </w:r>
      <w:r w:rsidR="00056D1B">
        <w:t xml:space="preserve">, </w:t>
      </w:r>
      <w:r w:rsidR="00BB1F92">
        <w:t xml:space="preserve">isto é, um esquema </w:t>
      </w:r>
      <w:r w:rsidR="00056D1B">
        <w:t xml:space="preserve">no qual o desenvolvimento de novas técnicas de representação e percepção </w:t>
      </w:r>
      <w:r w:rsidR="00BB1F92">
        <w:t>visual nos é apresentado</w:t>
      </w:r>
      <w:r w:rsidR="00433A12">
        <w:t xml:space="preserve"> não como uma “ruptura”, mas</w:t>
      </w:r>
      <w:r w:rsidR="00056D1B">
        <w:t xml:space="preserve"> como “parte do desdobramento contínuo de um modo de visão de base renascentist</w:t>
      </w:r>
      <w:r w:rsidR="008160E9">
        <w:t>a”</w:t>
      </w:r>
      <w:r w:rsidR="00433A12">
        <w:t>. Em suma, “tal esquema implica que cada passo nessa evolução reafirma os mesmos pressupostos</w:t>
      </w:r>
      <w:r w:rsidR="00BF2689">
        <w:t xml:space="preserve"> essenciais acerca da relação de um observador com o mundo” (CRARY, 2012, p. 33). </w:t>
      </w:r>
      <w:r w:rsidR="00B36462">
        <w:t xml:space="preserve">E, por isso, “consideram-se a fotografia e finalmente o cinema apenas como exemplos mais </w:t>
      </w:r>
      <w:r w:rsidR="00B36462">
        <w:lastRenderedPageBreak/>
        <w:t>recentes de um desdobramento contínuo do espaço e da percepção em perspectiva” (CRARY, 2012, p. 13).</w:t>
      </w:r>
    </w:p>
    <w:p w14:paraId="62B205CB" w14:textId="77777777" w:rsidR="00B36462" w:rsidRDefault="00B36462" w:rsidP="008306EC">
      <w:pPr>
        <w:pStyle w:val="NormalWeb"/>
        <w:spacing w:before="0" w:beforeAutospacing="0" w:after="0" w:afterAutospacing="0" w:line="360" w:lineRule="auto"/>
        <w:jc w:val="both"/>
        <w:rPr>
          <w:b/>
          <w:bCs/>
        </w:rPr>
      </w:pPr>
    </w:p>
    <w:p w14:paraId="1BDCA927" w14:textId="72091D32" w:rsidR="00A31C9F" w:rsidRPr="00A31C9F" w:rsidRDefault="00A31C9F" w:rsidP="008306EC">
      <w:pPr>
        <w:pStyle w:val="NormalWeb"/>
        <w:spacing w:before="0" w:beforeAutospacing="0" w:after="0" w:afterAutospacing="0" w:line="360" w:lineRule="auto"/>
        <w:jc w:val="both"/>
        <w:rPr>
          <w:b/>
          <w:bCs/>
        </w:rPr>
      </w:pPr>
      <w:r w:rsidRPr="00A31C9F">
        <w:rPr>
          <w:b/>
          <w:bCs/>
        </w:rPr>
        <w:t>Referências</w:t>
      </w:r>
    </w:p>
    <w:p w14:paraId="510679C1" w14:textId="26AED895" w:rsidR="00A31C9F" w:rsidRPr="003A70D1" w:rsidRDefault="00A31C9F" w:rsidP="00A31C9F">
      <w:pPr>
        <w:pStyle w:val="NormalWeb"/>
        <w:spacing w:before="0" w:beforeAutospacing="0" w:after="0" w:afterAutospacing="0"/>
        <w:jc w:val="both"/>
        <w:rPr>
          <w:b/>
          <w:bCs/>
          <w:sz w:val="22"/>
          <w:szCs w:val="22"/>
        </w:rPr>
      </w:pPr>
      <w:r w:rsidRPr="003A70D1">
        <w:rPr>
          <w:sz w:val="22"/>
          <w:szCs w:val="22"/>
        </w:rPr>
        <w:t xml:space="preserve">BAITELLO JR., Norval. O tempo lento e o espaço nulo: mídia primária, secundária e terciária. In: ENCONTRO ANUAL DA COMPÓS, 9., 2000, Porto Alegre. </w:t>
      </w:r>
      <w:r w:rsidRPr="003A70D1">
        <w:rPr>
          <w:b/>
          <w:bCs/>
          <w:sz w:val="22"/>
          <w:szCs w:val="22"/>
        </w:rPr>
        <w:t xml:space="preserve">Anais </w:t>
      </w:r>
      <w:r w:rsidRPr="003A70D1">
        <w:rPr>
          <w:sz w:val="22"/>
          <w:szCs w:val="22"/>
        </w:rPr>
        <w:t xml:space="preserve">[...]. Porto Alegre: </w:t>
      </w:r>
      <w:r w:rsidR="000259A1" w:rsidRPr="003A70D1">
        <w:rPr>
          <w:sz w:val="22"/>
          <w:szCs w:val="22"/>
        </w:rPr>
        <w:t>Compós;</w:t>
      </w:r>
      <w:r w:rsidR="003A70D1">
        <w:rPr>
          <w:sz w:val="22"/>
          <w:szCs w:val="22"/>
        </w:rPr>
        <w:t xml:space="preserve"> PUCRS,</w:t>
      </w:r>
      <w:r w:rsidRPr="003A70D1">
        <w:rPr>
          <w:sz w:val="22"/>
          <w:szCs w:val="22"/>
        </w:rPr>
        <w:t xml:space="preserve"> 2000. p. 1-6. Disponível em: &lt;</w:t>
      </w:r>
      <w:hyperlink r:id="rId8" w:history="1">
        <w:r w:rsidRPr="003A70D1">
          <w:rPr>
            <w:rStyle w:val="Hyperlink"/>
            <w:rFonts w:eastAsia="Cambria"/>
            <w:sz w:val="22"/>
            <w:szCs w:val="22"/>
          </w:rPr>
          <w:t>http://www.compos.org.br/data/biblioteca_1306.pdf</w:t>
        </w:r>
      </w:hyperlink>
      <w:r w:rsidRPr="003A70D1">
        <w:rPr>
          <w:sz w:val="22"/>
          <w:szCs w:val="22"/>
        </w:rPr>
        <w:t>&gt;. Acesso em: 2</w:t>
      </w:r>
      <w:r w:rsidR="000259A1" w:rsidRPr="003A70D1">
        <w:rPr>
          <w:sz w:val="22"/>
          <w:szCs w:val="22"/>
        </w:rPr>
        <w:t>5</w:t>
      </w:r>
      <w:r w:rsidRPr="003A70D1">
        <w:rPr>
          <w:sz w:val="22"/>
          <w:szCs w:val="22"/>
        </w:rPr>
        <w:t xml:space="preserve"> set. 2020.</w:t>
      </w:r>
    </w:p>
    <w:p w14:paraId="0079BE8E" w14:textId="77777777" w:rsidR="00A31C9F" w:rsidRPr="003A70D1" w:rsidRDefault="00A31C9F" w:rsidP="00A31C9F">
      <w:pPr>
        <w:pStyle w:val="NormalWeb"/>
        <w:spacing w:before="0" w:beforeAutospacing="0" w:after="0" w:afterAutospacing="0"/>
        <w:jc w:val="both"/>
        <w:rPr>
          <w:sz w:val="22"/>
          <w:szCs w:val="22"/>
        </w:rPr>
      </w:pPr>
    </w:p>
    <w:p w14:paraId="598FEE1B" w14:textId="0C631B18" w:rsidR="00A31C9F" w:rsidRPr="003A70D1" w:rsidRDefault="00C640E3" w:rsidP="00A31C9F">
      <w:pPr>
        <w:pStyle w:val="NormalWeb"/>
        <w:spacing w:before="0" w:beforeAutospacing="0" w:after="0" w:afterAutospacing="0"/>
        <w:jc w:val="both"/>
        <w:rPr>
          <w:sz w:val="22"/>
          <w:szCs w:val="22"/>
        </w:rPr>
      </w:pPr>
      <w:r w:rsidRPr="003A70D1">
        <w:rPr>
          <w:sz w:val="22"/>
          <w:szCs w:val="22"/>
        </w:rPr>
        <w:t>______</w:t>
      </w:r>
      <w:r w:rsidR="00A31C9F" w:rsidRPr="003A70D1">
        <w:rPr>
          <w:sz w:val="22"/>
          <w:szCs w:val="22"/>
        </w:rPr>
        <w:t xml:space="preserve">. Pross, Harry. In: MARCONDES FILHO, Ciro (Org.). </w:t>
      </w:r>
      <w:r w:rsidR="00A31C9F" w:rsidRPr="003A70D1">
        <w:rPr>
          <w:b/>
          <w:bCs/>
          <w:sz w:val="22"/>
          <w:szCs w:val="22"/>
        </w:rPr>
        <w:t>Dicionário da comunicação</w:t>
      </w:r>
      <w:r w:rsidR="00A31C9F" w:rsidRPr="003A70D1">
        <w:rPr>
          <w:sz w:val="22"/>
          <w:szCs w:val="22"/>
        </w:rPr>
        <w:t>. 2. ed. São Paulo: Paulus, 2014. p. 388-389.</w:t>
      </w:r>
    </w:p>
    <w:p w14:paraId="01AE5536" w14:textId="77777777" w:rsidR="00A31C9F" w:rsidRPr="003A70D1" w:rsidRDefault="00A31C9F" w:rsidP="00A31C9F">
      <w:pPr>
        <w:pStyle w:val="NormalWeb"/>
        <w:spacing w:before="0" w:beforeAutospacing="0" w:after="0" w:afterAutospacing="0"/>
        <w:jc w:val="both"/>
        <w:rPr>
          <w:sz w:val="22"/>
          <w:szCs w:val="22"/>
        </w:rPr>
      </w:pPr>
    </w:p>
    <w:p w14:paraId="18079791" w14:textId="41E9A7A2" w:rsidR="00A31C9F" w:rsidRPr="003A70D1" w:rsidRDefault="00C640E3" w:rsidP="00A31C9F">
      <w:pPr>
        <w:pStyle w:val="NormalWeb"/>
        <w:spacing w:before="0" w:beforeAutospacing="0" w:after="0" w:afterAutospacing="0"/>
        <w:jc w:val="both"/>
        <w:rPr>
          <w:sz w:val="22"/>
          <w:szCs w:val="22"/>
        </w:rPr>
      </w:pPr>
      <w:r w:rsidRPr="003A70D1">
        <w:rPr>
          <w:sz w:val="22"/>
          <w:szCs w:val="22"/>
        </w:rPr>
        <w:t>______</w:t>
      </w:r>
      <w:r w:rsidR="00A31C9F" w:rsidRPr="003A70D1">
        <w:rPr>
          <w:sz w:val="22"/>
          <w:szCs w:val="22"/>
        </w:rPr>
        <w:t xml:space="preserve">. A mídia antes da máquina. </w:t>
      </w:r>
      <w:r w:rsidR="00A31C9F" w:rsidRPr="003A70D1">
        <w:rPr>
          <w:b/>
          <w:bCs/>
          <w:sz w:val="22"/>
          <w:szCs w:val="22"/>
        </w:rPr>
        <w:t>Jornal do Brasil</w:t>
      </w:r>
      <w:r w:rsidR="00A31C9F" w:rsidRPr="003A70D1">
        <w:rPr>
          <w:sz w:val="22"/>
          <w:szCs w:val="22"/>
        </w:rPr>
        <w:t xml:space="preserve">, Rio de Janeiro, ano 109, n. 191, 16 out. 1999. Ideias/Livros, p. 6. </w:t>
      </w:r>
      <w:r w:rsidR="00910649" w:rsidRPr="003A70D1">
        <w:rPr>
          <w:sz w:val="22"/>
          <w:szCs w:val="22"/>
        </w:rPr>
        <w:t>Disponível em: &lt;</w:t>
      </w:r>
      <w:hyperlink r:id="rId9" w:history="1">
        <w:r w:rsidR="00910649" w:rsidRPr="003A70D1">
          <w:rPr>
            <w:rStyle w:val="Hyperlink"/>
            <w:sz w:val="22"/>
            <w:szCs w:val="22"/>
          </w:rPr>
          <w:t>http://www.cisc.org.br/portal/biblioteca/maquina.pdf</w:t>
        </w:r>
      </w:hyperlink>
      <w:r w:rsidR="00910649" w:rsidRPr="003A70D1">
        <w:rPr>
          <w:sz w:val="22"/>
          <w:szCs w:val="22"/>
        </w:rPr>
        <w:t>&gt;. Acesso em: 25 set. 2020.</w:t>
      </w:r>
    </w:p>
    <w:p w14:paraId="764E49D3" w14:textId="77777777" w:rsidR="00A31C9F" w:rsidRPr="003A70D1" w:rsidRDefault="00A31C9F" w:rsidP="00A31C9F">
      <w:pPr>
        <w:pStyle w:val="NormalWeb"/>
        <w:spacing w:before="0" w:beforeAutospacing="0" w:after="0" w:afterAutospacing="0"/>
        <w:jc w:val="both"/>
        <w:rPr>
          <w:sz w:val="22"/>
          <w:szCs w:val="22"/>
        </w:rPr>
      </w:pPr>
    </w:p>
    <w:p w14:paraId="347324AE" w14:textId="1FFFC81E" w:rsidR="00A31C9F" w:rsidRDefault="00C640E3" w:rsidP="00A31C9F">
      <w:pPr>
        <w:pStyle w:val="NormalWeb"/>
        <w:spacing w:before="0" w:beforeAutospacing="0" w:after="0" w:afterAutospacing="0"/>
        <w:jc w:val="both"/>
        <w:rPr>
          <w:sz w:val="22"/>
          <w:szCs w:val="22"/>
        </w:rPr>
      </w:pPr>
      <w:r w:rsidRPr="003A70D1">
        <w:rPr>
          <w:sz w:val="22"/>
          <w:szCs w:val="22"/>
        </w:rPr>
        <w:t>______</w:t>
      </w:r>
      <w:r w:rsidR="00A31C9F" w:rsidRPr="003A70D1">
        <w:rPr>
          <w:sz w:val="22"/>
          <w:szCs w:val="22"/>
        </w:rPr>
        <w:t xml:space="preserve">. Corpo e imagem: comunicação, ambientes, vínculos. In: RODRIGUES, David (Org.). </w:t>
      </w:r>
      <w:r w:rsidR="00A31C9F" w:rsidRPr="003A70D1">
        <w:rPr>
          <w:b/>
          <w:bCs/>
          <w:sz w:val="22"/>
          <w:szCs w:val="22"/>
        </w:rPr>
        <w:t>Os valores e as atividades corporais</w:t>
      </w:r>
      <w:r w:rsidR="00A31C9F" w:rsidRPr="003A70D1">
        <w:rPr>
          <w:sz w:val="22"/>
          <w:szCs w:val="22"/>
        </w:rPr>
        <w:t>. São Paulo: Summus Editorial, 2008. p. 95-112.</w:t>
      </w:r>
    </w:p>
    <w:p w14:paraId="32ACDEA5" w14:textId="2CE63F2D" w:rsidR="00955186" w:rsidRDefault="00955186" w:rsidP="00A31C9F">
      <w:pPr>
        <w:pStyle w:val="NormalWeb"/>
        <w:spacing w:before="0" w:beforeAutospacing="0" w:after="0" w:afterAutospacing="0"/>
        <w:jc w:val="both"/>
        <w:rPr>
          <w:sz w:val="22"/>
          <w:szCs w:val="22"/>
        </w:rPr>
      </w:pPr>
    </w:p>
    <w:p w14:paraId="18127605" w14:textId="526D03AC" w:rsidR="00955186" w:rsidRPr="00955186" w:rsidRDefault="00955186" w:rsidP="00A31C9F">
      <w:pPr>
        <w:pStyle w:val="NormalWeb"/>
        <w:spacing w:before="0" w:beforeAutospacing="0" w:after="0" w:afterAutospacing="0"/>
        <w:jc w:val="both"/>
        <w:rPr>
          <w:color w:val="A6A6A6" w:themeColor="background1" w:themeShade="A6"/>
          <w:sz w:val="22"/>
          <w:szCs w:val="22"/>
        </w:rPr>
      </w:pPr>
      <w:r w:rsidRPr="00955186">
        <w:rPr>
          <w:color w:val="A6A6A6" w:themeColor="background1" w:themeShade="A6"/>
          <w:sz w:val="22"/>
          <w:szCs w:val="22"/>
        </w:rPr>
        <w:t xml:space="preserve">BAUDRY, Jean-Louis. Cinema: efeitos ideológicos produzidos pelo aparelho de base. Tradução de Vinicius Dantas. In: XAVIER, Ismail (Org.). </w:t>
      </w:r>
      <w:r w:rsidRPr="00955186">
        <w:rPr>
          <w:b/>
          <w:bCs/>
          <w:color w:val="A6A6A6" w:themeColor="background1" w:themeShade="A6"/>
          <w:sz w:val="22"/>
          <w:szCs w:val="22"/>
        </w:rPr>
        <w:t>A experiência do cinema</w:t>
      </w:r>
      <w:r w:rsidRPr="00955186">
        <w:rPr>
          <w:color w:val="A6A6A6" w:themeColor="background1" w:themeShade="A6"/>
          <w:sz w:val="22"/>
          <w:szCs w:val="22"/>
        </w:rPr>
        <w:t>: antologia. 1. ed. Rio de Janeiro: Edições Graal; Embrafilme, 1983. p. 383-399.</w:t>
      </w:r>
    </w:p>
    <w:p w14:paraId="40D9060C" w14:textId="60C9DAF1" w:rsidR="00EB205E" w:rsidRPr="003A70D1" w:rsidRDefault="00EB205E" w:rsidP="00A31C9F">
      <w:pPr>
        <w:pStyle w:val="NormalWeb"/>
        <w:spacing w:before="0" w:beforeAutospacing="0" w:after="0" w:afterAutospacing="0"/>
        <w:jc w:val="both"/>
        <w:rPr>
          <w:sz w:val="22"/>
          <w:szCs w:val="22"/>
        </w:rPr>
      </w:pPr>
    </w:p>
    <w:p w14:paraId="3AE12E8F" w14:textId="7C695801" w:rsidR="00EB205E" w:rsidRDefault="00EB205E" w:rsidP="00A31C9F">
      <w:pPr>
        <w:pStyle w:val="NormalWeb"/>
        <w:spacing w:before="0" w:beforeAutospacing="0" w:after="0" w:afterAutospacing="0"/>
        <w:jc w:val="both"/>
        <w:rPr>
          <w:sz w:val="22"/>
          <w:szCs w:val="22"/>
        </w:rPr>
      </w:pPr>
      <w:r w:rsidRPr="003A70D1">
        <w:rPr>
          <w:sz w:val="22"/>
          <w:szCs w:val="22"/>
        </w:rPr>
        <w:t xml:space="preserve">BENJAMIN, Walter. </w:t>
      </w:r>
      <w:r w:rsidRPr="003A70D1">
        <w:rPr>
          <w:b/>
          <w:bCs/>
          <w:sz w:val="22"/>
          <w:szCs w:val="22"/>
        </w:rPr>
        <w:t>Magia e técnica, arte e política</w:t>
      </w:r>
      <w:r w:rsidRPr="003A70D1">
        <w:rPr>
          <w:sz w:val="22"/>
          <w:szCs w:val="22"/>
        </w:rPr>
        <w:t>: ensaios sobre literatura e história da cultura. Tradução de Sergio Paulo Rouanet. 3. ed. São Paulo: Brasiliense, 1987.</w:t>
      </w:r>
      <w:r w:rsidR="00B530D1">
        <w:rPr>
          <w:sz w:val="22"/>
          <w:szCs w:val="22"/>
        </w:rPr>
        <w:t xml:space="preserve"> (Obras escolhidas, v. 1).</w:t>
      </w:r>
    </w:p>
    <w:p w14:paraId="70620FCD" w14:textId="7D052BF9" w:rsidR="00F81708" w:rsidRDefault="00F81708" w:rsidP="00A31C9F">
      <w:pPr>
        <w:pStyle w:val="NormalWeb"/>
        <w:spacing w:before="0" w:beforeAutospacing="0" w:after="0" w:afterAutospacing="0"/>
        <w:jc w:val="both"/>
        <w:rPr>
          <w:sz w:val="22"/>
          <w:szCs w:val="22"/>
        </w:rPr>
      </w:pPr>
    </w:p>
    <w:p w14:paraId="4A74DD14" w14:textId="4CC7DF46" w:rsidR="00F81708" w:rsidRDefault="00951045" w:rsidP="00A31C9F">
      <w:pPr>
        <w:pStyle w:val="NormalWeb"/>
        <w:spacing w:before="0" w:beforeAutospacing="0" w:after="0" w:afterAutospacing="0"/>
        <w:jc w:val="both"/>
        <w:rPr>
          <w:color w:val="A6A6A6" w:themeColor="background1" w:themeShade="A6"/>
          <w:sz w:val="22"/>
          <w:szCs w:val="22"/>
        </w:rPr>
      </w:pPr>
      <w:r w:rsidRPr="00951045">
        <w:rPr>
          <w:color w:val="A6A6A6" w:themeColor="background1" w:themeShade="A6"/>
          <w:sz w:val="22"/>
          <w:szCs w:val="22"/>
        </w:rPr>
        <w:t>CARVALHO, Victa de</w:t>
      </w:r>
      <w:r w:rsidR="00F81708">
        <w:rPr>
          <w:color w:val="A6A6A6" w:themeColor="background1" w:themeShade="A6"/>
          <w:sz w:val="22"/>
          <w:szCs w:val="22"/>
        </w:rPr>
        <w:t xml:space="preserve">. Dispositivos em evidência: a imagem como experiência em ambientes imersivos. In: FATORELLI, Antonio; BRUNO, Fernanda (Org.). </w:t>
      </w:r>
      <w:r w:rsidR="00F81708">
        <w:rPr>
          <w:b/>
          <w:bCs/>
          <w:color w:val="A6A6A6" w:themeColor="background1" w:themeShade="A6"/>
          <w:sz w:val="22"/>
          <w:szCs w:val="22"/>
        </w:rPr>
        <w:t>Limiares da imagem</w:t>
      </w:r>
      <w:r w:rsidR="00F81708">
        <w:rPr>
          <w:color w:val="A6A6A6" w:themeColor="background1" w:themeShade="A6"/>
          <w:sz w:val="22"/>
          <w:szCs w:val="22"/>
        </w:rPr>
        <w:t>: tecnologia e estética na cultura contemporânea. Rio de Janeiro: Maud X, 2006</w:t>
      </w:r>
      <w:r>
        <w:rPr>
          <w:color w:val="A6A6A6" w:themeColor="background1" w:themeShade="A6"/>
          <w:sz w:val="22"/>
          <w:szCs w:val="22"/>
        </w:rPr>
        <w:t>a</w:t>
      </w:r>
      <w:r w:rsidR="00F81708">
        <w:rPr>
          <w:color w:val="A6A6A6" w:themeColor="background1" w:themeShade="A6"/>
          <w:sz w:val="22"/>
          <w:szCs w:val="22"/>
        </w:rPr>
        <w:t>. p. 77-90.</w:t>
      </w:r>
    </w:p>
    <w:p w14:paraId="400A7F6A" w14:textId="6DC6DB73" w:rsidR="00951045" w:rsidRDefault="00951045" w:rsidP="00A31C9F">
      <w:pPr>
        <w:pStyle w:val="NormalWeb"/>
        <w:spacing w:before="0" w:beforeAutospacing="0" w:after="0" w:afterAutospacing="0"/>
        <w:jc w:val="both"/>
        <w:rPr>
          <w:color w:val="A6A6A6" w:themeColor="background1" w:themeShade="A6"/>
          <w:sz w:val="22"/>
          <w:szCs w:val="22"/>
        </w:rPr>
      </w:pPr>
    </w:p>
    <w:p w14:paraId="2EB9BC55" w14:textId="588D019D" w:rsidR="00951045" w:rsidRDefault="00951045" w:rsidP="00951045">
      <w:pPr>
        <w:pStyle w:val="NormalWeb"/>
        <w:spacing w:before="0" w:beforeAutospacing="0" w:after="0" w:afterAutospacing="0"/>
        <w:jc w:val="both"/>
        <w:rPr>
          <w:sz w:val="22"/>
          <w:szCs w:val="22"/>
        </w:rPr>
      </w:pPr>
      <w:r w:rsidRPr="00951045">
        <w:rPr>
          <w:color w:val="A6A6A6" w:themeColor="background1" w:themeShade="A6"/>
          <w:sz w:val="22"/>
          <w:szCs w:val="22"/>
        </w:rPr>
        <w:t xml:space="preserve">______. O dispositivo imersivo e a imagem-experiência. </w:t>
      </w:r>
      <w:r w:rsidRPr="00951045">
        <w:rPr>
          <w:b/>
          <w:bCs/>
          <w:color w:val="A6A6A6" w:themeColor="background1" w:themeShade="A6"/>
          <w:sz w:val="22"/>
          <w:szCs w:val="22"/>
        </w:rPr>
        <w:t>Revista ECO-Pós</w:t>
      </w:r>
      <w:r w:rsidRPr="00951045">
        <w:rPr>
          <w:color w:val="A6A6A6" w:themeColor="background1" w:themeShade="A6"/>
          <w:sz w:val="22"/>
          <w:szCs w:val="22"/>
        </w:rPr>
        <w:t>, Rio de Janeiro, v. 9, n. 1, p. 141-154, jan./jul. 2006b. Disponível em: &lt;</w:t>
      </w:r>
      <w:hyperlink r:id="rId10" w:history="1">
        <w:r w:rsidRPr="00AC0736">
          <w:rPr>
            <w:rStyle w:val="Hyperlink"/>
            <w:sz w:val="22"/>
            <w:szCs w:val="22"/>
          </w:rPr>
          <w:t>https://revistas.ufrj.br/index.php/eco_pos/article/view/1064/1004</w:t>
        </w:r>
      </w:hyperlink>
      <w:r w:rsidRPr="00951045">
        <w:rPr>
          <w:color w:val="A6A6A6" w:themeColor="background1" w:themeShade="A6"/>
          <w:sz w:val="22"/>
          <w:szCs w:val="22"/>
        </w:rPr>
        <w:t>&gt;. Acesso em: 25 set. 2020.</w:t>
      </w:r>
    </w:p>
    <w:p w14:paraId="586EFD31" w14:textId="77777777" w:rsidR="005500D7" w:rsidRPr="003A70D1" w:rsidRDefault="005500D7" w:rsidP="00A31C9F">
      <w:pPr>
        <w:pStyle w:val="NormalWeb"/>
        <w:spacing w:before="0" w:beforeAutospacing="0" w:after="0" w:afterAutospacing="0"/>
        <w:jc w:val="both"/>
        <w:rPr>
          <w:sz w:val="22"/>
          <w:szCs w:val="22"/>
        </w:rPr>
      </w:pPr>
    </w:p>
    <w:p w14:paraId="0D1F152F" w14:textId="1E05802B" w:rsidR="00A31C9F" w:rsidRPr="003A70D1" w:rsidRDefault="00A31C9F" w:rsidP="00A31C9F">
      <w:pPr>
        <w:pStyle w:val="NormalWeb"/>
        <w:spacing w:before="0" w:beforeAutospacing="0" w:after="0" w:afterAutospacing="0"/>
        <w:jc w:val="both"/>
        <w:rPr>
          <w:sz w:val="22"/>
          <w:szCs w:val="22"/>
        </w:rPr>
      </w:pPr>
      <w:r w:rsidRPr="003A70D1">
        <w:rPr>
          <w:sz w:val="22"/>
          <w:szCs w:val="22"/>
        </w:rPr>
        <w:t xml:space="preserve">COSTA, Josimey. Cinema. In: MARCONDES FILHO, Ciro (Org.). </w:t>
      </w:r>
      <w:r w:rsidRPr="003A70D1">
        <w:rPr>
          <w:b/>
          <w:bCs/>
          <w:sz w:val="22"/>
          <w:szCs w:val="22"/>
        </w:rPr>
        <w:t>Dicionário da comunicação</w:t>
      </w:r>
      <w:r w:rsidRPr="003A70D1">
        <w:rPr>
          <w:sz w:val="22"/>
          <w:szCs w:val="22"/>
        </w:rPr>
        <w:t>. 2. ed. São Paulo: Paulus, 2014</w:t>
      </w:r>
      <w:r w:rsidR="00910649" w:rsidRPr="003A70D1">
        <w:rPr>
          <w:sz w:val="22"/>
          <w:szCs w:val="22"/>
        </w:rPr>
        <w:t>a</w:t>
      </w:r>
      <w:r w:rsidRPr="003A70D1">
        <w:rPr>
          <w:sz w:val="22"/>
          <w:szCs w:val="22"/>
        </w:rPr>
        <w:t>. p. 74-75.</w:t>
      </w:r>
    </w:p>
    <w:p w14:paraId="6DA68618" w14:textId="287332EB" w:rsidR="00910649" w:rsidRPr="003A70D1" w:rsidRDefault="00910649" w:rsidP="00A31C9F">
      <w:pPr>
        <w:pStyle w:val="NormalWeb"/>
        <w:spacing w:before="0" w:beforeAutospacing="0" w:after="0" w:afterAutospacing="0"/>
        <w:jc w:val="both"/>
        <w:rPr>
          <w:sz w:val="22"/>
          <w:szCs w:val="22"/>
        </w:rPr>
      </w:pPr>
    </w:p>
    <w:p w14:paraId="66751FEF" w14:textId="6043A45D" w:rsidR="00910649" w:rsidRPr="003A70D1" w:rsidRDefault="00910649" w:rsidP="00A31C9F">
      <w:pPr>
        <w:pStyle w:val="NormalWeb"/>
        <w:spacing w:before="0" w:beforeAutospacing="0" w:after="0" w:afterAutospacing="0"/>
        <w:jc w:val="both"/>
        <w:rPr>
          <w:sz w:val="22"/>
          <w:szCs w:val="22"/>
        </w:rPr>
      </w:pPr>
      <w:r w:rsidRPr="003A70D1">
        <w:rPr>
          <w:sz w:val="22"/>
          <w:szCs w:val="22"/>
        </w:rPr>
        <w:t xml:space="preserve">______. Mediação. In: MARCONDES FILHO, Ciro (Org.). </w:t>
      </w:r>
      <w:r w:rsidRPr="003A70D1">
        <w:rPr>
          <w:b/>
          <w:bCs/>
          <w:sz w:val="22"/>
          <w:szCs w:val="22"/>
        </w:rPr>
        <w:t>Dicionário da comunicação</w:t>
      </w:r>
      <w:r w:rsidRPr="003A70D1">
        <w:rPr>
          <w:sz w:val="22"/>
          <w:szCs w:val="22"/>
        </w:rPr>
        <w:t>. 2. ed. São Paulo: Paulus, 2014b. p. 325-326.</w:t>
      </w:r>
    </w:p>
    <w:p w14:paraId="7C7C5941" w14:textId="77777777" w:rsidR="00A31C9F" w:rsidRPr="003A70D1" w:rsidRDefault="00A31C9F" w:rsidP="00A31C9F">
      <w:pPr>
        <w:pStyle w:val="NormalWeb"/>
        <w:spacing w:before="0" w:beforeAutospacing="0" w:after="0" w:afterAutospacing="0"/>
        <w:jc w:val="both"/>
        <w:rPr>
          <w:sz w:val="22"/>
          <w:szCs w:val="22"/>
        </w:rPr>
      </w:pPr>
    </w:p>
    <w:p w14:paraId="69D91050" w14:textId="7951CDAD" w:rsidR="00D1562F" w:rsidRPr="003A70D1" w:rsidRDefault="00D1562F" w:rsidP="00A31C9F">
      <w:pPr>
        <w:pStyle w:val="NormalWeb"/>
        <w:spacing w:before="0" w:beforeAutospacing="0" w:after="0" w:afterAutospacing="0"/>
        <w:jc w:val="both"/>
        <w:rPr>
          <w:sz w:val="22"/>
          <w:szCs w:val="22"/>
        </w:rPr>
      </w:pPr>
      <w:r w:rsidRPr="003A70D1">
        <w:rPr>
          <w:sz w:val="22"/>
          <w:szCs w:val="22"/>
        </w:rPr>
        <w:t xml:space="preserve">CRARY, Jonathan. </w:t>
      </w:r>
      <w:r w:rsidRPr="003A70D1">
        <w:rPr>
          <w:b/>
          <w:bCs/>
          <w:sz w:val="22"/>
          <w:szCs w:val="22"/>
        </w:rPr>
        <w:t>Técnicas do observador</w:t>
      </w:r>
      <w:r w:rsidRPr="003A70D1">
        <w:rPr>
          <w:sz w:val="22"/>
          <w:szCs w:val="22"/>
        </w:rPr>
        <w:t>: visão e modernidade no século XIX. Tradução de Verrah Chamma. 1. ed. Rio de Janeiro: Contraponto, 2012.</w:t>
      </w:r>
    </w:p>
    <w:p w14:paraId="1D8A3A4E" w14:textId="5AEB71C4" w:rsidR="00680F20" w:rsidRPr="003A70D1" w:rsidRDefault="00680F20" w:rsidP="00A31C9F">
      <w:pPr>
        <w:pStyle w:val="NormalWeb"/>
        <w:spacing w:before="0" w:beforeAutospacing="0" w:after="0" w:afterAutospacing="0"/>
        <w:jc w:val="both"/>
        <w:rPr>
          <w:sz w:val="22"/>
          <w:szCs w:val="22"/>
        </w:rPr>
      </w:pPr>
    </w:p>
    <w:p w14:paraId="15784539" w14:textId="42116C82" w:rsidR="00680F20" w:rsidRDefault="00680F20" w:rsidP="00A31C9F">
      <w:pPr>
        <w:pStyle w:val="NormalWeb"/>
        <w:spacing w:before="0" w:beforeAutospacing="0" w:after="0" w:afterAutospacing="0"/>
        <w:jc w:val="both"/>
        <w:rPr>
          <w:sz w:val="22"/>
          <w:szCs w:val="22"/>
        </w:rPr>
      </w:pPr>
      <w:r w:rsidRPr="003A70D1">
        <w:rPr>
          <w:sz w:val="22"/>
          <w:szCs w:val="22"/>
        </w:rPr>
        <w:lastRenderedPageBreak/>
        <w:t>FERREIRA, Joana Negri. O observador na contemporaneidade: um diálogo com Jonathan Crary e com o século XIX.</w:t>
      </w:r>
      <w:r w:rsidRPr="003A70D1">
        <w:rPr>
          <w:b/>
          <w:bCs/>
          <w:sz w:val="22"/>
          <w:szCs w:val="22"/>
        </w:rPr>
        <w:t xml:space="preserve"> Entremeios</w:t>
      </w:r>
      <w:r w:rsidR="00910649" w:rsidRPr="003A70D1">
        <w:rPr>
          <w:sz w:val="22"/>
          <w:szCs w:val="22"/>
        </w:rPr>
        <w:t>: Revista Discente da Pós-Graduação em Comunicação da PUC-Rio</w:t>
      </w:r>
      <w:r w:rsidRPr="003A70D1">
        <w:rPr>
          <w:sz w:val="22"/>
          <w:szCs w:val="22"/>
        </w:rPr>
        <w:t>, Rio de Janeiro, v. 11, p. 1-13, 2015.</w:t>
      </w:r>
      <w:r w:rsidR="00910649" w:rsidRPr="003A70D1">
        <w:rPr>
          <w:sz w:val="22"/>
          <w:szCs w:val="22"/>
        </w:rPr>
        <w:t xml:space="preserve"> Disponível em: &lt;</w:t>
      </w:r>
      <w:hyperlink r:id="rId11" w:history="1">
        <w:r w:rsidR="00910649" w:rsidRPr="003A70D1">
          <w:rPr>
            <w:rStyle w:val="Hyperlink"/>
            <w:sz w:val="22"/>
            <w:szCs w:val="22"/>
          </w:rPr>
          <w:t>http://entremeios.com.puc-rio.br/media/t4-v11n11.pdf</w:t>
        </w:r>
      </w:hyperlink>
      <w:r w:rsidR="00910649" w:rsidRPr="003A70D1">
        <w:rPr>
          <w:sz w:val="22"/>
          <w:szCs w:val="22"/>
        </w:rPr>
        <w:t>&gt;. Acesso em: 25 set. 2020.</w:t>
      </w:r>
    </w:p>
    <w:p w14:paraId="317C97A9" w14:textId="13D2FF78" w:rsidR="00A15B59" w:rsidRDefault="00A15B59" w:rsidP="00A31C9F">
      <w:pPr>
        <w:pStyle w:val="NormalWeb"/>
        <w:spacing w:before="0" w:beforeAutospacing="0" w:after="0" w:afterAutospacing="0"/>
        <w:jc w:val="both"/>
        <w:rPr>
          <w:sz w:val="22"/>
          <w:szCs w:val="22"/>
        </w:rPr>
      </w:pPr>
    </w:p>
    <w:p w14:paraId="2F4E9D0D" w14:textId="215D12B4" w:rsidR="00A15B59" w:rsidRPr="00A15B59" w:rsidRDefault="00D1562F" w:rsidP="00A31C9F">
      <w:pPr>
        <w:pStyle w:val="NormalWeb"/>
        <w:spacing w:before="0" w:beforeAutospacing="0" w:after="0" w:afterAutospacing="0"/>
        <w:jc w:val="both"/>
        <w:rPr>
          <w:sz w:val="22"/>
          <w:szCs w:val="22"/>
        </w:rPr>
      </w:pPr>
      <w:r w:rsidRPr="003A70D1">
        <w:rPr>
          <w:sz w:val="22"/>
          <w:szCs w:val="22"/>
        </w:rPr>
        <w:t xml:space="preserve">MACHADO, Arlindo. </w:t>
      </w:r>
      <w:r w:rsidR="00A15B59">
        <w:rPr>
          <w:sz w:val="22"/>
          <w:szCs w:val="22"/>
        </w:rPr>
        <w:t xml:space="preserve">A emergência do observador. </w:t>
      </w:r>
      <w:r w:rsidR="00A15B59">
        <w:rPr>
          <w:b/>
          <w:bCs/>
          <w:sz w:val="22"/>
          <w:szCs w:val="22"/>
        </w:rPr>
        <w:t>Galáxia</w:t>
      </w:r>
      <w:r w:rsidR="00A15B59">
        <w:rPr>
          <w:sz w:val="22"/>
          <w:szCs w:val="22"/>
        </w:rPr>
        <w:t>: Revista do Programa de Pós-Graduação em Comunicação e Semiótica</w:t>
      </w:r>
      <w:r w:rsidR="00E53B06">
        <w:rPr>
          <w:sz w:val="22"/>
          <w:szCs w:val="22"/>
        </w:rPr>
        <w:t xml:space="preserve"> </w:t>
      </w:r>
      <w:r w:rsidR="001B06DE">
        <w:rPr>
          <w:sz w:val="22"/>
          <w:szCs w:val="22"/>
        </w:rPr>
        <w:t>da</w:t>
      </w:r>
      <w:r w:rsidR="00E53B06">
        <w:rPr>
          <w:sz w:val="22"/>
          <w:szCs w:val="22"/>
        </w:rPr>
        <w:t xml:space="preserve"> PUC-SP</w:t>
      </w:r>
      <w:r w:rsidR="00C6247E">
        <w:rPr>
          <w:sz w:val="22"/>
          <w:szCs w:val="22"/>
        </w:rPr>
        <w:t xml:space="preserve">. </w:t>
      </w:r>
      <w:r w:rsidR="00A15B59">
        <w:rPr>
          <w:sz w:val="22"/>
          <w:szCs w:val="22"/>
        </w:rPr>
        <w:t>São Paulo, n. 3, p. 227-234, 2002. Disponível em: &lt;</w:t>
      </w:r>
      <w:hyperlink r:id="rId12" w:history="1">
        <w:r w:rsidR="00A15B59" w:rsidRPr="001120C4">
          <w:rPr>
            <w:rStyle w:val="Hyperlink"/>
            <w:sz w:val="22"/>
            <w:szCs w:val="22"/>
          </w:rPr>
          <w:t>https://revistas.pucsp.br/index.php/galaxia/article/view/1273/775</w:t>
        </w:r>
      </w:hyperlink>
      <w:r w:rsidR="00A15B59">
        <w:rPr>
          <w:sz w:val="22"/>
          <w:szCs w:val="22"/>
        </w:rPr>
        <w:t xml:space="preserve">&gt;.  </w:t>
      </w:r>
      <w:r w:rsidR="00A15B59" w:rsidRPr="003A70D1">
        <w:rPr>
          <w:sz w:val="22"/>
          <w:szCs w:val="22"/>
        </w:rPr>
        <w:t>Acesso em: 25 set. 2020.</w:t>
      </w:r>
    </w:p>
    <w:p w14:paraId="6FD2107F" w14:textId="77777777" w:rsidR="00A15B59" w:rsidRDefault="00A15B59" w:rsidP="00A31C9F">
      <w:pPr>
        <w:pStyle w:val="NormalWeb"/>
        <w:spacing w:before="0" w:beforeAutospacing="0" w:after="0" w:afterAutospacing="0"/>
        <w:jc w:val="both"/>
        <w:rPr>
          <w:sz w:val="22"/>
          <w:szCs w:val="22"/>
        </w:rPr>
      </w:pPr>
    </w:p>
    <w:p w14:paraId="39DEB535" w14:textId="01CC2477" w:rsidR="00D1562F" w:rsidRDefault="00A15B59" w:rsidP="00A31C9F">
      <w:pPr>
        <w:pStyle w:val="NormalWeb"/>
        <w:spacing w:before="0" w:beforeAutospacing="0" w:after="0" w:afterAutospacing="0"/>
        <w:jc w:val="both"/>
        <w:rPr>
          <w:sz w:val="22"/>
          <w:szCs w:val="22"/>
        </w:rPr>
      </w:pPr>
      <w:r>
        <w:rPr>
          <w:sz w:val="22"/>
          <w:szCs w:val="22"/>
        </w:rPr>
        <w:t xml:space="preserve">______. </w:t>
      </w:r>
      <w:r w:rsidR="00D1562F" w:rsidRPr="003A70D1">
        <w:rPr>
          <w:b/>
          <w:bCs/>
          <w:sz w:val="22"/>
          <w:szCs w:val="22"/>
        </w:rPr>
        <w:t>O sujeito na tela</w:t>
      </w:r>
      <w:r w:rsidR="00D1562F" w:rsidRPr="003A70D1">
        <w:rPr>
          <w:sz w:val="22"/>
          <w:szCs w:val="22"/>
        </w:rPr>
        <w:t>: modos de enunciação no cinema e no ciberespaço. São Paulo: Paulus, 2007.</w:t>
      </w:r>
    </w:p>
    <w:p w14:paraId="15B55567" w14:textId="54317F89" w:rsidR="00227490" w:rsidRDefault="00227490" w:rsidP="00A31C9F">
      <w:pPr>
        <w:pStyle w:val="NormalWeb"/>
        <w:spacing w:before="0" w:beforeAutospacing="0" w:after="0" w:afterAutospacing="0"/>
        <w:jc w:val="both"/>
        <w:rPr>
          <w:sz w:val="22"/>
          <w:szCs w:val="22"/>
        </w:rPr>
      </w:pPr>
    </w:p>
    <w:p w14:paraId="09F681EA" w14:textId="6AECB5BA" w:rsidR="004B6B30" w:rsidRPr="004B6B30" w:rsidRDefault="004B6B30" w:rsidP="00A31C9F">
      <w:pPr>
        <w:pStyle w:val="NormalWeb"/>
        <w:spacing w:before="0" w:beforeAutospacing="0" w:after="0" w:afterAutospacing="0"/>
        <w:jc w:val="both"/>
        <w:rPr>
          <w:sz w:val="22"/>
          <w:szCs w:val="22"/>
        </w:rPr>
      </w:pPr>
      <w:r>
        <w:rPr>
          <w:sz w:val="22"/>
          <w:szCs w:val="22"/>
        </w:rPr>
        <w:t xml:space="preserve">MANOVICH, Lev. </w:t>
      </w:r>
      <w:bookmarkStart w:id="5" w:name="_Hlk62578712"/>
      <w:r>
        <w:rPr>
          <w:sz w:val="22"/>
          <w:szCs w:val="22"/>
        </w:rPr>
        <w:t>Novas mídias como tecnologia e ideia: dez definições</w:t>
      </w:r>
      <w:bookmarkEnd w:id="5"/>
      <w:r>
        <w:rPr>
          <w:sz w:val="22"/>
          <w:szCs w:val="22"/>
        </w:rPr>
        <w:t xml:space="preserve">. </w:t>
      </w:r>
      <w:r w:rsidR="001F0D9E">
        <w:rPr>
          <w:sz w:val="22"/>
          <w:szCs w:val="22"/>
        </w:rPr>
        <w:t xml:space="preserve">Tradução de Luís Carlos Borges. </w:t>
      </w:r>
      <w:r>
        <w:rPr>
          <w:sz w:val="22"/>
          <w:szCs w:val="22"/>
        </w:rPr>
        <w:t xml:space="preserve">In: LEÃO, Lucia (Org.). </w:t>
      </w:r>
      <w:r>
        <w:rPr>
          <w:b/>
          <w:bCs/>
          <w:sz w:val="22"/>
          <w:szCs w:val="22"/>
        </w:rPr>
        <w:t>O chip e o caleidoscópio</w:t>
      </w:r>
      <w:r>
        <w:rPr>
          <w:sz w:val="22"/>
          <w:szCs w:val="22"/>
        </w:rPr>
        <w:t>: reflexões sobre as novas mídias. 1. ed. São Paulo: Senac São Paulo, 2005. p. 24-50.</w:t>
      </w:r>
    </w:p>
    <w:p w14:paraId="68B85213" w14:textId="77777777" w:rsidR="004B6B30" w:rsidRDefault="004B6B30" w:rsidP="00A31C9F">
      <w:pPr>
        <w:pStyle w:val="NormalWeb"/>
        <w:spacing w:before="0" w:beforeAutospacing="0" w:after="0" w:afterAutospacing="0"/>
        <w:jc w:val="both"/>
        <w:rPr>
          <w:sz w:val="22"/>
          <w:szCs w:val="22"/>
        </w:rPr>
      </w:pPr>
    </w:p>
    <w:p w14:paraId="76AE4435" w14:textId="4F56CCE4" w:rsidR="00227490" w:rsidRPr="00227490" w:rsidRDefault="00227490" w:rsidP="00A31C9F">
      <w:pPr>
        <w:pStyle w:val="NormalWeb"/>
        <w:spacing w:before="0" w:beforeAutospacing="0" w:after="0" w:afterAutospacing="0"/>
        <w:jc w:val="both"/>
        <w:rPr>
          <w:color w:val="A6A6A6" w:themeColor="background1" w:themeShade="A6"/>
          <w:sz w:val="22"/>
          <w:szCs w:val="22"/>
        </w:rPr>
      </w:pPr>
      <w:r w:rsidRPr="00227490">
        <w:rPr>
          <w:color w:val="A6A6A6" w:themeColor="background1" w:themeShade="A6"/>
          <w:sz w:val="22"/>
          <w:szCs w:val="22"/>
        </w:rPr>
        <w:t xml:space="preserve">MENEZES, José Eugênio de Oliveira. Processos de mediação: da mídia primária à mídia terciária. </w:t>
      </w:r>
      <w:r w:rsidRPr="00227490">
        <w:rPr>
          <w:b/>
          <w:bCs/>
          <w:color w:val="A6A6A6" w:themeColor="background1" w:themeShade="A6"/>
          <w:sz w:val="22"/>
          <w:szCs w:val="22"/>
        </w:rPr>
        <w:t>Communicare</w:t>
      </w:r>
      <w:r w:rsidRPr="00227490">
        <w:rPr>
          <w:color w:val="A6A6A6" w:themeColor="background1" w:themeShade="A6"/>
          <w:sz w:val="22"/>
          <w:szCs w:val="22"/>
        </w:rPr>
        <w:t xml:space="preserve">: Revista do Centro Interdisciplinar de Pesquisa </w:t>
      </w:r>
      <w:r w:rsidR="00603202">
        <w:rPr>
          <w:color w:val="A6A6A6" w:themeColor="background1" w:themeShade="A6"/>
          <w:sz w:val="22"/>
          <w:szCs w:val="22"/>
        </w:rPr>
        <w:t>da</w:t>
      </w:r>
      <w:r w:rsidRPr="00227490">
        <w:rPr>
          <w:color w:val="A6A6A6" w:themeColor="background1" w:themeShade="A6"/>
          <w:sz w:val="22"/>
          <w:szCs w:val="22"/>
        </w:rPr>
        <w:t xml:space="preserve"> Faculdade Cásper Líbero, São Paulo, v. 4, n. 1, p. 27-40, 2004. Disponível em:</w:t>
      </w:r>
      <w:r w:rsidR="00603202">
        <w:rPr>
          <w:color w:val="A6A6A6" w:themeColor="background1" w:themeShade="A6"/>
          <w:sz w:val="22"/>
          <w:szCs w:val="22"/>
        </w:rPr>
        <w:t xml:space="preserve"> </w:t>
      </w:r>
      <w:r w:rsidRPr="00227490">
        <w:rPr>
          <w:color w:val="A6A6A6" w:themeColor="background1" w:themeShade="A6"/>
          <w:sz w:val="22"/>
          <w:szCs w:val="22"/>
        </w:rPr>
        <w:t>&lt;</w:t>
      </w:r>
      <w:hyperlink r:id="rId13" w:history="1">
        <w:r w:rsidRPr="001120C4">
          <w:rPr>
            <w:rStyle w:val="Hyperlink"/>
            <w:sz w:val="22"/>
            <w:szCs w:val="22"/>
          </w:rPr>
          <w:t>https://casperlibero.edu.br/wp-content/uploads/2014/07/Processos-de-media%C3%A7%C3%A3o.pdf</w:t>
        </w:r>
      </w:hyperlink>
      <w:r w:rsidRPr="00227490">
        <w:rPr>
          <w:color w:val="A6A6A6" w:themeColor="background1" w:themeShade="A6"/>
          <w:sz w:val="22"/>
          <w:szCs w:val="22"/>
        </w:rPr>
        <w:t>&gt;. Acesso em: 25 set. 2020.</w:t>
      </w:r>
    </w:p>
    <w:p w14:paraId="7343A02F" w14:textId="77777777" w:rsidR="00227490" w:rsidRPr="003A70D1" w:rsidRDefault="00227490" w:rsidP="00A31C9F">
      <w:pPr>
        <w:pStyle w:val="NormalWeb"/>
        <w:spacing w:before="0" w:beforeAutospacing="0" w:after="0" w:afterAutospacing="0"/>
        <w:jc w:val="both"/>
        <w:rPr>
          <w:sz w:val="22"/>
          <w:szCs w:val="22"/>
        </w:rPr>
      </w:pPr>
    </w:p>
    <w:p w14:paraId="1857E2A9" w14:textId="49362F45" w:rsidR="00AA731B" w:rsidRPr="003A70D1" w:rsidRDefault="00AA731B" w:rsidP="00AA731B">
      <w:pPr>
        <w:pStyle w:val="NormalWeb"/>
        <w:spacing w:before="0" w:beforeAutospacing="0" w:after="0" w:afterAutospacing="0"/>
        <w:jc w:val="both"/>
        <w:rPr>
          <w:sz w:val="22"/>
          <w:szCs w:val="22"/>
        </w:rPr>
      </w:pPr>
      <w:r w:rsidRPr="003A70D1">
        <w:rPr>
          <w:sz w:val="22"/>
          <w:szCs w:val="22"/>
        </w:rPr>
        <w:t xml:space="preserve">MOURÃO, Maria Dora Genis. A montagem cinematográfica como ato criativo. </w:t>
      </w:r>
      <w:r w:rsidRPr="003A70D1">
        <w:rPr>
          <w:b/>
          <w:bCs/>
          <w:sz w:val="22"/>
          <w:szCs w:val="22"/>
        </w:rPr>
        <w:t>Significação</w:t>
      </w:r>
      <w:r w:rsidR="00910649" w:rsidRPr="003A70D1">
        <w:rPr>
          <w:sz w:val="22"/>
          <w:szCs w:val="22"/>
        </w:rPr>
        <w:t>: Revista de Cultura Audiovisual</w:t>
      </w:r>
      <w:r w:rsidRPr="003A70D1">
        <w:rPr>
          <w:sz w:val="22"/>
          <w:szCs w:val="22"/>
        </w:rPr>
        <w:t xml:space="preserve">, São Paulo, v. 33, n. 25, p. 229-250, 2006. </w:t>
      </w:r>
      <w:r w:rsidR="003A70D1" w:rsidRPr="003A70D1">
        <w:rPr>
          <w:sz w:val="22"/>
          <w:szCs w:val="22"/>
        </w:rPr>
        <w:t>Disponível</w:t>
      </w:r>
      <w:r w:rsidR="00910649" w:rsidRPr="003A70D1">
        <w:rPr>
          <w:sz w:val="22"/>
          <w:szCs w:val="22"/>
        </w:rPr>
        <w:t xml:space="preserve"> em: </w:t>
      </w:r>
      <w:r w:rsidR="003A70D1" w:rsidRPr="003A70D1">
        <w:rPr>
          <w:sz w:val="22"/>
          <w:szCs w:val="22"/>
        </w:rPr>
        <w:t>&lt;</w:t>
      </w:r>
      <w:hyperlink r:id="rId14" w:history="1">
        <w:r w:rsidR="003A70D1" w:rsidRPr="003A70D1">
          <w:rPr>
            <w:rStyle w:val="Hyperlink"/>
            <w:sz w:val="22"/>
            <w:szCs w:val="22"/>
          </w:rPr>
          <w:t>https://www.revistas.usp.br/significacao/article/view/65628/68243</w:t>
        </w:r>
      </w:hyperlink>
      <w:r w:rsidR="003A70D1" w:rsidRPr="003A70D1">
        <w:rPr>
          <w:sz w:val="22"/>
          <w:szCs w:val="22"/>
        </w:rPr>
        <w:t xml:space="preserve">&gt;. </w:t>
      </w:r>
      <w:r w:rsidR="00910649" w:rsidRPr="003A70D1">
        <w:rPr>
          <w:sz w:val="22"/>
          <w:szCs w:val="22"/>
        </w:rPr>
        <w:t>Acesso em: 25 set. 2020.</w:t>
      </w:r>
    </w:p>
    <w:p w14:paraId="64F82E10" w14:textId="77777777" w:rsidR="00AA731B" w:rsidRPr="003A70D1" w:rsidRDefault="00AA731B" w:rsidP="00AA731B">
      <w:pPr>
        <w:pStyle w:val="NormalWeb"/>
        <w:spacing w:before="0" w:beforeAutospacing="0" w:after="0" w:afterAutospacing="0"/>
        <w:jc w:val="both"/>
        <w:rPr>
          <w:sz w:val="22"/>
          <w:szCs w:val="22"/>
        </w:rPr>
      </w:pPr>
    </w:p>
    <w:p w14:paraId="74DA3C95" w14:textId="62B67D2B" w:rsidR="007F5A7B" w:rsidRDefault="00D1562F" w:rsidP="00AA731B">
      <w:pPr>
        <w:pStyle w:val="NormalWeb"/>
        <w:spacing w:before="0" w:beforeAutospacing="0" w:after="0" w:afterAutospacing="0"/>
        <w:jc w:val="both"/>
        <w:rPr>
          <w:color w:val="A6A6A6" w:themeColor="background1" w:themeShade="A6"/>
          <w:sz w:val="22"/>
          <w:szCs w:val="22"/>
        </w:rPr>
      </w:pPr>
      <w:r w:rsidRPr="00227490">
        <w:rPr>
          <w:color w:val="A6A6A6" w:themeColor="background1" w:themeShade="A6"/>
          <w:sz w:val="22"/>
          <w:szCs w:val="22"/>
        </w:rPr>
        <w:t>PARENTE, André.</w:t>
      </w:r>
      <w:r w:rsidR="009753AA" w:rsidRPr="00227490">
        <w:rPr>
          <w:b/>
          <w:bCs/>
          <w:color w:val="A6A6A6" w:themeColor="background1" w:themeShade="A6"/>
          <w:sz w:val="22"/>
          <w:szCs w:val="22"/>
        </w:rPr>
        <w:t xml:space="preserve"> </w:t>
      </w:r>
      <w:r w:rsidR="007F5A7B" w:rsidRPr="00227490">
        <w:rPr>
          <w:b/>
          <w:bCs/>
          <w:color w:val="A6A6A6" w:themeColor="background1" w:themeShade="A6"/>
          <w:sz w:val="22"/>
          <w:szCs w:val="22"/>
        </w:rPr>
        <w:t>Cinemáticos</w:t>
      </w:r>
      <w:r w:rsidR="007F5A7B" w:rsidRPr="00227490">
        <w:rPr>
          <w:color w:val="A6A6A6" w:themeColor="background1" w:themeShade="A6"/>
          <w:sz w:val="22"/>
          <w:szCs w:val="22"/>
        </w:rPr>
        <w:t>: tendências do cinema de artista no Brasil. 1</w:t>
      </w:r>
      <w:r w:rsidR="00B830DE" w:rsidRPr="00227490">
        <w:rPr>
          <w:color w:val="A6A6A6" w:themeColor="background1" w:themeShade="A6"/>
          <w:sz w:val="22"/>
          <w:szCs w:val="22"/>
        </w:rPr>
        <w:t>.</w:t>
      </w:r>
      <w:r w:rsidR="007F5A7B" w:rsidRPr="00227490">
        <w:rPr>
          <w:color w:val="A6A6A6" w:themeColor="background1" w:themeShade="A6"/>
          <w:sz w:val="22"/>
          <w:szCs w:val="22"/>
        </w:rPr>
        <w:t xml:space="preserve"> ed. Rio de Janeiro: </w:t>
      </w:r>
      <w:r w:rsidR="00B830DE" w:rsidRPr="00227490">
        <w:rPr>
          <w:color w:val="A6A6A6" w:themeColor="background1" w:themeShade="A6"/>
          <w:sz w:val="22"/>
          <w:szCs w:val="22"/>
        </w:rPr>
        <w:t xml:space="preserve">+ </w:t>
      </w:r>
      <w:r w:rsidR="007F5A7B" w:rsidRPr="00227490">
        <w:rPr>
          <w:color w:val="A6A6A6" w:themeColor="background1" w:themeShade="A6"/>
          <w:sz w:val="22"/>
          <w:szCs w:val="22"/>
        </w:rPr>
        <w:t>2 Editora, 2013</w:t>
      </w:r>
      <w:r w:rsidR="00873542" w:rsidRPr="00227490">
        <w:rPr>
          <w:color w:val="A6A6A6" w:themeColor="background1" w:themeShade="A6"/>
          <w:sz w:val="22"/>
          <w:szCs w:val="22"/>
        </w:rPr>
        <w:t>.</w:t>
      </w:r>
    </w:p>
    <w:p w14:paraId="0DECB9C9" w14:textId="4D9FFB5B" w:rsidR="00F81708" w:rsidRDefault="00F81708" w:rsidP="00AA731B">
      <w:pPr>
        <w:pStyle w:val="NormalWeb"/>
        <w:spacing w:before="0" w:beforeAutospacing="0" w:after="0" w:afterAutospacing="0"/>
        <w:jc w:val="both"/>
        <w:rPr>
          <w:color w:val="A6A6A6" w:themeColor="background1" w:themeShade="A6"/>
          <w:sz w:val="22"/>
          <w:szCs w:val="22"/>
        </w:rPr>
      </w:pPr>
    </w:p>
    <w:p w14:paraId="71F431EF" w14:textId="3C9DD211" w:rsidR="00B830DE" w:rsidRPr="00B830DE" w:rsidRDefault="00B830DE" w:rsidP="00B830DE">
      <w:pPr>
        <w:pStyle w:val="NormalWeb"/>
        <w:spacing w:before="0" w:beforeAutospacing="0" w:after="0" w:afterAutospacing="0"/>
        <w:jc w:val="both"/>
        <w:rPr>
          <w:sz w:val="22"/>
          <w:szCs w:val="22"/>
        </w:rPr>
      </w:pPr>
      <w:r w:rsidRPr="00227490">
        <w:rPr>
          <w:color w:val="A6A6A6" w:themeColor="background1" w:themeShade="A6"/>
          <w:sz w:val="22"/>
          <w:szCs w:val="22"/>
        </w:rPr>
        <w:t xml:space="preserve">______. A arte do observador. </w:t>
      </w:r>
      <w:r w:rsidRPr="00227490">
        <w:rPr>
          <w:b/>
          <w:bCs/>
          <w:color w:val="A6A6A6" w:themeColor="background1" w:themeShade="A6"/>
          <w:sz w:val="22"/>
          <w:szCs w:val="22"/>
        </w:rPr>
        <w:t>Revista FAMECOS</w:t>
      </w:r>
      <w:r w:rsidRPr="00227490">
        <w:rPr>
          <w:color w:val="A6A6A6" w:themeColor="background1" w:themeShade="A6"/>
          <w:sz w:val="22"/>
          <w:szCs w:val="22"/>
        </w:rPr>
        <w:t>: mídia, cultura e tecnologia, Porto Alegre, v. 6, n. 11, p. 124-129, dez. 1999</w:t>
      </w:r>
      <w:r w:rsidR="00E53B06">
        <w:rPr>
          <w:color w:val="A6A6A6" w:themeColor="background1" w:themeShade="A6"/>
          <w:sz w:val="22"/>
          <w:szCs w:val="22"/>
        </w:rPr>
        <w:t>a</w:t>
      </w:r>
      <w:r w:rsidRPr="00227490">
        <w:rPr>
          <w:color w:val="A6A6A6" w:themeColor="background1" w:themeShade="A6"/>
          <w:sz w:val="22"/>
          <w:szCs w:val="22"/>
        </w:rPr>
        <w:t>. Disponível em:</w:t>
      </w:r>
      <w:r w:rsidRPr="00B830DE">
        <w:rPr>
          <w:sz w:val="22"/>
          <w:szCs w:val="22"/>
        </w:rPr>
        <w:t xml:space="preserve"> &lt;</w:t>
      </w:r>
      <w:hyperlink r:id="rId15" w:history="1">
        <w:r w:rsidRPr="00B830DE">
          <w:rPr>
            <w:rStyle w:val="Hyperlink"/>
            <w:sz w:val="22"/>
            <w:szCs w:val="22"/>
          </w:rPr>
          <w:t>https://revistaseletronicas.pucrs.br/ojs/index.php/revistafamecos/article/view/3058/2336</w:t>
        </w:r>
      </w:hyperlink>
      <w:r w:rsidRPr="00B830DE">
        <w:rPr>
          <w:sz w:val="22"/>
          <w:szCs w:val="22"/>
        </w:rPr>
        <w:t>&gt;.</w:t>
      </w:r>
      <w:r w:rsidR="00873542">
        <w:rPr>
          <w:sz w:val="22"/>
          <w:szCs w:val="22"/>
        </w:rPr>
        <w:t xml:space="preserve"> </w:t>
      </w:r>
      <w:r w:rsidRPr="00227490">
        <w:rPr>
          <w:color w:val="A6A6A6" w:themeColor="background1" w:themeShade="A6"/>
          <w:sz w:val="22"/>
          <w:szCs w:val="22"/>
        </w:rPr>
        <w:t>Acesso em: 25 set. 2020.</w:t>
      </w:r>
    </w:p>
    <w:p w14:paraId="7F7600E2" w14:textId="23C4508C" w:rsidR="00E53B06" w:rsidRPr="00B830DE" w:rsidRDefault="00E53B06" w:rsidP="00AA731B">
      <w:pPr>
        <w:pStyle w:val="NormalWeb"/>
        <w:spacing w:before="0" w:beforeAutospacing="0" w:after="0" w:afterAutospacing="0"/>
        <w:jc w:val="both"/>
        <w:rPr>
          <w:sz w:val="22"/>
          <w:szCs w:val="22"/>
        </w:rPr>
      </w:pPr>
    </w:p>
    <w:p w14:paraId="242BA32A" w14:textId="16384EAC" w:rsidR="0093179D" w:rsidRDefault="007F5A7B" w:rsidP="00AA731B">
      <w:pPr>
        <w:pStyle w:val="NormalWeb"/>
        <w:spacing w:before="0" w:beforeAutospacing="0" w:after="0" w:afterAutospacing="0"/>
        <w:jc w:val="both"/>
        <w:rPr>
          <w:sz w:val="22"/>
          <w:szCs w:val="22"/>
        </w:rPr>
      </w:pPr>
      <w:r>
        <w:rPr>
          <w:b/>
          <w:bCs/>
          <w:sz w:val="22"/>
          <w:szCs w:val="22"/>
        </w:rPr>
        <w:t>______</w:t>
      </w:r>
      <w:r w:rsidR="00E53B06" w:rsidRPr="00E53B06">
        <w:rPr>
          <w:sz w:val="22"/>
          <w:szCs w:val="22"/>
        </w:rPr>
        <w:t>.</w:t>
      </w:r>
      <w:r>
        <w:rPr>
          <w:b/>
          <w:bCs/>
          <w:sz w:val="22"/>
          <w:szCs w:val="22"/>
        </w:rPr>
        <w:t xml:space="preserve"> </w:t>
      </w:r>
      <w:r w:rsidR="0093179D" w:rsidRPr="003A70D1">
        <w:rPr>
          <w:sz w:val="22"/>
          <w:szCs w:val="22"/>
        </w:rPr>
        <w:t xml:space="preserve">A forma cinema: variações e rupturas. In: MACIEL, Katia. (Org.). </w:t>
      </w:r>
      <w:r w:rsidR="0093179D" w:rsidRPr="003A70D1">
        <w:rPr>
          <w:b/>
          <w:bCs/>
          <w:sz w:val="22"/>
          <w:szCs w:val="22"/>
        </w:rPr>
        <w:t>Transcinemas</w:t>
      </w:r>
      <w:r w:rsidR="0093179D" w:rsidRPr="003A70D1">
        <w:rPr>
          <w:sz w:val="22"/>
          <w:szCs w:val="22"/>
        </w:rPr>
        <w:t>. Rio de Janeiro: Contra Capa, 20</w:t>
      </w:r>
      <w:r w:rsidR="00BD78F5" w:rsidRPr="003A70D1">
        <w:rPr>
          <w:sz w:val="22"/>
          <w:szCs w:val="22"/>
        </w:rPr>
        <w:t>09</w:t>
      </w:r>
      <w:r w:rsidR="0093179D" w:rsidRPr="003A70D1">
        <w:rPr>
          <w:sz w:val="22"/>
          <w:szCs w:val="22"/>
        </w:rPr>
        <w:t>. p. 21-45.</w:t>
      </w:r>
    </w:p>
    <w:p w14:paraId="2DEED1CA" w14:textId="3DF305A1" w:rsidR="00E53B06" w:rsidRDefault="00E53B06" w:rsidP="00AA731B">
      <w:pPr>
        <w:pStyle w:val="NormalWeb"/>
        <w:spacing w:before="0" w:beforeAutospacing="0" w:after="0" w:afterAutospacing="0"/>
        <w:jc w:val="both"/>
        <w:rPr>
          <w:sz w:val="22"/>
          <w:szCs w:val="22"/>
        </w:rPr>
      </w:pPr>
    </w:p>
    <w:p w14:paraId="2F2BC3C3" w14:textId="236F44AA" w:rsidR="00E53B06" w:rsidRPr="00E53B06" w:rsidRDefault="00E53B06" w:rsidP="00AA731B">
      <w:pPr>
        <w:pStyle w:val="NormalWeb"/>
        <w:spacing w:before="0" w:beforeAutospacing="0" w:after="0" w:afterAutospacing="0"/>
        <w:jc w:val="both"/>
        <w:rPr>
          <w:color w:val="A6A6A6" w:themeColor="background1" w:themeShade="A6"/>
          <w:sz w:val="22"/>
          <w:szCs w:val="22"/>
        </w:rPr>
      </w:pPr>
      <w:r w:rsidRPr="00E53B06">
        <w:rPr>
          <w:color w:val="A6A6A6" w:themeColor="background1" w:themeShade="A6"/>
          <w:sz w:val="22"/>
          <w:szCs w:val="22"/>
        </w:rPr>
        <w:t xml:space="preserve">______. </w:t>
      </w:r>
      <w:r w:rsidRPr="00E53B06">
        <w:rPr>
          <w:b/>
          <w:bCs/>
          <w:color w:val="A6A6A6" w:themeColor="background1" w:themeShade="A6"/>
          <w:sz w:val="22"/>
          <w:szCs w:val="22"/>
        </w:rPr>
        <w:t>O virtual e o hipertextual</w:t>
      </w:r>
      <w:r w:rsidRPr="00E53B06">
        <w:rPr>
          <w:color w:val="A6A6A6" w:themeColor="background1" w:themeShade="A6"/>
          <w:sz w:val="22"/>
          <w:szCs w:val="22"/>
        </w:rPr>
        <w:t>. Rio de Janeiro: Pazulin</w:t>
      </w:r>
      <w:r>
        <w:rPr>
          <w:color w:val="A6A6A6" w:themeColor="background1" w:themeShade="A6"/>
          <w:sz w:val="22"/>
          <w:szCs w:val="22"/>
        </w:rPr>
        <w:t>; Núcleo de Tecnologia da Imagem/ECO-UFRJ</w:t>
      </w:r>
      <w:r w:rsidRPr="00E53B06">
        <w:rPr>
          <w:color w:val="A6A6A6" w:themeColor="background1" w:themeShade="A6"/>
          <w:sz w:val="22"/>
          <w:szCs w:val="22"/>
        </w:rPr>
        <w:t>, 1999</w:t>
      </w:r>
      <w:r>
        <w:rPr>
          <w:color w:val="A6A6A6" w:themeColor="background1" w:themeShade="A6"/>
          <w:sz w:val="22"/>
          <w:szCs w:val="22"/>
        </w:rPr>
        <w:t>b</w:t>
      </w:r>
      <w:r w:rsidRPr="00E53B06">
        <w:rPr>
          <w:color w:val="A6A6A6" w:themeColor="background1" w:themeShade="A6"/>
          <w:sz w:val="22"/>
          <w:szCs w:val="22"/>
        </w:rPr>
        <w:t>.</w:t>
      </w:r>
    </w:p>
    <w:p w14:paraId="5B919F95" w14:textId="77777777" w:rsidR="0093179D" w:rsidRPr="003A70D1" w:rsidRDefault="0093179D" w:rsidP="00AA731B">
      <w:pPr>
        <w:pStyle w:val="NormalWeb"/>
        <w:spacing w:before="0" w:beforeAutospacing="0" w:after="0" w:afterAutospacing="0"/>
        <w:jc w:val="both"/>
        <w:rPr>
          <w:sz w:val="22"/>
          <w:szCs w:val="22"/>
        </w:rPr>
      </w:pPr>
    </w:p>
    <w:p w14:paraId="5169F5EB" w14:textId="3CFA85E0" w:rsidR="00AA731B" w:rsidRPr="003A70D1" w:rsidRDefault="00AA731B" w:rsidP="00AA731B">
      <w:pPr>
        <w:pStyle w:val="NormalWeb"/>
        <w:spacing w:before="0" w:beforeAutospacing="0" w:after="0" w:afterAutospacing="0"/>
        <w:jc w:val="both"/>
        <w:rPr>
          <w:sz w:val="22"/>
          <w:szCs w:val="22"/>
        </w:rPr>
      </w:pPr>
      <w:r w:rsidRPr="003A70D1">
        <w:rPr>
          <w:sz w:val="22"/>
          <w:szCs w:val="22"/>
        </w:rPr>
        <w:t xml:space="preserve">PROSS, Harry. </w:t>
      </w:r>
      <w:r w:rsidR="007F5A7B" w:rsidRPr="007F5A7B">
        <w:rPr>
          <w:b/>
          <w:bCs/>
          <w:sz w:val="22"/>
          <w:szCs w:val="22"/>
        </w:rPr>
        <w:t>Medienforschung</w:t>
      </w:r>
      <w:r w:rsidR="007F5A7B" w:rsidRPr="007F5A7B">
        <w:rPr>
          <w:sz w:val="22"/>
          <w:szCs w:val="22"/>
        </w:rPr>
        <w:t xml:space="preserve">: </w:t>
      </w:r>
      <w:r w:rsidR="007F5A7B">
        <w:rPr>
          <w:sz w:val="22"/>
          <w:szCs w:val="22"/>
        </w:rPr>
        <w:t>f</w:t>
      </w:r>
      <w:r w:rsidR="007F5A7B" w:rsidRPr="007F5A7B">
        <w:rPr>
          <w:sz w:val="22"/>
          <w:szCs w:val="22"/>
        </w:rPr>
        <w:t xml:space="preserve">ilm, </w:t>
      </w:r>
      <w:r w:rsidR="007F5A7B">
        <w:rPr>
          <w:sz w:val="22"/>
          <w:szCs w:val="22"/>
        </w:rPr>
        <w:t>f</w:t>
      </w:r>
      <w:r w:rsidR="007F5A7B" w:rsidRPr="007F5A7B">
        <w:rPr>
          <w:sz w:val="22"/>
          <w:szCs w:val="22"/>
        </w:rPr>
        <w:t xml:space="preserve">unk, </w:t>
      </w:r>
      <w:r w:rsidR="007F5A7B">
        <w:rPr>
          <w:sz w:val="22"/>
          <w:szCs w:val="22"/>
        </w:rPr>
        <w:t>p</w:t>
      </w:r>
      <w:r w:rsidR="007F5A7B" w:rsidRPr="007F5A7B">
        <w:rPr>
          <w:sz w:val="22"/>
          <w:szCs w:val="22"/>
        </w:rPr>
        <w:t xml:space="preserve">resse, </w:t>
      </w:r>
      <w:r w:rsidR="007F5A7B">
        <w:rPr>
          <w:sz w:val="22"/>
          <w:szCs w:val="22"/>
        </w:rPr>
        <w:t>f</w:t>
      </w:r>
      <w:r w:rsidR="007F5A7B" w:rsidRPr="007F5A7B">
        <w:rPr>
          <w:sz w:val="22"/>
          <w:szCs w:val="22"/>
        </w:rPr>
        <w:t>ernsehen</w:t>
      </w:r>
      <w:r w:rsidRPr="003A70D1">
        <w:rPr>
          <w:b/>
          <w:bCs/>
          <w:sz w:val="22"/>
          <w:szCs w:val="22"/>
        </w:rPr>
        <w:t>.</w:t>
      </w:r>
      <w:r w:rsidRPr="003A70D1">
        <w:rPr>
          <w:sz w:val="22"/>
          <w:szCs w:val="22"/>
        </w:rPr>
        <w:t xml:space="preserve"> Darmstadt:</w:t>
      </w:r>
      <w:r w:rsidR="007F5A7B">
        <w:rPr>
          <w:sz w:val="22"/>
          <w:szCs w:val="22"/>
        </w:rPr>
        <w:t xml:space="preserve"> </w:t>
      </w:r>
      <w:r w:rsidR="007F5A7B" w:rsidRPr="007F5A7B">
        <w:rPr>
          <w:sz w:val="22"/>
          <w:szCs w:val="22"/>
        </w:rPr>
        <w:t>Carl Habel Verlagsbuchhandlung</w:t>
      </w:r>
      <w:r w:rsidRPr="003A70D1">
        <w:rPr>
          <w:sz w:val="22"/>
          <w:szCs w:val="22"/>
        </w:rPr>
        <w:t>, 197</w:t>
      </w:r>
      <w:r w:rsidR="007F5A7B">
        <w:rPr>
          <w:sz w:val="22"/>
          <w:szCs w:val="22"/>
        </w:rPr>
        <w:t>1</w:t>
      </w:r>
      <w:r w:rsidRPr="003A70D1">
        <w:rPr>
          <w:sz w:val="22"/>
          <w:szCs w:val="22"/>
        </w:rPr>
        <w:t>.</w:t>
      </w:r>
    </w:p>
    <w:p w14:paraId="01F7DE1E" w14:textId="1D10DB60" w:rsidR="00D1562F" w:rsidRPr="003A70D1" w:rsidRDefault="00D1562F" w:rsidP="00AA731B">
      <w:pPr>
        <w:pStyle w:val="NormalWeb"/>
        <w:spacing w:before="0" w:beforeAutospacing="0" w:after="0" w:afterAutospacing="0"/>
        <w:jc w:val="both"/>
        <w:rPr>
          <w:sz w:val="22"/>
          <w:szCs w:val="22"/>
        </w:rPr>
      </w:pPr>
    </w:p>
    <w:p w14:paraId="5647EB75" w14:textId="2210E65B" w:rsidR="000C6BBE" w:rsidRPr="003A70D1" w:rsidRDefault="00AA731B" w:rsidP="009753AA">
      <w:pPr>
        <w:pStyle w:val="NormalWeb"/>
        <w:spacing w:before="0" w:beforeAutospacing="0" w:after="0" w:afterAutospacing="0"/>
        <w:jc w:val="both"/>
        <w:rPr>
          <w:sz w:val="22"/>
          <w:szCs w:val="22"/>
          <w:lang w:val="en-US"/>
        </w:rPr>
      </w:pPr>
      <w:r w:rsidRPr="003A70D1">
        <w:rPr>
          <w:sz w:val="22"/>
          <w:szCs w:val="22"/>
        </w:rPr>
        <w:t xml:space="preserve">SILVA, Maurício Ribeiro da. Os caminhos da incomunicação. In: BAITELLO JR., Norval; CONTRERA; Malena Segura; MENEZES; José Eugênio de Oliveira. (Org.). </w:t>
      </w:r>
      <w:r w:rsidRPr="003A70D1">
        <w:rPr>
          <w:b/>
          <w:bCs/>
          <w:sz w:val="22"/>
          <w:szCs w:val="22"/>
        </w:rPr>
        <w:t>Os meios da incomunicação</w:t>
      </w:r>
      <w:r w:rsidRPr="003A70D1">
        <w:rPr>
          <w:sz w:val="22"/>
          <w:szCs w:val="22"/>
        </w:rPr>
        <w:t>. 1. ed. São Paulo: Annablume; CISC, 2005. p. 59-70.</w:t>
      </w:r>
    </w:p>
    <w:sectPr w:rsidR="000C6BBE" w:rsidRPr="003A70D1">
      <w:headerReference w:type="default" r:id="rId16"/>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046F6" w14:textId="77777777" w:rsidR="00572920" w:rsidRDefault="00572920" w:rsidP="006208EB">
      <w:r>
        <w:separator/>
      </w:r>
    </w:p>
  </w:endnote>
  <w:endnote w:type="continuationSeparator" w:id="0">
    <w:p w14:paraId="734D910A" w14:textId="77777777" w:rsidR="00572920" w:rsidRDefault="00572920" w:rsidP="0062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11B30" w14:textId="77777777" w:rsidR="00572920" w:rsidRDefault="00572920" w:rsidP="006208EB">
      <w:bookmarkStart w:id="0" w:name="_Hlk55247645"/>
      <w:bookmarkEnd w:id="0"/>
      <w:r>
        <w:separator/>
      </w:r>
    </w:p>
  </w:footnote>
  <w:footnote w:type="continuationSeparator" w:id="0">
    <w:p w14:paraId="7534971D" w14:textId="77777777" w:rsidR="00572920" w:rsidRDefault="00572920" w:rsidP="006208EB">
      <w:r>
        <w:continuationSeparator/>
      </w:r>
    </w:p>
  </w:footnote>
  <w:footnote w:id="1">
    <w:p w14:paraId="37E6D9CA" w14:textId="24EC042F" w:rsidR="001B4630" w:rsidRPr="00E4097A" w:rsidRDefault="001B4630" w:rsidP="00E4097A">
      <w:pPr>
        <w:pStyle w:val="Textodenotaderodap"/>
        <w:rPr>
          <w:rFonts w:cs="Times New Roman"/>
          <w:szCs w:val="20"/>
        </w:rPr>
      </w:pPr>
      <w:r w:rsidRPr="00E4097A">
        <w:rPr>
          <w:rStyle w:val="Refdenotaderodap"/>
          <w:rFonts w:cs="Times New Roman"/>
          <w:szCs w:val="20"/>
        </w:rPr>
        <w:footnoteRef/>
      </w:r>
      <w:r w:rsidRPr="00E4097A">
        <w:rPr>
          <w:rFonts w:cs="Times New Roman"/>
          <w:szCs w:val="20"/>
        </w:rPr>
        <w:t xml:space="preserve"> Artigo apresentado ao Eixo Temático 19</w:t>
      </w:r>
      <w:r>
        <w:rPr>
          <w:rFonts w:cs="Times New Roman"/>
          <w:szCs w:val="20"/>
        </w:rPr>
        <w:t xml:space="preserve"> –</w:t>
      </w:r>
      <w:r w:rsidRPr="00E4097A">
        <w:rPr>
          <w:rFonts w:cs="Times New Roman"/>
          <w:szCs w:val="20"/>
        </w:rPr>
        <w:t xml:space="preserve"> Estéticas da </w:t>
      </w:r>
      <w:r>
        <w:rPr>
          <w:rFonts w:cs="Times New Roman"/>
          <w:szCs w:val="20"/>
        </w:rPr>
        <w:t>c</w:t>
      </w:r>
      <w:r w:rsidRPr="00E4097A">
        <w:rPr>
          <w:rFonts w:cs="Times New Roman"/>
          <w:szCs w:val="20"/>
        </w:rPr>
        <w:t xml:space="preserve">omunicação: </w:t>
      </w:r>
      <w:r>
        <w:rPr>
          <w:rFonts w:cs="Times New Roman"/>
          <w:szCs w:val="20"/>
        </w:rPr>
        <w:t>l</w:t>
      </w:r>
      <w:r w:rsidRPr="00E4097A">
        <w:rPr>
          <w:rFonts w:cs="Times New Roman"/>
          <w:szCs w:val="20"/>
        </w:rPr>
        <w:t xml:space="preserve">inguagens e </w:t>
      </w:r>
      <w:r>
        <w:rPr>
          <w:rFonts w:cs="Times New Roman"/>
          <w:szCs w:val="20"/>
        </w:rPr>
        <w:t>a</w:t>
      </w:r>
      <w:r w:rsidRPr="00E4097A">
        <w:rPr>
          <w:rFonts w:cs="Times New Roman"/>
          <w:szCs w:val="20"/>
        </w:rPr>
        <w:t>rtes</w:t>
      </w:r>
      <w:r>
        <w:rPr>
          <w:rFonts w:cs="Times New Roman"/>
          <w:szCs w:val="20"/>
        </w:rPr>
        <w:t xml:space="preserve">, </w:t>
      </w:r>
      <w:r w:rsidRPr="00E4097A">
        <w:rPr>
          <w:rFonts w:cs="Times New Roman"/>
          <w:szCs w:val="20"/>
        </w:rPr>
        <w:t>do XIII Simpósio Nacional da ABCiber.</w:t>
      </w:r>
    </w:p>
  </w:footnote>
  <w:footnote w:id="2">
    <w:p w14:paraId="5842AABD" w14:textId="1E8AF861" w:rsidR="001B4630" w:rsidRPr="00E4097A" w:rsidRDefault="001B4630" w:rsidP="00E4097A">
      <w:pPr>
        <w:pStyle w:val="Textodenotaderodap"/>
        <w:rPr>
          <w:szCs w:val="20"/>
        </w:rPr>
      </w:pPr>
      <w:r w:rsidRPr="00E4097A">
        <w:rPr>
          <w:rStyle w:val="Refdenotaderodap"/>
          <w:rFonts w:cs="Times New Roman"/>
          <w:szCs w:val="20"/>
        </w:rPr>
        <w:footnoteRef/>
      </w:r>
      <w:r w:rsidRPr="00E4097A">
        <w:rPr>
          <w:rFonts w:cs="Times New Roman"/>
          <w:szCs w:val="20"/>
        </w:rPr>
        <w:t xml:space="preserve"> Mestre em</w:t>
      </w:r>
      <w:r w:rsidRPr="00E4097A">
        <w:rPr>
          <w:szCs w:val="20"/>
        </w:rPr>
        <w:t xml:space="preserve"> Comunicação e Semiótica pela Pontifícia Universidade Católica de São Paulo (PUC-SP)</w:t>
      </w:r>
      <w:r>
        <w:rPr>
          <w:szCs w:val="20"/>
        </w:rPr>
        <w:t>,</w:t>
      </w:r>
      <w:r w:rsidRPr="00E4097A">
        <w:rPr>
          <w:szCs w:val="20"/>
        </w:rPr>
        <w:t xml:space="preserve"> participa do grupo de pesquisa ESPACC – Espaço-Visualidade/Comunicação-Cultura (PUC-SP/CNPq). E-mail: </w:t>
      </w:r>
      <w:hyperlink r:id="rId1" w:history="1">
        <w:r w:rsidRPr="00E4097A">
          <w:rPr>
            <w:rStyle w:val="Hyperlink"/>
            <w:szCs w:val="20"/>
          </w:rPr>
          <w:t>lucasbandos@gmail.com</w:t>
        </w:r>
      </w:hyperlink>
      <w:r w:rsidRPr="00E4097A">
        <w:rPr>
          <w:szCs w:val="20"/>
        </w:rPr>
        <w:t xml:space="preserve">. </w:t>
      </w:r>
    </w:p>
  </w:footnote>
  <w:footnote w:id="3">
    <w:p w14:paraId="18254795" w14:textId="16AF5027" w:rsidR="001B4630" w:rsidRDefault="001B4630" w:rsidP="00910649">
      <w:pPr>
        <w:pStyle w:val="Textodenotaderodap"/>
      </w:pPr>
      <w:r>
        <w:rPr>
          <w:rStyle w:val="Refdenotaderodap"/>
        </w:rPr>
        <w:footnoteRef/>
      </w:r>
      <w:r>
        <w:t xml:space="preserve"> </w:t>
      </w:r>
      <w:r w:rsidRPr="00910649">
        <w:t xml:space="preserve">Entende-se aqui o conceito de “mediação” conforme a definição </w:t>
      </w:r>
      <w:r>
        <w:t>proposta por Josimey</w:t>
      </w:r>
      <w:r w:rsidRPr="00910649">
        <w:t xml:space="preserve"> Costa (2014b, p. 325-326), segundo a qual “mediação é a articulação entre práticas de comunicação e movimentos sociais; é a modalidade da comunicação dentro da qual se inserem os meios e que está ligada ao </w:t>
      </w:r>
      <w:r w:rsidRPr="00910649">
        <w:rPr>
          <w:i/>
          <w:iCs/>
        </w:rPr>
        <w:t>sensorium</w:t>
      </w:r>
      <w:r w:rsidRPr="00910649">
        <w:t xml:space="preserve"> (lat.: lugar em que reside o sentimento) dos modos de percepção e da experiência social. Compreende, numa acepção formal, sistemas de regulação – controle social – que atuam no nível cognitivo e relacional; na cultura de massa, [...] é a</w:t>
      </w:r>
      <w:r>
        <w:t xml:space="preserve"> </w:t>
      </w:r>
      <w:r w:rsidRPr="00910649">
        <w:t>comunicação do real com o imaginário”.</w:t>
      </w:r>
    </w:p>
  </w:footnote>
  <w:footnote w:id="4">
    <w:p w14:paraId="319E910D" w14:textId="61845069" w:rsidR="001B4630" w:rsidRDefault="001B4630">
      <w:pPr>
        <w:pStyle w:val="Textodenotaderodap"/>
      </w:pPr>
      <w:r>
        <w:rPr>
          <w:rStyle w:val="Refdenotaderodap"/>
        </w:rPr>
        <w:footnoteRef/>
      </w:r>
      <w:r>
        <w:t xml:space="preserve"> Empregamos aqui o termo “novas mídias” seguindo a definição de Lev Manovich (2005, p. 26), que propõe uma diferenciação entre a ideia de “novas mídias” e a de “cibercultura”, entendendo que “elas representam dois campos de pesquisa distintos”. A esse respeito, diz o autor: “Eu definiria a cibercultura como o estudo dos vários fenômenos sociais associados à internet e outras novas formas de comunicação em rede. Exemplos do que abrangem os estudos de cibercultura incluem as comunidades on-line, os jogos com múltiplos jogadores on-line, a questão da identidade on-line, a sociologia e a etnografia do uso do e-mail, o uso dos telefones celulares em várias comunidades, as questões de gênero e etnia no uso da internet etc. Observe que a ênfase está nos fenômenos sociais; a cibercultura não lida diretamente com novos objetos culturais capacitados pelas tecnologias de comunicação em rede. O estudo desses objetos é o domínio das novas mídias. Além disso, as novas mídias ocupam-se de objetos e paradigmas culturais capacitados por todas as formas de computação, não apenas pela rede. Resumindo: a cibercultura concentra-se no social e na rede; as novas mídias concentram-se no cultural e na computação” (MANOVICH, 2005, p. 26-27).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523BFABC" w:rsidR="001B4630" w:rsidRDefault="001B4630" w:rsidP="00E4097A">
    <w:pPr>
      <w:rPr>
        <w:rFonts w:cs="Times New Roman"/>
        <w:b/>
        <w:sz w:val="28"/>
        <w:lang w:eastAsia="en-GB"/>
      </w:rPr>
    </w:pPr>
    <w:r>
      <w:rPr>
        <w:rFonts w:cs="Times New Roman"/>
        <w:b/>
        <w:noProof/>
        <w:sz w:val="28"/>
        <w:lang w:eastAsia="en-GB"/>
      </w:rPr>
      <w:drawing>
        <wp:inline distT="0" distB="0" distL="0" distR="0" wp14:anchorId="3477E0AC" wp14:editId="10774F57">
          <wp:extent cx="1188720" cy="7867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86765"/>
                  </a:xfrm>
                  <a:prstGeom prst="rect">
                    <a:avLst/>
                  </a:prstGeom>
                  <a:noFill/>
                </pic:spPr>
              </pic:pic>
            </a:graphicData>
          </a:graphic>
        </wp:inline>
      </w:drawing>
    </w:r>
    <w:r>
      <w:rPr>
        <w:rFonts w:cs="Times New Roman"/>
        <w:b/>
        <w:sz w:val="28"/>
        <w:lang w:eastAsia="en-GB"/>
      </w:rPr>
      <w:t xml:space="preserve">         </w:t>
    </w:r>
    <w:r w:rsidRPr="006208EB">
      <w:rPr>
        <w:rFonts w:cs="Times New Roman"/>
        <w:b/>
        <w:sz w:val="28"/>
        <w:lang w:eastAsia="en-GB"/>
      </w:rPr>
      <w:t>X</w:t>
    </w:r>
    <w:r>
      <w:rPr>
        <w:rFonts w:cs="Times New Roman"/>
        <w:b/>
        <w:sz w:val="28"/>
        <w:lang w:eastAsia="en-GB"/>
      </w:rPr>
      <w:t>III</w:t>
    </w:r>
    <w:r w:rsidRPr="006208EB">
      <w:rPr>
        <w:rFonts w:cs="Times New Roman"/>
        <w:b/>
        <w:sz w:val="28"/>
        <w:lang w:eastAsia="en-GB"/>
      </w:rPr>
      <w:t xml:space="preserve"> Simpósio Nacional </w:t>
    </w:r>
    <w:r>
      <w:rPr>
        <w:rFonts w:cs="Times New Roman"/>
        <w:b/>
        <w:sz w:val="28"/>
        <w:lang w:eastAsia="en-GB"/>
      </w:rPr>
      <w:t xml:space="preserve">da </w:t>
    </w:r>
    <w:r w:rsidRPr="006208EB">
      <w:rPr>
        <w:rFonts w:cs="Times New Roman"/>
        <w:b/>
        <w:sz w:val="28"/>
        <w:lang w:eastAsia="en-GB"/>
      </w:rPr>
      <w:t>ABCiber</w:t>
    </w:r>
    <w:r>
      <w:rPr>
        <w:rFonts w:cs="Times New Roman"/>
        <w:b/>
        <w:sz w:val="28"/>
        <w:lang w:eastAsia="en-GB"/>
      </w:rPr>
      <w:t xml:space="preserve">         </w:t>
    </w:r>
    <w:r>
      <w:rPr>
        <w:rFonts w:cs="Times New Roman"/>
        <w:b/>
        <w:noProof/>
        <w:sz w:val="28"/>
        <w:lang w:eastAsia="en-GB"/>
      </w:rPr>
      <w:drawing>
        <wp:inline distT="0" distB="0" distL="0" distR="0" wp14:anchorId="50A8C1B5" wp14:editId="391F55AA">
          <wp:extent cx="987425" cy="701040"/>
          <wp:effectExtent l="0" t="0" r="3175"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7425" cy="701040"/>
                  </a:xfrm>
                  <a:prstGeom prst="rect">
                    <a:avLst/>
                  </a:prstGeom>
                  <a:noFill/>
                </pic:spPr>
              </pic:pic>
            </a:graphicData>
          </a:graphic>
        </wp:inline>
      </w:drawing>
    </w:r>
  </w:p>
  <w:p w14:paraId="7FFECB14" w14:textId="77777777" w:rsidR="001B4630" w:rsidRDefault="001B4630" w:rsidP="00E4097A">
    <w:pPr>
      <w:jc w:val="center"/>
      <w:rPr>
        <w:rFonts w:cs="Times New Roman"/>
        <w:sz w:val="24"/>
        <w:szCs w:val="24"/>
        <w:lang w:eastAsia="en-GB"/>
      </w:rPr>
    </w:pPr>
    <w:r w:rsidRPr="00E4097A">
      <w:rPr>
        <w:rFonts w:cs="Times New Roman"/>
        <w:sz w:val="24"/>
        <w:szCs w:val="24"/>
        <w:lang w:eastAsia="en-GB"/>
      </w:rPr>
      <w:t xml:space="preserve">Virtualização da vida: futuros imediatos, tecnopolíticas </w:t>
    </w:r>
  </w:p>
  <w:p w14:paraId="084F18C8" w14:textId="4D57AED0" w:rsidR="001B4630" w:rsidRPr="00E4097A" w:rsidRDefault="001B4630" w:rsidP="00E4097A">
    <w:pPr>
      <w:jc w:val="center"/>
      <w:rPr>
        <w:rFonts w:cs="Times New Roman"/>
        <w:sz w:val="24"/>
        <w:szCs w:val="24"/>
        <w:lang w:eastAsia="en-GB"/>
      </w:rPr>
    </w:pPr>
    <w:r w:rsidRPr="00E4097A">
      <w:rPr>
        <w:rFonts w:cs="Times New Roman"/>
        <w:sz w:val="24"/>
        <w:szCs w:val="24"/>
        <w:lang w:eastAsia="en-GB"/>
      </w:rPr>
      <w:t>e reconstrução do comum no</w:t>
    </w:r>
    <w:r>
      <w:rPr>
        <w:rFonts w:cs="Times New Roman"/>
        <w:sz w:val="24"/>
        <w:szCs w:val="24"/>
        <w:lang w:eastAsia="en-GB"/>
      </w:rPr>
      <w:t xml:space="preserve"> </w:t>
    </w:r>
    <w:r w:rsidRPr="00E4097A">
      <w:rPr>
        <w:rFonts w:cs="Times New Roman"/>
        <w:sz w:val="24"/>
        <w:szCs w:val="24"/>
        <w:lang w:eastAsia="en-GB"/>
      </w:rPr>
      <w:t>cenário pós-pandemia</w:t>
    </w:r>
  </w:p>
  <w:p w14:paraId="60026FEC" w14:textId="77777777" w:rsidR="001B4630" w:rsidRDefault="001B4630" w:rsidP="00E4097A">
    <w:pPr>
      <w:jc w:val="center"/>
      <w:rPr>
        <w:rFonts w:cs="Times New Roman"/>
        <w:sz w:val="24"/>
        <w:szCs w:val="24"/>
        <w:lang w:eastAsia="en-GB"/>
      </w:rPr>
    </w:pPr>
    <w:r w:rsidRPr="00E4097A">
      <w:rPr>
        <w:rFonts w:cs="Times New Roman"/>
        <w:sz w:val="24"/>
        <w:szCs w:val="24"/>
        <w:lang w:eastAsia="en-GB"/>
      </w:rPr>
      <w:t xml:space="preserve">16 a 19 de dezembro de 2020 – Escola de Comunicações </w:t>
    </w:r>
  </w:p>
  <w:p w14:paraId="24BAB189" w14:textId="6CC1C07D" w:rsidR="001B4630" w:rsidRPr="00E4097A" w:rsidRDefault="001B4630" w:rsidP="00E4097A">
    <w:pPr>
      <w:jc w:val="center"/>
      <w:rPr>
        <w:rFonts w:cs="Times New Roman"/>
        <w:sz w:val="24"/>
        <w:szCs w:val="24"/>
        <w:lang w:eastAsia="en-GB"/>
      </w:rPr>
    </w:pPr>
    <w:r w:rsidRPr="00E4097A">
      <w:rPr>
        <w:rFonts w:cs="Times New Roman"/>
        <w:sz w:val="24"/>
        <w:szCs w:val="24"/>
        <w:lang w:eastAsia="en-GB"/>
      </w:rPr>
      <w:t>da Universidade Federal do Ri</w:t>
    </w:r>
    <w:r>
      <w:rPr>
        <w:rFonts w:cs="Times New Roman"/>
        <w:sz w:val="24"/>
        <w:szCs w:val="24"/>
        <w:lang w:eastAsia="en-GB"/>
      </w:rPr>
      <w:t xml:space="preserve">o </w:t>
    </w:r>
    <w:r w:rsidRPr="00E4097A">
      <w:rPr>
        <w:rFonts w:cs="Times New Roman"/>
        <w:sz w:val="24"/>
        <w:szCs w:val="24"/>
        <w:lang w:eastAsia="en-GB"/>
      </w:rPr>
      <w:t>de Janeiro</w:t>
    </w:r>
  </w:p>
  <w:p w14:paraId="1DCEC981" w14:textId="555F6A82" w:rsidR="001B4630" w:rsidRPr="00BD35DD" w:rsidRDefault="001B4630" w:rsidP="00BD35DD">
    <w:pPr>
      <w:ind w:left="6372"/>
      <w:rPr>
        <w:rFonts w:cs="Times New Roman"/>
        <w:b/>
        <w:lang w:eastAsia="en-GB"/>
      </w:rPr>
    </w:pPr>
    <w:r>
      <w:rPr>
        <w:rFonts w:cs="Times New Roman"/>
        <w:b/>
        <w:lang w:eastAsia="en-GB"/>
      </w:rPr>
      <w:t xml:space="preserve">            </w:t>
    </w:r>
    <w:r>
      <w:rPr>
        <w:rFonts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539C5"/>
    <w:multiLevelType w:val="hybridMultilevel"/>
    <w:tmpl w:val="8F6481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02CF2"/>
    <w:rsid w:val="000259A1"/>
    <w:rsid w:val="0003602D"/>
    <w:rsid w:val="000425C1"/>
    <w:rsid w:val="00056D1B"/>
    <w:rsid w:val="00081629"/>
    <w:rsid w:val="00094EDE"/>
    <w:rsid w:val="000A780D"/>
    <w:rsid w:val="000C1F8F"/>
    <w:rsid w:val="000C592C"/>
    <w:rsid w:val="000C6BBE"/>
    <w:rsid w:val="00102065"/>
    <w:rsid w:val="00124BAA"/>
    <w:rsid w:val="00152A67"/>
    <w:rsid w:val="00162153"/>
    <w:rsid w:val="001910C4"/>
    <w:rsid w:val="001A0A67"/>
    <w:rsid w:val="001B06DE"/>
    <w:rsid w:val="001B4630"/>
    <w:rsid w:val="001D0EF1"/>
    <w:rsid w:val="001D5BAF"/>
    <w:rsid w:val="001E6459"/>
    <w:rsid w:val="001F0D9E"/>
    <w:rsid w:val="00227490"/>
    <w:rsid w:val="00291113"/>
    <w:rsid w:val="00293ADA"/>
    <w:rsid w:val="002E27DB"/>
    <w:rsid w:val="0031216B"/>
    <w:rsid w:val="00340834"/>
    <w:rsid w:val="00341063"/>
    <w:rsid w:val="00343FD0"/>
    <w:rsid w:val="0035711D"/>
    <w:rsid w:val="00357AF7"/>
    <w:rsid w:val="00361AE6"/>
    <w:rsid w:val="0037067A"/>
    <w:rsid w:val="00390A4B"/>
    <w:rsid w:val="003A4AF9"/>
    <w:rsid w:val="003A70D1"/>
    <w:rsid w:val="003B24B7"/>
    <w:rsid w:val="003D7CEA"/>
    <w:rsid w:val="003F4895"/>
    <w:rsid w:val="003F65BA"/>
    <w:rsid w:val="004174F8"/>
    <w:rsid w:val="00433A12"/>
    <w:rsid w:val="00441B00"/>
    <w:rsid w:val="00454AFE"/>
    <w:rsid w:val="00456958"/>
    <w:rsid w:val="0047376D"/>
    <w:rsid w:val="00475940"/>
    <w:rsid w:val="00482770"/>
    <w:rsid w:val="004B5811"/>
    <w:rsid w:val="004B6B30"/>
    <w:rsid w:val="004F644B"/>
    <w:rsid w:val="00516D7B"/>
    <w:rsid w:val="0051740A"/>
    <w:rsid w:val="00540A79"/>
    <w:rsid w:val="005414F2"/>
    <w:rsid w:val="005500D7"/>
    <w:rsid w:val="005667C6"/>
    <w:rsid w:val="005728D9"/>
    <w:rsid w:val="00572920"/>
    <w:rsid w:val="005A292F"/>
    <w:rsid w:val="005B1B96"/>
    <w:rsid w:val="005C12C8"/>
    <w:rsid w:val="005F1331"/>
    <w:rsid w:val="00603202"/>
    <w:rsid w:val="006208EB"/>
    <w:rsid w:val="00633BC2"/>
    <w:rsid w:val="00633F60"/>
    <w:rsid w:val="006464C9"/>
    <w:rsid w:val="006764E4"/>
    <w:rsid w:val="00680F20"/>
    <w:rsid w:val="00680F55"/>
    <w:rsid w:val="00684DFB"/>
    <w:rsid w:val="0068697A"/>
    <w:rsid w:val="006A16A4"/>
    <w:rsid w:val="006A5D78"/>
    <w:rsid w:val="006C038B"/>
    <w:rsid w:val="006D4FE8"/>
    <w:rsid w:val="006F1273"/>
    <w:rsid w:val="007373F4"/>
    <w:rsid w:val="00742131"/>
    <w:rsid w:val="0074662F"/>
    <w:rsid w:val="00762DC0"/>
    <w:rsid w:val="007C4EAE"/>
    <w:rsid w:val="007D1609"/>
    <w:rsid w:val="007F51F7"/>
    <w:rsid w:val="007F5A7B"/>
    <w:rsid w:val="008160E9"/>
    <w:rsid w:val="008246E9"/>
    <w:rsid w:val="008306EC"/>
    <w:rsid w:val="00873542"/>
    <w:rsid w:val="008B7378"/>
    <w:rsid w:val="008C37B3"/>
    <w:rsid w:val="008C7E14"/>
    <w:rsid w:val="008E7299"/>
    <w:rsid w:val="00901B26"/>
    <w:rsid w:val="00906F1F"/>
    <w:rsid w:val="00910649"/>
    <w:rsid w:val="00915DE3"/>
    <w:rsid w:val="00917F2F"/>
    <w:rsid w:val="0093179D"/>
    <w:rsid w:val="00951045"/>
    <w:rsid w:val="00955186"/>
    <w:rsid w:val="009563EC"/>
    <w:rsid w:val="00956531"/>
    <w:rsid w:val="009643D5"/>
    <w:rsid w:val="00966B0B"/>
    <w:rsid w:val="0097495B"/>
    <w:rsid w:val="009753AA"/>
    <w:rsid w:val="0098757A"/>
    <w:rsid w:val="00992DF5"/>
    <w:rsid w:val="009B65F4"/>
    <w:rsid w:val="009E20C4"/>
    <w:rsid w:val="009E49DD"/>
    <w:rsid w:val="00A05872"/>
    <w:rsid w:val="00A05A70"/>
    <w:rsid w:val="00A15349"/>
    <w:rsid w:val="00A15B59"/>
    <w:rsid w:val="00A31C9F"/>
    <w:rsid w:val="00A45DAC"/>
    <w:rsid w:val="00A83F14"/>
    <w:rsid w:val="00A906A7"/>
    <w:rsid w:val="00AA731B"/>
    <w:rsid w:val="00AB0C24"/>
    <w:rsid w:val="00AE3752"/>
    <w:rsid w:val="00AF409E"/>
    <w:rsid w:val="00B03A50"/>
    <w:rsid w:val="00B10CC9"/>
    <w:rsid w:val="00B27428"/>
    <w:rsid w:val="00B36462"/>
    <w:rsid w:val="00B42E96"/>
    <w:rsid w:val="00B530D1"/>
    <w:rsid w:val="00B6156A"/>
    <w:rsid w:val="00B830DE"/>
    <w:rsid w:val="00B8747B"/>
    <w:rsid w:val="00BA69B0"/>
    <w:rsid w:val="00BB1F92"/>
    <w:rsid w:val="00BB25B0"/>
    <w:rsid w:val="00BD35DD"/>
    <w:rsid w:val="00BD78F5"/>
    <w:rsid w:val="00BE792C"/>
    <w:rsid w:val="00BF2689"/>
    <w:rsid w:val="00BF5B50"/>
    <w:rsid w:val="00C13BC8"/>
    <w:rsid w:val="00C175A6"/>
    <w:rsid w:val="00C22658"/>
    <w:rsid w:val="00C427CC"/>
    <w:rsid w:val="00C4286E"/>
    <w:rsid w:val="00C560F0"/>
    <w:rsid w:val="00C56EEA"/>
    <w:rsid w:val="00C6247E"/>
    <w:rsid w:val="00C640E3"/>
    <w:rsid w:val="00CA52F5"/>
    <w:rsid w:val="00CC5B48"/>
    <w:rsid w:val="00CC7ABD"/>
    <w:rsid w:val="00CD6402"/>
    <w:rsid w:val="00CE4FA8"/>
    <w:rsid w:val="00CF1554"/>
    <w:rsid w:val="00D04B7A"/>
    <w:rsid w:val="00D04C7A"/>
    <w:rsid w:val="00D07C06"/>
    <w:rsid w:val="00D1562F"/>
    <w:rsid w:val="00D1599D"/>
    <w:rsid w:val="00D163A4"/>
    <w:rsid w:val="00D26157"/>
    <w:rsid w:val="00D412C3"/>
    <w:rsid w:val="00D43941"/>
    <w:rsid w:val="00D62B06"/>
    <w:rsid w:val="00D70C6F"/>
    <w:rsid w:val="00D759AA"/>
    <w:rsid w:val="00D92649"/>
    <w:rsid w:val="00DB4619"/>
    <w:rsid w:val="00DD2124"/>
    <w:rsid w:val="00DE09D2"/>
    <w:rsid w:val="00DF0D6F"/>
    <w:rsid w:val="00DF4A4C"/>
    <w:rsid w:val="00E203D1"/>
    <w:rsid w:val="00E2789A"/>
    <w:rsid w:val="00E37AD1"/>
    <w:rsid w:val="00E4097A"/>
    <w:rsid w:val="00E53B06"/>
    <w:rsid w:val="00E609DA"/>
    <w:rsid w:val="00E67A7A"/>
    <w:rsid w:val="00E82D59"/>
    <w:rsid w:val="00E957C8"/>
    <w:rsid w:val="00EB1664"/>
    <w:rsid w:val="00EB205E"/>
    <w:rsid w:val="00EB59D2"/>
    <w:rsid w:val="00ED6B59"/>
    <w:rsid w:val="00F00022"/>
    <w:rsid w:val="00F33F5B"/>
    <w:rsid w:val="00F66297"/>
    <w:rsid w:val="00F81708"/>
    <w:rsid w:val="00F86331"/>
    <w:rsid w:val="00F91D9A"/>
    <w:rsid w:val="00FD3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A"/>
        <w:kern w:val="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style>
  <w:style w:type="paragraph" w:styleId="Ttulo1">
    <w:name w:val="heading 1"/>
    <w:aliases w:val="Subtítulos"/>
    <w:basedOn w:val="Normal"/>
    <w:next w:val="Normal"/>
    <w:link w:val="Ttulo1Char"/>
    <w:uiPriority w:val="9"/>
    <w:qFormat/>
    <w:rsid w:val="0031216B"/>
    <w:pPr>
      <w:keepNext/>
      <w:keepLines/>
      <w:spacing w:before="240" w:line="360" w:lineRule="auto"/>
      <w:jc w:val="right"/>
      <w:outlineLvl w:val="0"/>
    </w:pPr>
    <w:rPr>
      <w:rFonts w:eastAsiaTheme="majorEastAsia"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ind w:left="2832"/>
    </w:p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jc w:val="center"/>
    </w:pPr>
    <w:rPr>
      <w:rFonts w:eastAsia="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eastAsiaTheme="majorEastAsia"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pPr>
    <w:rPr>
      <w:rFonts w:cs="Times New Roman"/>
      <w:sz w:val="22"/>
    </w:rPr>
  </w:style>
  <w:style w:type="paragraph" w:customStyle="1" w:styleId="Pesquisadores">
    <w:name w:val="Pesquisadores"/>
    <w:basedOn w:val="Normal"/>
    <w:next w:val="Normal"/>
    <w:qFormat/>
    <w:rsid w:val="008246E9"/>
    <w:pPr>
      <w:spacing w:before="240" w:after="240"/>
      <w:jc w:val="center"/>
    </w:pPr>
    <w:rPr>
      <w:rFonts w:cs="Times New Roman"/>
      <w:b/>
      <w:bCs/>
    </w:rPr>
  </w:style>
  <w:style w:type="paragraph" w:customStyle="1" w:styleId="Referncias">
    <w:name w:val="Referências"/>
    <w:qFormat/>
    <w:rsid w:val="008246E9"/>
    <w:pPr>
      <w:spacing w:before="120" w:after="120"/>
      <w:ind w:firstLine="720"/>
    </w:pPr>
    <w:rPr>
      <w:rFonts w:eastAsia="Cambria" w:cs="Times New Roman"/>
      <w:kern w:val="1"/>
    </w:rPr>
  </w:style>
  <w:style w:type="paragraph" w:customStyle="1" w:styleId="Palavras-chave">
    <w:name w:val="Palavras-chave"/>
    <w:basedOn w:val="Normal"/>
    <w:qFormat/>
    <w:rsid w:val="008246E9"/>
    <w:pPr>
      <w:spacing w:before="240" w:after="240" w:line="360" w:lineRule="auto"/>
      <w:ind w:firstLine="720"/>
    </w:pPr>
    <w:rPr>
      <w:rFonts w:cs="Times New Roman"/>
    </w:rPr>
  </w:style>
  <w:style w:type="paragraph" w:customStyle="1" w:styleId="Estilo1">
    <w:name w:val="Estilo1"/>
    <w:basedOn w:val="Textodenotaderodap"/>
    <w:rsid w:val="008246E9"/>
    <w:pPr>
      <w:spacing w:before="120" w:after="120"/>
      <w:ind w:firstLine="720"/>
    </w:pPr>
    <w:rPr>
      <w:rFonts w:cs="Times New Roman"/>
      <w:color w:val="FF0000"/>
      <w:szCs w:val="20"/>
    </w:rPr>
  </w:style>
  <w:style w:type="character" w:styleId="Nmerodepgina">
    <w:name w:val="page number"/>
    <w:basedOn w:val="Fontepargpadro"/>
    <w:semiHidden/>
    <w:rsid w:val="00E4097A"/>
  </w:style>
  <w:style w:type="character" w:styleId="Hyperlink">
    <w:name w:val="Hyperlink"/>
    <w:basedOn w:val="Fontepargpadro"/>
    <w:uiPriority w:val="99"/>
    <w:unhideWhenUsed/>
    <w:rsid w:val="00E4097A"/>
    <w:rPr>
      <w:color w:val="0563C1" w:themeColor="hyperlink"/>
      <w:u w:val="single"/>
    </w:rPr>
  </w:style>
  <w:style w:type="character" w:styleId="MenoPendente">
    <w:name w:val="Unresolved Mention"/>
    <w:basedOn w:val="Fontepargpadro"/>
    <w:uiPriority w:val="99"/>
    <w:semiHidden/>
    <w:unhideWhenUsed/>
    <w:rsid w:val="00E4097A"/>
    <w:rPr>
      <w:color w:val="605E5C"/>
      <w:shd w:val="clear" w:color="auto" w:fill="E1DFDD"/>
    </w:rPr>
  </w:style>
  <w:style w:type="paragraph" w:styleId="NormalWeb">
    <w:name w:val="Normal (Web)"/>
    <w:basedOn w:val="Normal"/>
    <w:semiHidden/>
    <w:rsid w:val="00E4097A"/>
    <w:pPr>
      <w:spacing w:before="100" w:beforeAutospacing="1" w:after="100" w:afterAutospacing="1"/>
      <w:jc w:val="left"/>
    </w:pPr>
    <w:rPr>
      <w:rFonts w:eastAsia="Times New Roman" w:cs="Times New Roman"/>
      <w:color w:val="auto"/>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os.org.br/data/biblioteca_1306.pdf" TargetMode="External"/><Relationship Id="rId13" Type="http://schemas.openxmlformats.org/officeDocument/2006/relationships/hyperlink" Target="https://casperlibero.edu.br/wp-content/uploads/2014/07/Processos-de-media%C3%A7%C3%A3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s.pucsp.br/index.php/galaxia/article/view/1273/7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tremeios.com.puc-rio.br/media/t4-v11n11.pdf" TargetMode="External"/><Relationship Id="rId5" Type="http://schemas.openxmlformats.org/officeDocument/2006/relationships/webSettings" Target="webSettings.xml"/><Relationship Id="rId15" Type="http://schemas.openxmlformats.org/officeDocument/2006/relationships/hyperlink" Target="https://revistaseletronicas.pucrs.br/ojs/index.php/revistafamecos/article/view/3058/2336" TargetMode="External"/><Relationship Id="rId10" Type="http://schemas.openxmlformats.org/officeDocument/2006/relationships/hyperlink" Target="https://revistas.ufrj.br/index.php/eco_pos/article/view/1064/1004" TargetMode="External"/><Relationship Id="rId4" Type="http://schemas.openxmlformats.org/officeDocument/2006/relationships/settings" Target="settings.xml"/><Relationship Id="rId9" Type="http://schemas.openxmlformats.org/officeDocument/2006/relationships/hyperlink" Target="http://www.cisc.org.br/portal/biblioteca/maquina.pdf" TargetMode="External"/><Relationship Id="rId14" Type="http://schemas.openxmlformats.org/officeDocument/2006/relationships/hyperlink" Target="https://www.revistas.usp.br/significacao/article/view/65628/6824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lucasbando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20A1-21FD-4D32-B85E-588130F7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8</Pages>
  <Words>2614</Words>
  <Characters>14719</Characters>
  <Application>Microsoft Office Word</Application>
  <DocSecurity>0</DocSecurity>
  <Lines>262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Lucas Bandos Lourenço</cp:lastModifiedBy>
  <cp:revision>9</cp:revision>
  <dcterms:created xsi:type="dcterms:W3CDTF">2020-11-19T23:00:00Z</dcterms:created>
  <dcterms:modified xsi:type="dcterms:W3CDTF">2021-02-01T01:39:00Z</dcterms:modified>
</cp:coreProperties>
</file>