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353E" w14:textId="05A3C8F1" w:rsidR="008246E9" w:rsidRPr="00A07A37" w:rsidRDefault="00A07A37" w:rsidP="00A07A37">
      <w:pPr>
        <w:jc w:val="center"/>
        <w:rPr>
          <w:rFonts w:ascii="Times New Roman" w:hAnsi="Times New Roman" w:cs="Times New Roman"/>
          <w:b/>
          <w:bCs/>
        </w:rPr>
      </w:pPr>
      <w:r w:rsidRPr="00E267FD">
        <w:rPr>
          <w:rFonts w:ascii="Times New Roman" w:hAnsi="Times New Roman" w:cs="Times New Roman"/>
          <w:b/>
          <w:bCs/>
        </w:rPr>
        <w:t xml:space="preserve">O APLICATIVO </w:t>
      </w:r>
      <w:r w:rsidR="001F259D">
        <w:rPr>
          <w:rFonts w:ascii="Times New Roman" w:hAnsi="Times New Roman" w:cs="Times New Roman"/>
          <w:b/>
          <w:bCs/>
        </w:rPr>
        <w:t>“M</w:t>
      </w:r>
      <w:r w:rsidRPr="00E267FD">
        <w:rPr>
          <w:rFonts w:ascii="Times New Roman" w:hAnsi="Times New Roman" w:cs="Times New Roman"/>
          <w:b/>
          <w:bCs/>
        </w:rPr>
        <w:t>RPG</w:t>
      </w:r>
      <w:r w:rsidR="001F259D">
        <w:rPr>
          <w:rFonts w:ascii="Times New Roman" w:hAnsi="Times New Roman" w:cs="Times New Roman"/>
          <w:b/>
          <w:bCs/>
        </w:rPr>
        <w:t>”</w:t>
      </w:r>
      <w:r w:rsidRPr="00E267FD">
        <w:rPr>
          <w:rFonts w:ascii="Times New Roman" w:hAnsi="Times New Roman" w:cs="Times New Roman"/>
          <w:b/>
          <w:bCs/>
        </w:rPr>
        <w:t xml:space="preserve"> E A PRÁTICA DO ROLEPLAYING GAME (RPG) COMO POSSIBILIDADE DIALÓGICA DE PROMOVER OS LETRAMENTOS DIGITAL E LITERÁRIO DE FORMA REMOTA</w:t>
      </w:r>
      <w:r w:rsidR="008246E9">
        <w:rPr>
          <w:rStyle w:val="Refdenotaderodap"/>
          <w:rFonts w:cs="Times New Roman"/>
          <w:bCs/>
          <w:lang w:val="en-US"/>
        </w:rPr>
        <w:footnoteReference w:id="1"/>
      </w:r>
    </w:p>
    <w:p w14:paraId="2C50701F" w14:textId="58AD74BB" w:rsidR="00A07A37" w:rsidRPr="00A07A37" w:rsidRDefault="00A07A37" w:rsidP="00A07A37">
      <w:pPr>
        <w:spacing w:after="0" w:line="360" w:lineRule="auto"/>
        <w:jc w:val="center"/>
        <w:rPr>
          <w:rFonts w:ascii="Times New Roman" w:hAnsi="Times New Roman" w:cs="Times New Roman"/>
          <w:b/>
          <w:bCs/>
        </w:rPr>
      </w:pPr>
      <w:r w:rsidRPr="00A07A37">
        <w:rPr>
          <w:rFonts w:ascii="Times New Roman" w:hAnsi="Times New Roman" w:cs="Times New Roman"/>
          <w:b/>
          <w:bCs/>
        </w:rPr>
        <w:t>Marina Alvarenga Botelho</w:t>
      </w:r>
      <w:r w:rsidRPr="00A07A37">
        <w:rPr>
          <w:rStyle w:val="Refdenotaderodap"/>
          <w:rFonts w:ascii="Times New Roman" w:hAnsi="Times New Roman" w:cs="Times New Roman"/>
          <w:b/>
          <w:bCs/>
        </w:rPr>
        <w:footnoteReference w:id="2"/>
      </w:r>
      <w:r w:rsidRPr="00A07A37">
        <w:rPr>
          <w:rFonts w:ascii="Times New Roman" w:hAnsi="Times New Roman" w:cs="Times New Roman"/>
          <w:b/>
          <w:bCs/>
        </w:rPr>
        <w:t>, Fábio Luiz de Castro Dias</w:t>
      </w:r>
      <w:r w:rsidRPr="00A07A37">
        <w:rPr>
          <w:rStyle w:val="Refdenotaderodap"/>
          <w:rFonts w:ascii="Times New Roman" w:hAnsi="Times New Roman" w:cs="Times New Roman"/>
          <w:b/>
          <w:bCs/>
        </w:rPr>
        <w:footnoteReference w:id="3"/>
      </w:r>
      <w:r w:rsidRPr="00A07A37">
        <w:rPr>
          <w:rFonts w:ascii="Times New Roman" w:hAnsi="Times New Roman" w:cs="Times New Roman"/>
          <w:b/>
          <w:bCs/>
        </w:rPr>
        <w:t xml:space="preserve">, Caio Gutemberg da Silva </w:t>
      </w:r>
      <w:proofErr w:type="spellStart"/>
      <w:r w:rsidRPr="00A07A37">
        <w:rPr>
          <w:rFonts w:ascii="Times New Roman" w:hAnsi="Times New Roman" w:cs="Times New Roman"/>
          <w:b/>
          <w:bCs/>
        </w:rPr>
        <w:t>Petronilho</w:t>
      </w:r>
      <w:proofErr w:type="spellEnd"/>
      <w:r w:rsidRPr="00A07A37">
        <w:rPr>
          <w:rStyle w:val="Refdenotaderodap"/>
          <w:rFonts w:ascii="Times New Roman" w:hAnsi="Times New Roman" w:cs="Times New Roman"/>
          <w:b/>
          <w:bCs/>
        </w:rPr>
        <w:footnoteReference w:id="4"/>
      </w:r>
    </w:p>
    <w:p w14:paraId="25A6BD70" w14:textId="77777777" w:rsidR="00C023AF" w:rsidRDefault="00C023AF" w:rsidP="000A6351">
      <w:pPr>
        <w:spacing w:after="0" w:line="360" w:lineRule="auto"/>
        <w:ind w:firstLine="708"/>
        <w:jc w:val="both"/>
        <w:rPr>
          <w:rFonts w:ascii="Times New Roman" w:hAnsi="Times New Roman" w:cs="Times New Roman"/>
        </w:rPr>
      </w:pPr>
    </w:p>
    <w:p w14:paraId="7C77DBB7" w14:textId="128EA426" w:rsidR="00C023AF" w:rsidRPr="00587FDA" w:rsidRDefault="00C023AF" w:rsidP="00C023AF">
      <w:pPr>
        <w:spacing w:after="0"/>
        <w:jc w:val="both"/>
        <w:rPr>
          <w:rFonts w:ascii="Times New Roman" w:hAnsi="Times New Roman" w:cs="Times New Roman"/>
          <w:sz w:val="20"/>
          <w:szCs w:val="20"/>
        </w:rPr>
      </w:pPr>
      <w:r w:rsidRPr="00587FDA">
        <w:rPr>
          <w:rFonts w:ascii="Times New Roman" w:hAnsi="Times New Roman" w:cs="Times New Roman"/>
          <w:b/>
          <w:bCs/>
          <w:sz w:val="20"/>
          <w:szCs w:val="20"/>
        </w:rPr>
        <w:t xml:space="preserve">RESUMO: </w:t>
      </w:r>
      <w:r>
        <w:rPr>
          <w:rFonts w:ascii="Times New Roman" w:hAnsi="Times New Roman" w:cs="Times New Roman"/>
          <w:sz w:val="20"/>
          <w:szCs w:val="20"/>
        </w:rPr>
        <w:t xml:space="preserve">O advento, no decorrer das últimas três décadas, das novas tecnologias de informação e comunicação gerou mudanças drásticas no nosso cotidiano, principalmente no que diz respeito às práticas letradas. Novas formas de letramento, que compõem o chamado vernáculo multimodal (DALEY, 2010) da atualidade, composto por formas </w:t>
      </w:r>
      <w:proofErr w:type="spellStart"/>
      <w:r>
        <w:rPr>
          <w:rFonts w:ascii="Times New Roman" w:hAnsi="Times New Roman" w:cs="Times New Roman"/>
          <w:sz w:val="20"/>
          <w:szCs w:val="20"/>
        </w:rPr>
        <w:t>sígnicas</w:t>
      </w:r>
      <w:proofErr w:type="spellEnd"/>
      <w:r>
        <w:rPr>
          <w:rFonts w:ascii="Times New Roman" w:hAnsi="Times New Roman" w:cs="Times New Roman"/>
          <w:sz w:val="20"/>
          <w:szCs w:val="20"/>
        </w:rPr>
        <w:t xml:space="preserve"> vinculadas a gêneros discursivos inovadores que, em telas de diversos tipos e tamanhos, mesclam voz, escrita, imagem, música e vídeo, impulsionaram discussões que buscaram reinventar a acepção científica desse fenômeno, bem como o tratamento pedagógico das atividades sociais que dependem da língua escrita. Tendo em vista essa necessidade de reconfiguração da prática docente com vistas a acompanhar a imposição de um novo paradigma semiótico, </w:t>
      </w:r>
      <w:r w:rsidRPr="00587FDA">
        <w:rPr>
          <w:rFonts w:ascii="Times New Roman" w:hAnsi="Times New Roman" w:cs="Times New Roman"/>
          <w:sz w:val="20"/>
          <w:szCs w:val="20"/>
        </w:rPr>
        <w:t>este trabalho</w:t>
      </w:r>
      <w:r>
        <w:rPr>
          <w:rFonts w:ascii="Times New Roman" w:hAnsi="Times New Roman" w:cs="Times New Roman"/>
          <w:sz w:val="20"/>
          <w:szCs w:val="20"/>
        </w:rPr>
        <w:t xml:space="preserve"> propõe o uso do </w:t>
      </w:r>
      <w:proofErr w:type="spellStart"/>
      <w:r w:rsidRPr="00717BA9">
        <w:rPr>
          <w:rFonts w:ascii="Times New Roman" w:hAnsi="Times New Roman" w:cs="Times New Roman"/>
          <w:i/>
          <w:iCs/>
          <w:sz w:val="20"/>
          <w:szCs w:val="20"/>
        </w:rPr>
        <w:t>roleplaying</w:t>
      </w:r>
      <w:proofErr w:type="spellEnd"/>
      <w:r w:rsidRPr="00717BA9">
        <w:rPr>
          <w:rFonts w:ascii="Times New Roman" w:hAnsi="Times New Roman" w:cs="Times New Roman"/>
          <w:i/>
          <w:iCs/>
          <w:sz w:val="20"/>
          <w:szCs w:val="20"/>
        </w:rPr>
        <w:t xml:space="preserve"> game</w:t>
      </w:r>
      <w:r>
        <w:rPr>
          <w:rFonts w:ascii="Times New Roman" w:hAnsi="Times New Roman" w:cs="Times New Roman"/>
          <w:sz w:val="20"/>
          <w:szCs w:val="20"/>
        </w:rPr>
        <w:t xml:space="preserve"> (RPG), ou, em tradução literal, jogo de interpretação de papéis, como ferramenta dialógica (BAKHTIN, 2015) que permite, entre outras possibilidades, a promoção dos letramentos digital e literário </w:t>
      </w:r>
      <w:r>
        <w:rPr>
          <w:rFonts w:ascii="Times New Roman" w:hAnsi="Times New Roman" w:cs="Times New Roman"/>
          <w:sz w:val="20"/>
          <w:szCs w:val="20"/>
        </w:rPr>
        <w:t>de forma remota</w:t>
      </w:r>
      <w:r>
        <w:rPr>
          <w:rFonts w:ascii="Times New Roman" w:hAnsi="Times New Roman" w:cs="Times New Roman"/>
          <w:sz w:val="20"/>
          <w:szCs w:val="20"/>
        </w:rPr>
        <w:t xml:space="preserve">, além de se configurar como um recurso lúdico. Para isso, discute-se a ideia de letramento, que hoje é comumente entendida por intermédio do conceito de </w:t>
      </w:r>
      <w:proofErr w:type="spellStart"/>
      <w:r>
        <w:rPr>
          <w:rFonts w:ascii="Times New Roman" w:hAnsi="Times New Roman" w:cs="Times New Roman"/>
          <w:sz w:val="20"/>
          <w:szCs w:val="20"/>
        </w:rPr>
        <w:t>multiletramentos</w:t>
      </w:r>
      <w:proofErr w:type="spellEnd"/>
      <w:r>
        <w:rPr>
          <w:rFonts w:ascii="Times New Roman" w:hAnsi="Times New Roman" w:cs="Times New Roman"/>
          <w:sz w:val="20"/>
          <w:szCs w:val="20"/>
        </w:rPr>
        <w:t xml:space="preserve">, bem como se recorre a discussões específicas sobre o letramento literário e sobre o letramento digital. Em adição, fala-se sobre o que é o RPG, por meio de um breve histórico e da apresentação de suas principais características, e propõe-se o uso do </w:t>
      </w:r>
      <w:proofErr w:type="spellStart"/>
      <w:r w:rsidRPr="00CF0153">
        <w:rPr>
          <w:rFonts w:ascii="Times New Roman" w:hAnsi="Times New Roman" w:cs="Times New Roman"/>
          <w:i/>
          <w:iCs/>
          <w:sz w:val="20"/>
          <w:szCs w:val="20"/>
        </w:rPr>
        <w:t>mRPG</w:t>
      </w:r>
      <w:proofErr w:type="spellEnd"/>
      <w:r>
        <w:rPr>
          <w:rFonts w:ascii="Times New Roman" w:hAnsi="Times New Roman" w:cs="Times New Roman"/>
          <w:sz w:val="20"/>
          <w:szCs w:val="20"/>
        </w:rPr>
        <w:t>, software que permite a criação personalizada de universos de RPG, apresentando-se um roteiro para seu uso e sugestões de tratamento de temas referentes à literatura com base nessa plataforma.</w:t>
      </w:r>
    </w:p>
    <w:p w14:paraId="1D34E834" w14:textId="77777777" w:rsidR="00C023AF" w:rsidRPr="00587FDA" w:rsidRDefault="00C023AF" w:rsidP="00C023AF">
      <w:pPr>
        <w:spacing w:after="0"/>
        <w:jc w:val="both"/>
        <w:rPr>
          <w:rFonts w:ascii="Times New Roman" w:hAnsi="Times New Roman" w:cs="Times New Roman"/>
        </w:rPr>
      </w:pPr>
    </w:p>
    <w:p w14:paraId="6A6BCE28" w14:textId="77777777" w:rsidR="00386695" w:rsidRPr="008A4C14" w:rsidRDefault="00386695" w:rsidP="008A4C14">
      <w:pPr>
        <w:spacing w:after="0"/>
        <w:jc w:val="both"/>
        <w:rPr>
          <w:rFonts w:ascii="Times New Roman" w:hAnsi="Times New Roman" w:cs="Times New Roman"/>
          <w:sz w:val="20"/>
          <w:szCs w:val="20"/>
        </w:rPr>
      </w:pPr>
      <w:r w:rsidRPr="008A4C14">
        <w:rPr>
          <w:rFonts w:ascii="Times New Roman" w:hAnsi="Times New Roman" w:cs="Times New Roman"/>
          <w:b/>
          <w:bCs/>
          <w:sz w:val="20"/>
          <w:szCs w:val="20"/>
        </w:rPr>
        <w:t xml:space="preserve">Palavras-chave: </w:t>
      </w:r>
      <w:proofErr w:type="spellStart"/>
      <w:r w:rsidRPr="008A4C14">
        <w:rPr>
          <w:rFonts w:ascii="Times New Roman" w:hAnsi="Times New Roman" w:cs="Times New Roman"/>
          <w:i/>
          <w:iCs/>
          <w:sz w:val="20"/>
          <w:szCs w:val="20"/>
        </w:rPr>
        <w:t>roleplaying</w:t>
      </w:r>
      <w:proofErr w:type="spellEnd"/>
      <w:r w:rsidRPr="008A4C14">
        <w:rPr>
          <w:rFonts w:ascii="Times New Roman" w:hAnsi="Times New Roman" w:cs="Times New Roman"/>
          <w:i/>
          <w:iCs/>
          <w:sz w:val="20"/>
          <w:szCs w:val="20"/>
        </w:rPr>
        <w:t xml:space="preserve"> game</w:t>
      </w:r>
      <w:r w:rsidRPr="008A4C14">
        <w:rPr>
          <w:rFonts w:ascii="Times New Roman" w:hAnsi="Times New Roman" w:cs="Times New Roman"/>
          <w:sz w:val="20"/>
          <w:szCs w:val="20"/>
        </w:rPr>
        <w:t xml:space="preserve"> (RPG); letramento digital; letramento literário; </w:t>
      </w:r>
      <w:proofErr w:type="spellStart"/>
      <w:r w:rsidRPr="008A4C14">
        <w:rPr>
          <w:rFonts w:ascii="Times New Roman" w:hAnsi="Times New Roman" w:cs="Times New Roman"/>
          <w:sz w:val="20"/>
          <w:szCs w:val="20"/>
        </w:rPr>
        <w:t>multiletramentos</w:t>
      </w:r>
      <w:proofErr w:type="spellEnd"/>
      <w:r w:rsidRPr="008A4C14">
        <w:rPr>
          <w:rFonts w:ascii="Times New Roman" w:hAnsi="Times New Roman" w:cs="Times New Roman"/>
          <w:sz w:val="20"/>
          <w:szCs w:val="20"/>
        </w:rPr>
        <w:t>; ensino remoto.</w:t>
      </w:r>
    </w:p>
    <w:p w14:paraId="0D319A91" w14:textId="77777777" w:rsidR="00C023AF" w:rsidRDefault="00C023AF" w:rsidP="000A6351">
      <w:pPr>
        <w:spacing w:after="0" w:line="360" w:lineRule="auto"/>
        <w:ind w:firstLine="708"/>
        <w:jc w:val="both"/>
        <w:rPr>
          <w:rFonts w:ascii="Times New Roman" w:hAnsi="Times New Roman" w:cs="Times New Roman"/>
        </w:rPr>
      </w:pPr>
    </w:p>
    <w:p w14:paraId="4EF45DB6" w14:textId="42355E0A" w:rsidR="00C023AF" w:rsidRPr="003E0A11" w:rsidRDefault="00C023AF" w:rsidP="008A4C14">
      <w:pPr>
        <w:pStyle w:val="PargrafodaLista"/>
        <w:numPr>
          <w:ilvl w:val="0"/>
          <w:numId w:val="1"/>
        </w:numPr>
        <w:spacing w:after="0" w:line="360" w:lineRule="auto"/>
        <w:jc w:val="both"/>
        <w:rPr>
          <w:rFonts w:ascii="Times New Roman" w:hAnsi="Times New Roman" w:cs="Times New Roman"/>
          <w:b/>
          <w:bCs/>
        </w:rPr>
      </w:pPr>
      <w:r w:rsidRPr="003E0A11">
        <w:rPr>
          <w:rFonts w:ascii="Times New Roman" w:hAnsi="Times New Roman" w:cs="Times New Roman"/>
          <w:b/>
          <w:bCs/>
        </w:rPr>
        <w:t>INTRODUÇÃO</w:t>
      </w:r>
    </w:p>
    <w:p w14:paraId="05BB7580" w14:textId="472AC5D5" w:rsidR="000A6351" w:rsidRDefault="00D26029" w:rsidP="008A4C14">
      <w:pPr>
        <w:spacing w:after="0" w:line="360" w:lineRule="auto"/>
        <w:ind w:firstLine="708"/>
        <w:jc w:val="both"/>
        <w:rPr>
          <w:rFonts w:ascii="Times New Roman" w:hAnsi="Times New Roman" w:cs="Times New Roman"/>
        </w:rPr>
      </w:pPr>
      <w:r>
        <w:rPr>
          <w:rFonts w:ascii="Times New Roman" w:hAnsi="Times New Roman" w:cs="Times New Roman"/>
        </w:rPr>
        <w:t>Desde o final do ano</w:t>
      </w:r>
      <w:r w:rsidR="000A6351" w:rsidRPr="00E267FD">
        <w:rPr>
          <w:rFonts w:ascii="Times New Roman" w:hAnsi="Times New Roman" w:cs="Times New Roman"/>
        </w:rPr>
        <w:t xml:space="preserve"> de 20</w:t>
      </w:r>
      <w:r>
        <w:rPr>
          <w:rFonts w:ascii="Times New Roman" w:hAnsi="Times New Roman" w:cs="Times New Roman"/>
        </w:rPr>
        <w:t>19</w:t>
      </w:r>
      <w:r w:rsidR="000A6351" w:rsidRPr="00E267FD">
        <w:rPr>
          <w:rFonts w:ascii="Times New Roman" w:hAnsi="Times New Roman" w:cs="Times New Roman"/>
        </w:rPr>
        <w:t xml:space="preserve">, o mundo tem enfrentado uma de suas maiores crises de saúde pública: a pandemia causada pelo novo coronavírus. Nesse sentido, diversos setores da sociedade </w:t>
      </w:r>
      <w:r w:rsidR="000A6351" w:rsidRPr="00E267FD">
        <w:rPr>
          <w:rFonts w:ascii="Times New Roman" w:hAnsi="Times New Roman" w:cs="Times New Roman"/>
        </w:rPr>
        <w:lastRenderedPageBreak/>
        <w:t>estão se (</w:t>
      </w:r>
      <w:proofErr w:type="spellStart"/>
      <w:r w:rsidR="000A6351" w:rsidRPr="00E267FD">
        <w:rPr>
          <w:rFonts w:ascii="Times New Roman" w:hAnsi="Times New Roman" w:cs="Times New Roman"/>
        </w:rPr>
        <w:t>re</w:t>
      </w:r>
      <w:proofErr w:type="spellEnd"/>
      <w:r w:rsidR="000A6351" w:rsidRPr="00E267FD">
        <w:rPr>
          <w:rFonts w:ascii="Times New Roman" w:hAnsi="Times New Roman" w:cs="Times New Roman"/>
        </w:rPr>
        <w:t>)inventando para se adaptar a uma nova realidade, que prevê o distanciamento social e uma presença, ainda maior,</w:t>
      </w:r>
      <w:r w:rsidR="004E36F6">
        <w:rPr>
          <w:rFonts w:ascii="Times New Roman" w:hAnsi="Times New Roman" w:cs="Times New Roman"/>
        </w:rPr>
        <w:t xml:space="preserve"> do contexto digital e</w:t>
      </w:r>
      <w:r w:rsidR="000A6351" w:rsidRPr="00E267FD">
        <w:rPr>
          <w:rFonts w:ascii="Times New Roman" w:hAnsi="Times New Roman" w:cs="Times New Roman"/>
        </w:rPr>
        <w:t xml:space="preserve"> da mediação das telas nas relações sociais</w:t>
      </w:r>
      <w:r w:rsidR="004E36F6">
        <w:rPr>
          <w:rFonts w:ascii="Times New Roman" w:hAnsi="Times New Roman" w:cs="Times New Roman"/>
        </w:rPr>
        <w:t xml:space="preserve"> e educacionais</w:t>
      </w:r>
      <w:r w:rsidR="000A6351" w:rsidRPr="00E267FD">
        <w:rPr>
          <w:rFonts w:ascii="Times New Roman" w:hAnsi="Times New Roman" w:cs="Times New Roman"/>
        </w:rPr>
        <w:t xml:space="preserve">. Tendo em vista essa necessidade de reconfiguração da prática docente com vistas a acompanhar a imposição de um novo paradigma semiótico e de prática remota, este trabalho propõe o uso do </w:t>
      </w:r>
      <w:proofErr w:type="spellStart"/>
      <w:r w:rsidR="000A6351" w:rsidRPr="00E267FD">
        <w:rPr>
          <w:rFonts w:ascii="Times New Roman" w:hAnsi="Times New Roman" w:cs="Times New Roman"/>
          <w:i/>
          <w:iCs/>
        </w:rPr>
        <w:t>roleplaying</w:t>
      </w:r>
      <w:proofErr w:type="spellEnd"/>
      <w:r w:rsidR="000A6351" w:rsidRPr="00E267FD">
        <w:rPr>
          <w:rFonts w:ascii="Times New Roman" w:hAnsi="Times New Roman" w:cs="Times New Roman"/>
          <w:i/>
          <w:iCs/>
        </w:rPr>
        <w:t xml:space="preserve"> game</w:t>
      </w:r>
      <w:r w:rsidR="000A6351" w:rsidRPr="00E267FD">
        <w:rPr>
          <w:rFonts w:ascii="Times New Roman" w:hAnsi="Times New Roman" w:cs="Times New Roman"/>
        </w:rPr>
        <w:t xml:space="preserve"> (RPG), ou, em tradução literal, jogo de interpretação de papéis, como ferramenta dialógica (B</w:t>
      </w:r>
      <w:r w:rsidR="00E10985">
        <w:rPr>
          <w:rFonts w:ascii="Times New Roman" w:hAnsi="Times New Roman" w:cs="Times New Roman"/>
        </w:rPr>
        <w:t>akhtin</w:t>
      </w:r>
      <w:r w:rsidR="000A6351" w:rsidRPr="00E267FD">
        <w:rPr>
          <w:rFonts w:ascii="Times New Roman" w:hAnsi="Times New Roman" w:cs="Times New Roman"/>
        </w:rPr>
        <w:t xml:space="preserve">, 2015) que permite, entre outras possibilidades, a promoção dos letramentos digital e literário de forma online e assíncrona, além de se configurar como um recurso lúdico. </w:t>
      </w:r>
    </w:p>
    <w:p w14:paraId="1C848224" w14:textId="03976959" w:rsidR="000A6351" w:rsidRDefault="000A6351" w:rsidP="008A4C14">
      <w:pPr>
        <w:spacing w:after="0" w:line="360" w:lineRule="auto"/>
        <w:ind w:firstLine="708"/>
        <w:jc w:val="both"/>
        <w:rPr>
          <w:rFonts w:ascii="Times New Roman" w:hAnsi="Times New Roman" w:cs="Times New Roman"/>
        </w:rPr>
      </w:pPr>
      <w:r w:rsidRPr="00E267FD">
        <w:rPr>
          <w:rFonts w:ascii="Times New Roman" w:hAnsi="Times New Roman" w:cs="Times New Roman"/>
        </w:rPr>
        <w:t xml:space="preserve">Para isso, discute-se a ideia de letramento, que hoje é comumente entendida por intermédio do conceito de </w:t>
      </w:r>
      <w:proofErr w:type="spellStart"/>
      <w:r w:rsidRPr="00E267FD">
        <w:rPr>
          <w:rFonts w:ascii="Times New Roman" w:hAnsi="Times New Roman" w:cs="Times New Roman"/>
        </w:rPr>
        <w:t>multiletramentos</w:t>
      </w:r>
      <w:proofErr w:type="spellEnd"/>
      <w:r w:rsidRPr="00E267FD">
        <w:rPr>
          <w:rFonts w:ascii="Times New Roman" w:hAnsi="Times New Roman" w:cs="Times New Roman"/>
        </w:rPr>
        <w:t xml:space="preserve">, bem como se recorre a discussões específicas sobre o letramento literário e sobre o letramento digital. Em adição, fala-se sobre o que é o RPG, por meio de um breve histórico e da apresentação de suas principais características, e propõe-se o uso do </w:t>
      </w:r>
      <w:proofErr w:type="spellStart"/>
      <w:r w:rsidRPr="00E267FD">
        <w:rPr>
          <w:rFonts w:ascii="Times New Roman" w:hAnsi="Times New Roman" w:cs="Times New Roman"/>
          <w:i/>
          <w:iCs/>
        </w:rPr>
        <w:t>mRPG</w:t>
      </w:r>
      <w:proofErr w:type="spellEnd"/>
      <w:r w:rsidRPr="00E267FD">
        <w:rPr>
          <w:rFonts w:ascii="Times New Roman" w:hAnsi="Times New Roman" w:cs="Times New Roman"/>
        </w:rPr>
        <w:t>, software que permite a criação personalizada de universos de RPG, apresentando, por fim, um roteiro para seu uso e sugestões de tratamento de temas referentes à literatura com base nessa plataforma.</w:t>
      </w:r>
    </w:p>
    <w:p w14:paraId="0FECEB1B" w14:textId="77777777" w:rsidR="000A6351" w:rsidRPr="00587FDA" w:rsidRDefault="000A6351" w:rsidP="008A4C14">
      <w:pPr>
        <w:pStyle w:val="NormalWeb"/>
        <w:shd w:val="clear" w:color="auto" w:fill="FFFFFF"/>
        <w:spacing w:before="0" w:beforeAutospacing="0" w:after="0" w:afterAutospacing="0" w:line="360" w:lineRule="auto"/>
        <w:ind w:firstLine="708"/>
        <w:jc w:val="both"/>
      </w:pPr>
      <w:r w:rsidRPr="00587FDA">
        <w:t>Alguns conceitos-chave trabalhados</w:t>
      </w:r>
      <w:r>
        <w:t>,</w:t>
      </w:r>
      <w:r w:rsidRPr="00587FDA">
        <w:t xml:space="preserve"> </w:t>
      </w:r>
      <w:r>
        <w:t xml:space="preserve">nas décadas de 1990 e 2000, </w:t>
      </w:r>
      <w:r w:rsidRPr="00587FDA">
        <w:t xml:space="preserve">por Pierre Levy, em </w:t>
      </w:r>
      <w:r w:rsidRPr="00BC6964">
        <w:rPr>
          <w:i/>
          <w:iCs/>
        </w:rPr>
        <w:t>Cibercultura</w:t>
      </w:r>
      <w:r w:rsidRPr="00587FDA">
        <w:t xml:space="preserve"> (</w:t>
      </w:r>
      <w:r>
        <w:t>2010</w:t>
      </w:r>
      <w:r w:rsidRPr="00587FDA">
        <w:t xml:space="preserve">), e por Henry Jenkins, em </w:t>
      </w:r>
      <w:r w:rsidRPr="00BC6964">
        <w:rPr>
          <w:i/>
          <w:iCs/>
        </w:rPr>
        <w:t>Cultura da convergência</w:t>
      </w:r>
      <w:r w:rsidRPr="00587FDA">
        <w:t xml:space="preserve"> (2009), são importantes nesta discussão: a cibercultura como um novo espaço sociocultural que ocorre em lugares não </w:t>
      </w:r>
      <w:proofErr w:type="spellStart"/>
      <w:r w:rsidRPr="00587FDA">
        <w:t>ubicados</w:t>
      </w:r>
      <w:proofErr w:type="spellEnd"/>
      <w:r w:rsidRPr="00587FDA">
        <w:t xml:space="preserve"> (a rede); a ideia da inteligência coletiva, que diz respeito à capacidade de difusão e produção de conhecimento por qualquer pessoa</w:t>
      </w:r>
      <w:r>
        <w:t xml:space="preserve"> com acesso à rede</w:t>
      </w:r>
      <w:r w:rsidRPr="00587FDA">
        <w:t xml:space="preserve">, e </w:t>
      </w:r>
      <w:r>
        <w:t>às</w:t>
      </w:r>
      <w:r w:rsidRPr="00587FDA">
        <w:t xml:space="preserve"> maneira</w:t>
      </w:r>
      <w:r>
        <w:t>s com que</w:t>
      </w:r>
      <w:r w:rsidRPr="00587FDA">
        <w:t xml:space="preserve"> novos tipos de conhecimento e </w:t>
      </w:r>
      <w:r>
        <w:t>gêneros textuais</w:t>
      </w:r>
      <w:r w:rsidRPr="00587FDA">
        <w:t xml:space="preserve"> vão surgindo; e, por último, a ideia de convergência midiática, ou seja, não se fala mais apenas em </w:t>
      </w:r>
      <w:r>
        <w:t>uma caixa preta</w:t>
      </w:r>
      <w:r w:rsidRPr="00587FDA">
        <w:t>, mas</w:t>
      </w:r>
      <w:r>
        <w:t>, sim,</w:t>
      </w:r>
      <w:r w:rsidRPr="00587FDA">
        <w:t xml:space="preserve"> em diversos dispositivos e telas, alguns mais móveis que outros, no</w:t>
      </w:r>
      <w:r>
        <w:t>s</w:t>
      </w:r>
      <w:r w:rsidRPr="00587FDA">
        <w:t xml:space="preserve"> qua</w:t>
      </w:r>
      <w:r>
        <w:t>is</w:t>
      </w:r>
      <w:r w:rsidRPr="00587FDA">
        <w:t xml:space="preserve"> se convergem os muitos tipos de conteúdo.</w:t>
      </w:r>
    </w:p>
    <w:p w14:paraId="7AC4AB47" w14:textId="63EDD800" w:rsidR="000A6351" w:rsidRDefault="000A6351" w:rsidP="008A4C14">
      <w:pPr>
        <w:pStyle w:val="NormalWeb"/>
        <w:shd w:val="clear" w:color="auto" w:fill="FFFFFF"/>
        <w:spacing w:before="0" w:beforeAutospacing="0" w:after="0" w:afterAutospacing="0" w:line="360" w:lineRule="auto"/>
        <w:ind w:firstLine="708"/>
        <w:jc w:val="both"/>
      </w:pPr>
      <w:r>
        <w:t>Como sociedade, enfrentaremos, em um mundo (durante) e pós-pandemia, desafios educacionais enormes. A necessidade de adaptação de atividades em um contexto de distanciamento social perpassa o maior apoio e a mediação das tecnologias digitais e de informação, e, consequentemente, a ideia do letramento digital. O</w:t>
      </w:r>
      <w:r w:rsidRPr="00587FDA">
        <w:t xml:space="preserve"> manejo dessas tecnologias e o </w:t>
      </w:r>
      <w:r w:rsidRPr="00587FDA">
        <w:lastRenderedPageBreak/>
        <w:t>trânsito nessa gigantesca nuvem de dados prescinde do acesso à organização da língua escrita e do conhecimento das características próprias dos suportes que sustentam a existência desse espaço. O acesso e o domínio dessas práticas no(s) mundo(s) digital(</w:t>
      </w:r>
      <w:proofErr w:type="spellStart"/>
      <w:r w:rsidRPr="00587FDA">
        <w:t>is</w:t>
      </w:r>
      <w:proofErr w:type="spellEnd"/>
      <w:r w:rsidRPr="00587FDA">
        <w:t xml:space="preserve">) deve ser pauta central para se pensar a educação </w:t>
      </w:r>
      <w:proofErr w:type="gramStart"/>
      <w:r>
        <w:t>nos dias atuais</w:t>
      </w:r>
      <w:proofErr w:type="gramEnd"/>
      <w:r>
        <w:t xml:space="preserve"> e no chamado futuro “novo normal”</w:t>
      </w:r>
      <w:r w:rsidRPr="00587FDA">
        <w:t xml:space="preserve">. </w:t>
      </w:r>
    </w:p>
    <w:p w14:paraId="71F99FB4" w14:textId="5466F07A" w:rsidR="000C0287" w:rsidRPr="00587FDA" w:rsidRDefault="00BA694C" w:rsidP="008A4C14">
      <w:pPr>
        <w:pStyle w:val="NormalWeb"/>
        <w:shd w:val="clear" w:color="auto" w:fill="FFFFFF"/>
        <w:spacing w:before="0" w:beforeAutospacing="0" w:after="0" w:afterAutospacing="0" w:line="360" w:lineRule="auto"/>
        <w:ind w:firstLine="708"/>
        <w:jc w:val="both"/>
      </w:pPr>
      <w:r>
        <w:t>Refletir esse novo mundo</w:t>
      </w:r>
      <w:r w:rsidR="000C0287" w:rsidRPr="00587FDA">
        <w:t xml:space="preserve"> exige investigação profunda</w:t>
      </w:r>
      <w:r w:rsidR="000C0287">
        <w:t xml:space="preserve"> e pensar estratégias</w:t>
      </w:r>
      <w:r>
        <w:t xml:space="preserve"> em estratégias educacionais é urgente</w:t>
      </w:r>
      <w:r w:rsidR="000C0287" w:rsidRPr="00587FDA">
        <w:t xml:space="preserve">. Soares (2002, p. </w:t>
      </w:r>
      <w:r w:rsidR="000C0287">
        <w:t>155</w:t>
      </w:r>
      <w:r w:rsidR="000C0287" w:rsidRPr="00587FDA">
        <w:t>),</w:t>
      </w:r>
      <w:r w:rsidR="000C0287">
        <w:t xml:space="preserve"> indica que</w:t>
      </w:r>
      <w:r w:rsidR="000C0287" w:rsidRPr="00587FDA">
        <w:t xml:space="preserve"> “não é só este novo espaço de escrita que é a tela que gera um novo letramento, para isso também contribuem os mecanismos de produção, reprodução e difusão da escrita e da leitura”.</w:t>
      </w:r>
      <w:r w:rsidR="005763B4">
        <w:t xml:space="preserve"> </w:t>
      </w:r>
      <w:r w:rsidR="000C0287">
        <w:t>Discute-se,</w:t>
      </w:r>
      <w:r w:rsidR="000C0287" w:rsidRPr="00587FDA">
        <w:t xml:space="preserve"> na academia, a ideia dos </w:t>
      </w:r>
      <w:proofErr w:type="spellStart"/>
      <w:r w:rsidR="000C0287" w:rsidRPr="00587FDA">
        <w:t>multiletramentos</w:t>
      </w:r>
      <w:proofErr w:type="spellEnd"/>
      <w:r w:rsidR="000C0287" w:rsidRPr="00587FDA">
        <w:t>, que envolve uma gama de possíveis maneiras diferentes de ocorrerem</w:t>
      </w:r>
      <w:r w:rsidR="000C0287">
        <w:t>, na sociedade,</w:t>
      </w:r>
      <w:r w:rsidR="000C0287" w:rsidRPr="00587FDA">
        <w:t xml:space="preserve"> processos de leitura e escrita, levando-se em conta contextos, linguagens, dispositivos e culturas diferentes. </w:t>
      </w:r>
    </w:p>
    <w:p w14:paraId="4D90211B" w14:textId="2291A0B8" w:rsidR="000C0287" w:rsidRDefault="000C0287" w:rsidP="008A4C14">
      <w:pPr>
        <w:spacing w:after="0" w:line="360" w:lineRule="auto"/>
        <w:ind w:firstLine="708"/>
        <w:jc w:val="both"/>
        <w:rPr>
          <w:rFonts w:ascii="Times New Roman" w:hAnsi="Times New Roman" w:cs="Times New Roman"/>
        </w:rPr>
      </w:pPr>
      <w:r>
        <w:rPr>
          <w:rFonts w:ascii="Times New Roman" w:hAnsi="Times New Roman" w:cs="Times New Roman"/>
        </w:rPr>
        <w:t>Nesse contexto, o</w:t>
      </w:r>
      <w:r w:rsidRPr="00FE1235">
        <w:rPr>
          <w:rFonts w:ascii="Times New Roman" w:hAnsi="Times New Roman" w:cs="Times New Roman"/>
        </w:rPr>
        <w:t xml:space="preserve"> objetivo do presente trabalho é refletir sobre os </w:t>
      </w:r>
      <w:proofErr w:type="spellStart"/>
      <w:r w:rsidRPr="00FE1235">
        <w:rPr>
          <w:rFonts w:ascii="Times New Roman" w:hAnsi="Times New Roman" w:cs="Times New Roman"/>
        </w:rPr>
        <w:t>multiletramentos</w:t>
      </w:r>
      <w:proofErr w:type="spellEnd"/>
      <w:r w:rsidRPr="00FE1235">
        <w:rPr>
          <w:rFonts w:ascii="Times New Roman" w:hAnsi="Times New Roman" w:cs="Times New Roman"/>
        </w:rPr>
        <w:t xml:space="preserve">, com foco nos letramentos literário e digital, compreendendo o jogo de interpretação de papéis, o </w:t>
      </w:r>
      <w:proofErr w:type="spellStart"/>
      <w:r w:rsidRPr="00FE1235">
        <w:rPr>
          <w:rFonts w:ascii="Times New Roman" w:hAnsi="Times New Roman" w:cs="Times New Roman"/>
          <w:i/>
          <w:iCs/>
        </w:rPr>
        <w:t>roleplaying</w:t>
      </w:r>
      <w:proofErr w:type="spellEnd"/>
      <w:r w:rsidRPr="00FE1235">
        <w:rPr>
          <w:rFonts w:ascii="Times New Roman" w:hAnsi="Times New Roman" w:cs="Times New Roman"/>
          <w:i/>
          <w:iCs/>
        </w:rPr>
        <w:t xml:space="preserve"> game</w:t>
      </w:r>
      <w:r w:rsidRPr="00FE1235">
        <w:rPr>
          <w:rFonts w:ascii="Times New Roman" w:hAnsi="Times New Roman" w:cs="Times New Roman"/>
        </w:rPr>
        <w:t xml:space="preserve"> (RPG), como um recurso dialógico e que, de forma lúdica, ensina letrando</w:t>
      </w:r>
      <w:r>
        <w:rPr>
          <w:rFonts w:ascii="Times New Roman" w:hAnsi="Times New Roman" w:cs="Times New Roman"/>
        </w:rPr>
        <w:t xml:space="preserve"> e que, acima de tudo, se proponha como uma possibilidade educacional de ensino remoto</w:t>
      </w:r>
      <w:r w:rsidRPr="00FE1235">
        <w:rPr>
          <w:rFonts w:ascii="Times New Roman" w:hAnsi="Times New Roman" w:cs="Times New Roman"/>
        </w:rPr>
        <w:t>. Para tanto, propõe o uso pedagógico de um aplicativo digital de RPG (</w:t>
      </w:r>
      <w:proofErr w:type="spellStart"/>
      <w:r w:rsidRPr="00FE1235">
        <w:rPr>
          <w:rFonts w:ascii="Times New Roman" w:hAnsi="Times New Roman" w:cs="Times New Roman"/>
          <w:i/>
          <w:iCs/>
        </w:rPr>
        <w:t>mRPG</w:t>
      </w:r>
      <w:proofErr w:type="spellEnd"/>
      <w:r w:rsidRPr="00FE1235">
        <w:rPr>
          <w:rFonts w:ascii="Times New Roman" w:hAnsi="Times New Roman" w:cs="Times New Roman"/>
        </w:rPr>
        <w:t>), como exemplo didático do potencial de se trabalhar com es</w:t>
      </w:r>
      <w:r>
        <w:rPr>
          <w:rFonts w:ascii="Times New Roman" w:hAnsi="Times New Roman" w:cs="Times New Roman"/>
        </w:rPr>
        <w:t xml:space="preserve">se universo, em um mundo que enfrenta uma pandemia sem data para acabar. Para isso, recorre-se a uma discussão teórica acerca da noção múltipla de letramento, os chamados </w:t>
      </w:r>
      <w:proofErr w:type="spellStart"/>
      <w:r>
        <w:rPr>
          <w:rFonts w:ascii="Times New Roman" w:hAnsi="Times New Roman" w:cs="Times New Roman"/>
        </w:rPr>
        <w:t>multiletramentos</w:t>
      </w:r>
      <w:proofErr w:type="spellEnd"/>
      <w:r>
        <w:rPr>
          <w:rFonts w:ascii="Times New Roman" w:hAnsi="Times New Roman" w:cs="Times New Roman"/>
        </w:rPr>
        <w:t xml:space="preserve">, além de se debater a importância do letramento literário e a sua articulação com o letramento digital. Discute-se, também, o que é um RPG e quais são suas características, bem como se propõe seu uso como ferramenta dialógica – a partir do conceito de Bakhtin (2015) – de promoção dos </w:t>
      </w:r>
      <w:proofErr w:type="spellStart"/>
      <w:r>
        <w:rPr>
          <w:rFonts w:ascii="Times New Roman" w:hAnsi="Times New Roman" w:cs="Times New Roman"/>
        </w:rPr>
        <w:t>multiletramentos</w:t>
      </w:r>
      <w:proofErr w:type="spellEnd"/>
      <w:r>
        <w:rPr>
          <w:rFonts w:ascii="Times New Roman" w:hAnsi="Times New Roman" w:cs="Times New Roman"/>
        </w:rPr>
        <w:t>.</w:t>
      </w:r>
    </w:p>
    <w:p w14:paraId="2D52D5B0" w14:textId="229A5ED5" w:rsidR="000C0287" w:rsidRDefault="000C0287" w:rsidP="008A4C14">
      <w:pPr>
        <w:spacing w:after="0" w:line="360" w:lineRule="auto"/>
        <w:ind w:firstLine="708"/>
        <w:jc w:val="both"/>
        <w:rPr>
          <w:rFonts w:ascii="Times New Roman" w:hAnsi="Times New Roman" w:cs="Times New Roman"/>
        </w:rPr>
      </w:pPr>
      <w:r>
        <w:rPr>
          <w:rFonts w:ascii="Times New Roman" w:hAnsi="Times New Roman" w:cs="Times New Roman"/>
        </w:rPr>
        <w:t>Entende-se importante essa proposta, uma vez que ela contribui com o debate acadêmico sobre as novas formas de ler e de escrever surgidas nas últimas décadas, às quais correspondem diversas modalidades inovadoras de letramento, assim como contribui para se refletir estratégias de ensino remoto com suporte no digital e na superação da barreira que existe entre a literatura e a sala de aula (mesmo que virtual), através de uma proposta palpável de articulação entre diferentes letramentos.</w:t>
      </w:r>
    </w:p>
    <w:p w14:paraId="09C151B2" w14:textId="77777777" w:rsidR="003E0A11" w:rsidRDefault="003E0A11" w:rsidP="008A4C14">
      <w:pPr>
        <w:spacing w:after="0" w:line="360" w:lineRule="auto"/>
        <w:ind w:firstLine="708"/>
        <w:jc w:val="both"/>
        <w:rPr>
          <w:rFonts w:ascii="Times New Roman" w:hAnsi="Times New Roman" w:cs="Times New Roman"/>
        </w:rPr>
      </w:pPr>
    </w:p>
    <w:p w14:paraId="208657A4" w14:textId="36F1E99F" w:rsidR="003E0A11" w:rsidRDefault="003E0A11" w:rsidP="008A4C14">
      <w:pPr>
        <w:pStyle w:val="PargrafodaLista"/>
        <w:numPr>
          <w:ilvl w:val="0"/>
          <w:numId w:val="1"/>
        </w:numPr>
        <w:spacing w:after="0" w:line="360" w:lineRule="auto"/>
        <w:jc w:val="both"/>
        <w:rPr>
          <w:rFonts w:ascii="Times New Roman" w:hAnsi="Times New Roman" w:cs="Times New Roman"/>
          <w:b/>
          <w:bCs/>
        </w:rPr>
      </w:pPr>
      <w:r w:rsidRPr="003E0A11">
        <w:rPr>
          <w:rFonts w:ascii="Times New Roman" w:hAnsi="Times New Roman" w:cs="Times New Roman"/>
          <w:b/>
          <w:bCs/>
        </w:rPr>
        <w:t xml:space="preserve">DISCUSSÃO TEÓRICA </w:t>
      </w:r>
    </w:p>
    <w:p w14:paraId="799C37D9" w14:textId="77777777" w:rsidR="003E0A11" w:rsidRDefault="003E0A11" w:rsidP="008A4C14">
      <w:pPr>
        <w:pStyle w:val="PargrafodaLista"/>
        <w:spacing w:after="0" w:line="360" w:lineRule="auto"/>
        <w:jc w:val="both"/>
        <w:rPr>
          <w:rFonts w:ascii="Times New Roman" w:hAnsi="Times New Roman" w:cs="Times New Roman"/>
          <w:b/>
          <w:bCs/>
        </w:rPr>
      </w:pPr>
    </w:p>
    <w:p w14:paraId="17F4B259" w14:textId="4311DB0D" w:rsidR="003E0A11" w:rsidRDefault="003E0A11" w:rsidP="008A4C14">
      <w:pPr>
        <w:pStyle w:val="PargrafodaLista"/>
        <w:numPr>
          <w:ilvl w:val="1"/>
          <w:numId w:val="1"/>
        </w:numPr>
        <w:spacing w:after="0" w:line="360" w:lineRule="auto"/>
        <w:jc w:val="both"/>
        <w:rPr>
          <w:rFonts w:ascii="Times New Roman" w:hAnsi="Times New Roman" w:cs="Times New Roman"/>
          <w:b/>
          <w:bCs/>
        </w:rPr>
      </w:pPr>
      <w:r>
        <w:rPr>
          <w:rFonts w:ascii="Times New Roman" w:hAnsi="Times New Roman" w:cs="Times New Roman"/>
          <w:b/>
          <w:bCs/>
        </w:rPr>
        <w:t xml:space="preserve">Do letramento aos </w:t>
      </w:r>
      <w:proofErr w:type="spellStart"/>
      <w:r>
        <w:rPr>
          <w:rFonts w:ascii="Times New Roman" w:hAnsi="Times New Roman" w:cs="Times New Roman"/>
          <w:b/>
          <w:bCs/>
        </w:rPr>
        <w:t>multiletramentos</w:t>
      </w:r>
      <w:proofErr w:type="spellEnd"/>
    </w:p>
    <w:p w14:paraId="4787E2BA" w14:textId="77777777" w:rsidR="003E0A11" w:rsidRPr="003E0A11" w:rsidRDefault="003E0A11" w:rsidP="008A4C14">
      <w:pPr>
        <w:pStyle w:val="PargrafodaLista"/>
        <w:spacing w:after="0" w:line="360" w:lineRule="auto"/>
        <w:ind w:left="1080"/>
        <w:jc w:val="both"/>
        <w:rPr>
          <w:rFonts w:ascii="Times New Roman" w:hAnsi="Times New Roman" w:cs="Times New Roman"/>
          <w:b/>
          <w:bCs/>
        </w:rPr>
      </w:pPr>
    </w:p>
    <w:p w14:paraId="19BC8709" w14:textId="77777777" w:rsidR="003E0A11" w:rsidRPr="00493F12" w:rsidRDefault="003E0A11" w:rsidP="008A4C14">
      <w:pPr>
        <w:spacing w:after="0" w:line="360" w:lineRule="auto"/>
        <w:jc w:val="both"/>
        <w:rPr>
          <w:rFonts w:ascii="Times New Roman" w:hAnsi="Times New Roman" w:cs="Times New Roman"/>
        </w:rPr>
      </w:pPr>
      <w:r w:rsidRPr="00587FDA">
        <w:rPr>
          <w:rFonts w:ascii="Times New Roman" w:hAnsi="Times New Roman" w:cs="Times New Roman"/>
        </w:rPr>
        <w:t xml:space="preserve">No âmbito acadêmico, é relativamente jovem o debate que circunda o conceito de </w:t>
      </w:r>
      <w:r w:rsidRPr="00587FDA">
        <w:rPr>
          <w:rFonts w:ascii="Times New Roman" w:hAnsi="Times New Roman" w:cs="Times New Roman"/>
          <w:i/>
          <w:iCs/>
        </w:rPr>
        <w:t>letramento</w:t>
      </w:r>
      <w:r w:rsidRPr="00587FDA">
        <w:rPr>
          <w:rFonts w:ascii="Times New Roman" w:hAnsi="Times New Roman" w:cs="Times New Roman"/>
        </w:rPr>
        <w:t xml:space="preserve">, posto que, em território nacional, esse termo “foi recentemente introduzido nas áreas de letras e educação” (SOARES, 2002, p. 144). Logo, vê-se que sua caracterização teórica se reveste por certa descontinuidade. </w:t>
      </w:r>
      <w:r>
        <w:rPr>
          <w:rFonts w:ascii="Times New Roman" w:hAnsi="Times New Roman" w:cs="Times New Roman"/>
        </w:rPr>
        <w:t>Essa</w:t>
      </w:r>
      <w:r w:rsidRPr="00587FDA">
        <w:rPr>
          <w:rFonts w:ascii="Times New Roman" w:hAnsi="Times New Roman" w:cs="Times New Roman"/>
        </w:rPr>
        <w:t xml:space="preserve"> mesma autora advoga que, ao contrário do que se pode supor, essa pluralidade </w:t>
      </w:r>
      <w:r w:rsidRPr="00493F12">
        <w:rPr>
          <w:rFonts w:ascii="Times New Roman" w:hAnsi="Times New Roman" w:cs="Times New Roman"/>
        </w:rPr>
        <w:t>de posicionamentos ancora-se no fato de que a “dificuldade de formular um conceito preciso de letramento parece ser inerente ao próprio fenômeno” (SOARES, 2002, p. 156). Ainda assim, é possível realizar um mapeamento das</w:t>
      </w:r>
      <w:r>
        <w:rPr>
          <w:rFonts w:ascii="Times New Roman" w:hAnsi="Times New Roman" w:cs="Times New Roman"/>
        </w:rPr>
        <w:t xml:space="preserve"> suas</w:t>
      </w:r>
      <w:r w:rsidRPr="00493F12">
        <w:rPr>
          <w:rFonts w:ascii="Times New Roman" w:hAnsi="Times New Roman" w:cs="Times New Roman"/>
        </w:rPr>
        <w:t xml:space="preserve"> acepções mais estávei</w:t>
      </w:r>
      <w:r>
        <w:rPr>
          <w:rFonts w:ascii="Times New Roman" w:hAnsi="Times New Roman" w:cs="Times New Roman"/>
        </w:rPr>
        <w:t>s</w:t>
      </w:r>
      <w:r w:rsidRPr="00493F12">
        <w:rPr>
          <w:rFonts w:ascii="Times New Roman" w:hAnsi="Times New Roman" w:cs="Times New Roman"/>
        </w:rPr>
        <w:t xml:space="preserve">, especialmente aquela que se orientou por pelo seu afastamento do conceito de </w:t>
      </w:r>
      <w:r w:rsidRPr="00493F12">
        <w:rPr>
          <w:rFonts w:ascii="Times New Roman" w:hAnsi="Times New Roman" w:cs="Times New Roman"/>
          <w:i/>
          <w:iCs/>
        </w:rPr>
        <w:t>alfabetização</w:t>
      </w:r>
      <w:r w:rsidRPr="00493F12">
        <w:rPr>
          <w:rFonts w:ascii="Times New Roman" w:hAnsi="Times New Roman" w:cs="Times New Roman"/>
        </w:rPr>
        <w:t>.</w:t>
      </w:r>
    </w:p>
    <w:p w14:paraId="7095290D" w14:textId="77777777" w:rsidR="003E0A11" w:rsidRPr="00493F12" w:rsidRDefault="003E0A11" w:rsidP="008A4C14">
      <w:pPr>
        <w:spacing w:after="0" w:line="360" w:lineRule="auto"/>
        <w:jc w:val="both"/>
        <w:rPr>
          <w:rFonts w:ascii="Times New Roman" w:hAnsi="Times New Roman" w:cs="Times New Roman"/>
        </w:rPr>
      </w:pPr>
      <w:r w:rsidRPr="00493F12">
        <w:rPr>
          <w:rFonts w:ascii="Times New Roman" w:hAnsi="Times New Roman" w:cs="Times New Roman"/>
        </w:rPr>
        <w:tab/>
      </w:r>
      <w:proofErr w:type="spellStart"/>
      <w:r w:rsidRPr="00493F12">
        <w:rPr>
          <w:rFonts w:ascii="Times New Roman" w:hAnsi="Times New Roman" w:cs="Times New Roman"/>
        </w:rPr>
        <w:t>Grando</w:t>
      </w:r>
      <w:proofErr w:type="spellEnd"/>
      <w:r w:rsidRPr="00493F12">
        <w:rPr>
          <w:rFonts w:ascii="Times New Roman" w:hAnsi="Times New Roman" w:cs="Times New Roman"/>
        </w:rPr>
        <w:t xml:space="preserve"> (2012, p. 1) apresenta três visões, presentes no cotidiano pedagógico vivido pelos profissionais da educação, por pesquisadores </w:t>
      </w:r>
      <w:r>
        <w:rPr>
          <w:rFonts w:ascii="Times New Roman" w:hAnsi="Times New Roman" w:cs="Times New Roman"/>
        </w:rPr>
        <w:t>acadêmicos</w:t>
      </w:r>
      <w:r w:rsidRPr="00493F12">
        <w:rPr>
          <w:rFonts w:ascii="Times New Roman" w:hAnsi="Times New Roman" w:cs="Times New Roman"/>
        </w:rPr>
        <w:t xml:space="preserve"> e por docentes formadores de professores: “alguns professores pensam que o letramento é um método didático que veio substituir a alfabetização, outros consideram que alfabetização e letramento são processos iguais, outros ainda possuem dúvidas sobre como promover uma proposta voltada para o letramento”.</w:t>
      </w:r>
    </w:p>
    <w:p w14:paraId="2554CE30" w14:textId="77777777" w:rsidR="003E0A11" w:rsidRPr="00493F12" w:rsidRDefault="003E0A11" w:rsidP="008A4C14">
      <w:pPr>
        <w:spacing w:after="0" w:line="360" w:lineRule="auto"/>
        <w:jc w:val="both"/>
        <w:rPr>
          <w:rFonts w:ascii="Times New Roman" w:hAnsi="Times New Roman" w:cs="Times New Roman"/>
        </w:rPr>
      </w:pPr>
      <w:r w:rsidRPr="00493F12">
        <w:rPr>
          <w:rFonts w:ascii="Times New Roman" w:hAnsi="Times New Roman" w:cs="Times New Roman"/>
        </w:rPr>
        <w:tab/>
        <w:t>A atividade científica tangente a esse tema tem demonstrado que, entre essas três possibilidades de discussão, a última parece ser a mais importante e comprometida com a existência de um processo educacional integralmente voltado à formação plena dos estudantes</w:t>
      </w:r>
      <w:r>
        <w:rPr>
          <w:rFonts w:ascii="Times New Roman" w:hAnsi="Times New Roman" w:cs="Times New Roman"/>
        </w:rPr>
        <w:t>, pois</w:t>
      </w:r>
      <w:r w:rsidRPr="00493F12">
        <w:rPr>
          <w:rFonts w:ascii="Times New Roman" w:hAnsi="Times New Roman" w:cs="Times New Roman"/>
        </w:rPr>
        <w:t xml:space="preserve"> o conceito de letramento não retrata um método de alfabetização, o que retira o foco da primeira acepção, bem como</w:t>
      </w:r>
      <w:r>
        <w:rPr>
          <w:rFonts w:ascii="Times New Roman" w:hAnsi="Times New Roman" w:cs="Times New Roman"/>
        </w:rPr>
        <w:t xml:space="preserve"> é sabido que</w:t>
      </w:r>
      <w:r w:rsidRPr="00493F12">
        <w:rPr>
          <w:rFonts w:ascii="Times New Roman" w:hAnsi="Times New Roman" w:cs="Times New Roman"/>
        </w:rPr>
        <w:t xml:space="preserve"> não existe equivalência entre tais termos, o que elimina a segunda possibilidade.</w:t>
      </w:r>
    </w:p>
    <w:p w14:paraId="4176C1A8" w14:textId="77777777" w:rsidR="003E0A11" w:rsidRPr="00493F12" w:rsidRDefault="003E0A11" w:rsidP="008A4C14">
      <w:pPr>
        <w:spacing w:after="0" w:line="360" w:lineRule="auto"/>
        <w:jc w:val="both"/>
        <w:rPr>
          <w:rFonts w:ascii="Times New Roman" w:hAnsi="Times New Roman" w:cs="Times New Roman"/>
        </w:rPr>
      </w:pPr>
      <w:r w:rsidRPr="00493F12">
        <w:rPr>
          <w:rFonts w:ascii="Times New Roman" w:hAnsi="Times New Roman" w:cs="Times New Roman"/>
        </w:rPr>
        <w:tab/>
        <w:t xml:space="preserve"> De modo sobremaneira sintético, os termos alfabetização e letramento opõem-se, ou pelo menos distinguem-se, em virtude que o primeiro consiste tão somente na “aprendizagem do sistema de escrita” (SOARES, 2004, p. 6), enquanto o segundo se caracteriza como o conjunto amplo e inesgotável de “práticas sociais de leitura e de escrita mais avançadas e complexas” (SOARES, </w:t>
      </w:r>
      <w:r w:rsidRPr="00493F12">
        <w:rPr>
          <w:rFonts w:ascii="Times New Roman" w:hAnsi="Times New Roman" w:cs="Times New Roman"/>
        </w:rPr>
        <w:lastRenderedPageBreak/>
        <w:t>2004, p. 6). Posto isso, pode-se inferir que o processo de aquisição do sistema de escrita vigente em dada realidade linguística, isto é, a alfabetização, compõe e subsidia a existência de um rol de atividades sociais organizadas em torno da leitura e da escrita, ou seja, o letramento. Tais termos, logo, não podem ser assumidos como sinônimos</w:t>
      </w:r>
      <w:r>
        <w:rPr>
          <w:rFonts w:ascii="Times New Roman" w:hAnsi="Times New Roman" w:cs="Times New Roman"/>
        </w:rPr>
        <w:t>, embora imbricados</w:t>
      </w:r>
      <w:r w:rsidRPr="00493F12">
        <w:rPr>
          <w:rFonts w:ascii="Times New Roman" w:hAnsi="Times New Roman" w:cs="Times New Roman"/>
        </w:rPr>
        <w:t>.</w:t>
      </w:r>
    </w:p>
    <w:p w14:paraId="03F0290B" w14:textId="77777777" w:rsidR="003E0A11" w:rsidRPr="00493F12" w:rsidRDefault="003E0A11" w:rsidP="008A4C14">
      <w:pPr>
        <w:spacing w:after="0" w:line="360" w:lineRule="auto"/>
        <w:jc w:val="both"/>
        <w:rPr>
          <w:rFonts w:ascii="Times New Roman" w:hAnsi="Times New Roman" w:cs="Times New Roman"/>
        </w:rPr>
      </w:pPr>
      <w:r w:rsidRPr="00493F12">
        <w:rPr>
          <w:rFonts w:ascii="Times New Roman" w:hAnsi="Times New Roman" w:cs="Times New Roman"/>
        </w:rPr>
        <w:tab/>
        <w:t xml:space="preserve">Dada a fartura de situações sociais em que se faz imprescindível o uso da língua escrita, ampliadas e transformadas significativamente nas últimas décadas em virtude da revolução causada pelas novas tecnologias de informação e comunicação, não é difícil concluir que o letramento, enquanto fenômeno social e semiótico, apresenta-se de modo também complexo. Diversas perspectivas teóricas buscam evidenciar a multiplicidade de processos que o regem através do conceito de </w:t>
      </w:r>
      <w:proofErr w:type="spellStart"/>
      <w:r w:rsidRPr="00493F12">
        <w:rPr>
          <w:rFonts w:ascii="Times New Roman" w:hAnsi="Times New Roman" w:cs="Times New Roman"/>
          <w:i/>
          <w:iCs/>
        </w:rPr>
        <w:t>multiletramentos</w:t>
      </w:r>
      <w:proofErr w:type="spellEnd"/>
      <w:r w:rsidRPr="00493F12">
        <w:rPr>
          <w:rFonts w:ascii="Times New Roman" w:hAnsi="Times New Roman" w:cs="Times New Roman"/>
        </w:rPr>
        <w:t>. Afirma Dias (2012, p. 864-865) que</w:t>
      </w:r>
    </w:p>
    <w:p w14:paraId="2F634AC3" w14:textId="77777777" w:rsidR="003E0A11" w:rsidRPr="008A4C14" w:rsidRDefault="003E0A11" w:rsidP="003E0A11">
      <w:pPr>
        <w:spacing w:after="0"/>
        <w:ind w:left="2268"/>
        <w:jc w:val="both"/>
        <w:rPr>
          <w:rFonts w:ascii="Times New Roman" w:hAnsi="Times New Roman" w:cs="Times New Roman"/>
          <w:sz w:val="22"/>
          <w:szCs w:val="22"/>
        </w:rPr>
      </w:pPr>
      <w:r w:rsidRPr="008A4C14">
        <w:rPr>
          <w:rFonts w:ascii="Times New Roman" w:hAnsi="Times New Roman" w:cs="Times New Roman"/>
          <w:sz w:val="22"/>
          <w:szCs w:val="22"/>
        </w:rPr>
        <w:t xml:space="preserve">O termo </w:t>
      </w:r>
      <w:proofErr w:type="spellStart"/>
      <w:r w:rsidRPr="008A4C14">
        <w:rPr>
          <w:rFonts w:ascii="Times New Roman" w:hAnsi="Times New Roman" w:cs="Times New Roman"/>
          <w:i/>
          <w:iCs/>
          <w:sz w:val="22"/>
          <w:szCs w:val="22"/>
        </w:rPr>
        <w:t>multiletramentos</w:t>
      </w:r>
      <w:proofErr w:type="spellEnd"/>
      <w:r w:rsidRPr="008A4C14">
        <w:rPr>
          <w:rFonts w:ascii="Times New Roman" w:hAnsi="Times New Roman" w:cs="Times New Roman"/>
          <w:sz w:val="22"/>
          <w:szCs w:val="22"/>
        </w:rPr>
        <w:t xml:space="preserve">, cunhado pelo New London </w:t>
      </w:r>
      <w:proofErr w:type="spellStart"/>
      <w:r w:rsidRPr="008A4C14">
        <w:rPr>
          <w:rFonts w:ascii="Times New Roman" w:hAnsi="Times New Roman" w:cs="Times New Roman"/>
          <w:sz w:val="22"/>
          <w:szCs w:val="22"/>
        </w:rPr>
        <w:t>Group</w:t>
      </w:r>
      <w:proofErr w:type="spellEnd"/>
      <w:r w:rsidRPr="008A4C14">
        <w:rPr>
          <w:rFonts w:ascii="Times New Roman" w:hAnsi="Times New Roman" w:cs="Times New Roman"/>
          <w:sz w:val="22"/>
          <w:szCs w:val="22"/>
        </w:rPr>
        <w:t xml:space="preserve"> (1996),</w:t>
      </w:r>
      <w:bookmarkStart w:id="0" w:name="ret03"/>
      <w:bookmarkEnd w:id="0"/>
      <w:r w:rsidRPr="008A4C14">
        <w:rPr>
          <w:rFonts w:ascii="Times New Roman" w:hAnsi="Times New Roman" w:cs="Times New Roman"/>
          <w:sz w:val="22"/>
          <w:szCs w:val="22"/>
        </w:rPr>
        <w:t xml:space="preserve"> destaca dois aspectos estreitamente imbricados da sociedade contemporânea: (1) a proliferação de meios semióticos diferentes em textos de gêneros diversificados, em que o modo linguístico ou verbal configura-se apenas como um deles, ao lado do visual ou imagético, do espacial, do gestual e do sonoro; e (2) a crescente diversidade linguística e cultural caracterizada pelas interrelações locais e globais entre diferentes culturas e etnias, facilitadas pelas tecnologias digitais. Assim, a formação para os </w:t>
      </w:r>
      <w:proofErr w:type="spellStart"/>
      <w:r w:rsidRPr="008A4C14">
        <w:rPr>
          <w:rFonts w:ascii="Times New Roman" w:hAnsi="Times New Roman" w:cs="Times New Roman"/>
          <w:sz w:val="22"/>
          <w:szCs w:val="22"/>
        </w:rPr>
        <w:t>multiletramentos</w:t>
      </w:r>
      <w:proofErr w:type="spellEnd"/>
      <w:r w:rsidRPr="008A4C14">
        <w:rPr>
          <w:rFonts w:ascii="Times New Roman" w:hAnsi="Times New Roman" w:cs="Times New Roman"/>
          <w:sz w:val="22"/>
          <w:szCs w:val="22"/>
        </w:rPr>
        <w:t xml:space="preserve"> envolve o desenvolvimento da capacidade do professor para lidar com a multimodalidade (KRESS, 2003), cada vez mais presente nos textos da era atual, tanto nos impressos quanto nos digitais, e para agir criticamente em diferentes contextos sociais por meio das tecnologias digitais frente à diversidade cultural, linguística e étnica das interações </w:t>
      </w:r>
      <w:r w:rsidRPr="008A4C14">
        <w:rPr>
          <w:rFonts w:ascii="Times New Roman" w:hAnsi="Times New Roman" w:cs="Times New Roman"/>
          <w:i/>
          <w:iCs/>
          <w:sz w:val="22"/>
          <w:szCs w:val="22"/>
        </w:rPr>
        <w:t>on-line</w:t>
      </w:r>
      <w:r w:rsidRPr="008A4C14">
        <w:rPr>
          <w:rFonts w:ascii="Times New Roman" w:hAnsi="Times New Roman" w:cs="Times New Roman"/>
          <w:sz w:val="22"/>
          <w:szCs w:val="22"/>
        </w:rPr>
        <w:t>.</w:t>
      </w:r>
    </w:p>
    <w:p w14:paraId="0F37E46C" w14:textId="77777777" w:rsidR="003E0A11" w:rsidRPr="00493F12" w:rsidRDefault="003E0A11" w:rsidP="003E0A11">
      <w:pPr>
        <w:spacing w:after="0"/>
        <w:ind w:left="2268"/>
        <w:jc w:val="both"/>
        <w:rPr>
          <w:rFonts w:ascii="Times New Roman" w:hAnsi="Times New Roman" w:cs="Times New Roman"/>
        </w:rPr>
      </w:pPr>
    </w:p>
    <w:p w14:paraId="6E42C4F2" w14:textId="77777777" w:rsidR="003E0A11" w:rsidRPr="00493F12" w:rsidRDefault="003E0A11" w:rsidP="003E0A11">
      <w:pPr>
        <w:spacing w:after="0" w:line="360" w:lineRule="auto"/>
        <w:jc w:val="both"/>
        <w:rPr>
          <w:rFonts w:ascii="Times New Roman" w:hAnsi="Times New Roman" w:cs="Times New Roman"/>
        </w:rPr>
      </w:pPr>
      <w:r w:rsidRPr="00493F12">
        <w:rPr>
          <w:rFonts w:ascii="Times New Roman" w:hAnsi="Times New Roman" w:cs="Times New Roman"/>
        </w:rPr>
        <w:tab/>
        <w:t xml:space="preserve">Há, portanto, uma expansão inevitável do conceito, vinculada por Daley (2010) à força com que se impõe à realidade cultural um </w:t>
      </w:r>
      <w:r w:rsidRPr="00493F12">
        <w:rPr>
          <w:rFonts w:ascii="Times New Roman" w:hAnsi="Times New Roman" w:cs="Times New Roman"/>
          <w:i/>
          <w:iCs/>
        </w:rPr>
        <w:t>vernáculo multimodal</w:t>
      </w:r>
      <w:r w:rsidRPr="00493F12">
        <w:rPr>
          <w:rFonts w:ascii="Times New Roman" w:hAnsi="Times New Roman" w:cs="Times New Roman"/>
        </w:rPr>
        <w:t>, que abarca não somente o desempenho do falante relativamente à organização da escrita de sua língua materna, mas também o adequado encaixamento de suas ações nas situações sociais que revestem a ocorrência de gêneros discursivos e atitudes culturais inovadoras. E</w:t>
      </w:r>
      <w:r>
        <w:rPr>
          <w:rFonts w:ascii="Times New Roman" w:hAnsi="Times New Roman" w:cs="Times New Roman"/>
        </w:rPr>
        <w:t>le e</w:t>
      </w:r>
      <w:r w:rsidRPr="00493F12">
        <w:rPr>
          <w:rFonts w:ascii="Times New Roman" w:hAnsi="Times New Roman" w:cs="Times New Roman"/>
        </w:rPr>
        <w:t>nvolve, ainda, o domínio na interação com suportes do mesmo modo genuínos (computadores, smartphones, redes sociais etc.), e opera com certo afastamento da linguagem escrita</w:t>
      </w:r>
      <w:r>
        <w:rPr>
          <w:rFonts w:ascii="Times New Roman" w:hAnsi="Times New Roman" w:cs="Times New Roman"/>
        </w:rPr>
        <w:t xml:space="preserve"> canônica</w:t>
      </w:r>
      <w:r w:rsidRPr="00493F12">
        <w:rPr>
          <w:rFonts w:ascii="Times New Roman" w:hAnsi="Times New Roman" w:cs="Times New Roman"/>
        </w:rPr>
        <w:t>, quando não a reinventa.</w:t>
      </w:r>
    </w:p>
    <w:p w14:paraId="128A5D38" w14:textId="77777777" w:rsidR="003E0A11" w:rsidRPr="00493F12" w:rsidRDefault="003E0A11" w:rsidP="003E0A11">
      <w:pPr>
        <w:spacing w:after="0" w:line="360" w:lineRule="auto"/>
        <w:jc w:val="both"/>
        <w:rPr>
          <w:rFonts w:ascii="Times New Roman" w:hAnsi="Times New Roman" w:cs="Times New Roman"/>
        </w:rPr>
      </w:pPr>
      <w:r w:rsidRPr="00493F12">
        <w:rPr>
          <w:rFonts w:ascii="Times New Roman" w:hAnsi="Times New Roman" w:cs="Times New Roman"/>
        </w:rPr>
        <w:tab/>
        <w:t xml:space="preserve">Para a pesquisadora, durante muito tempo a escrita serviu de meio único para o letramento de inúmeras pessoas, enquanto, na atualidade, ela convive com outras modalidades de significação, </w:t>
      </w:r>
      <w:r w:rsidRPr="00493F12">
        <w:rPr>
          <w:rFonts w:ascii="Times New Roman" w:hAnsi="Times New Roman" w:cs="Times New Roman"/>
        </w:rPr>
        <w:lastRenderedPageBreak/>
        <w:t>dotadas de gramáticas bastante próprias, e que já fazem parte do cotidiano da maioria da população mundial.</w:t>
      </w:r>
    </w:p>
    <w:p w14:paraId="6126F6FF" w14:textId="77777777" w:rsidR="003E0A11" w:rsidRPr="008A4C14" w:rsidRDefault="003E0A11" w:rsidP="003E0A11">
      <w:pPr>
        <w:spacing w:after="0"/>
        <w:ind w:left="2268"/>
        <w:jc w:val="both"/>
        <w:rPr>
          <w:rFonts w:ascii="Times New Roman" w:hAnsi="Times New Roman" w:cs="Times New Roman"/>
          <w:sz w:val="22"/>
          <w:szCs w:val="22"/>
        </w:rPr>
      </w:pPr>
      <w:r w:rsidRPr="008A4C14">
        <w:rPr>
          <w:rFonts w:ascii="Times New Roman" w:hAnsi="Times New Roman" w:cs="Times New Roman"/>
          <w:sz w:val="22"/>
          <w:szCs w:val="22"/>
        </w:rPr>
        <w:t xml:space="preserve">A palavra impressa permitiu primeiramente o letramento de pessoas comuns, e foi muito eficaz, mas privilegiar uma linguagem impressa significa ignorar o sucesso de outras tecnologias - gravação em áudio, rádio, cinema e televisão - que passaram a existir desde os primórdios da impressão da escrita. Essas tecnologias se tornaram, para os cidadãos médios, os modos mais comuns de receber informação, de se comunicar uns com os outros e de se divertir. [...] Passamos muitas horas em nossos computadores olhando e compartilhando </w:t>
      </w:r>
      <w:r w:rsidRPr="008A4C14">
        <w:rPr>
          <w:rFonts w:ascii="Times New Roman" w:hAnsi="Times New Roman" w:cs="Times New Roman"/>
          <w:i/>
          <w:iCs/>
          <w:sz w:val="22"/>
          <w:szCs w:val="22"/>
        </w:rPr>
        <w:t>telas</w:t>
      </w:r>
      <w:r w:rsidRPr="008A4C14">
        <w:rPr>
          <w:rFonts w:ascii="Times New Roman" w:hAnsi="Times New Roman" w:cs="Times New Roman"/>
          <w:sz w:val="22"/>
          <w:szCs w:val="22"/>
        </w:rPr>
        <w:t>. Os alunos estão acostumados com a experiência direta da música como um dos fatores primários para a criação da identidade deles e passam horas jogando no computador em comunidades online. Para resumir, as experiências compartilhadas com os outros seres humanos são, na maioria das vezes, derivadas das imagens e sons contidos nas telas (DALEY, 2010, p. 482-483).</w:t>
      </w:r>
    </w:p>
    <w:p w14:paraId="2EDE83AF" w14:textId="77777777" w:rsidR="003E0A11" w:rsidRPr="00493F12" w:rsidRDefault="003E0A11" w:rsidP="003E0A11">
      <w:pPr>
        <w:spacing w:after="0"/>
        <w:ind w:left="2268"/>
        <w:jc w:val="both"/>
        <w:rPr>
          <w:rFonts w:ascii="Times New Roman" w:hAnsi="Times New Roman" w:cs="Times New Roman"/>
        </w:rPr>
      </w:pPr>
    </w:p>
    <w:p w14:paraId="296E8B65" w14:textId="77777777" w:rsidR="003E0A11" w:rsidRPr="00493F12" w:rsidRDefault="003E0A11" w:rsidP="003E0A11">
      <w:pPr>
        <w:spacing w:after="0" w:line="360" w:lineRule="auto"/>
        <w:jc w:val="both"/>
        <w:rPr>
          <w:rFonts w:ascii="Times New Roman" w:hAnsi="Times New Roman" w:cs="Times New Roman"/>
        </w:rPr>
      </w:pPr>
      <w:r w:rsidRPr="00493F12">
        <w:rPr>
          <w:rFonts w:ascii="Times New Roman" w:hAnsi="Times New Roman" w:cs="Times New Roman"/>
        </w:rPr>
        <w:tab/>
      </w:r>
      <w:r>
        <w:rPr>
          <w:rFonts w:ascii="Times New Roman" w:hAnsi="Times New Roman" w:cs="Times New Roman"/>
        </w:rPr>
        <w:t>Ela afirma, ainda,</w:t>
      </w:r>
      <w:r w:rsidRPr="00493F12">
        <w:rPr>
          <w:rFonts w:ascii="Times New Roman" w:hAnsi="Times New Roman" w:cs="Times New Roman"/>
        </w:rPr>
        <w:t xml:space="preserve"> que os criadores vinculados às novas mídias, atuantes dentro ou fora do âmbito acadêmico,</w:t>
      </w:r>
    </w:p>
    <w:p w14:paraId="10E66BB9" w14:textId="77777777" w:rsidR="003E0A11" w:rsidRPr="008A4C14" w:rsidRDefault="003E0A11" w:rsidP="003E0A11">
      <w:pPr>
        <w:spacing w:after="0"/>
        <w:ind w:left="2268"/>
        <w:jc w:val="both"/>
        <w:rPr>
          <w:rFonts w:ascii="Times New Roman" w:hAnsi="Times New Roman" w:cs="Times New Roman"/>
          <w:sz w:val="22"/>
          <w:szCs w:val="22"/>
        </w:rPr>
      </w:pPr>
      <w:r w:rsidRPr="008A4C14">
        <w:rPr>
          <w:rFonts w:ascii="Times New Roman" w:hAnsi="Times New Roman" w:cs="Times New Roman"/>
          <w:sz w:val="22"/>
          <w:szCs w:val="22"/>
        </w:rPr>
        <w:t>não dão primazia à palavra impressa. Eles acreditam que imagens e sons, integrados em um meio cronometrado [</w:t>
      </w:r>
      <w:r w:rsidRPr="008A4C14">
        <w:rPr>
          <w:rFonts w:ascii="Times New Roman" w:hAnsi="Times New Roman" w:cs="Times New Roman"/>
          <w:i/>
          <w:iCs/>
          <w:sz w:val="22"/>
          <w:szCs w:val="22"/>
        </w:rPr>
        <w:t>time-</w:t>
      </w:r>
      <w:proofErr w:type="spellStart"/>
      <w:r w:rsidRPr="008A4C14">
        <w:rPr>
          <w:rFonts w:ascii="Times New Roman" w:hAnsi="Times New Roman" w:cs="Times New Roman"/>
          <w:i/>
          <w:iCs/>
          <w:sz w:val="22"/>
          <w:szCs w:val="22"/>
        </w:rPr>
        <w:t>based</w:t>
      </w:r>
      <w:proofErr w:type="spellEnd"/>
      <w:r w:rsidRPr="008A4C14">
        <w:rPr>
          <w:rFonts w:ascii="Times New Roman" w:hAnsi="Times New Roman" w:cs="Times New Roman"/>
          <w:sz w:val="22"/>
          <w:szCs w:val="22"/>
        </w:rPr>
        <w:t>], podem ser tão importantes para criar conhecimento e comunicar ideias quanto passar informações por meio de textos escritos. Em nível mais fundamental, o trabalho deles não endossa a premissa, amplamente aceita nos últimos dois milênios, de que a compreensão e a expressão em material impresso definem o que é ser letrado e por extensão o que é ser educado (DALEY, 2010, p. 483).</w:t>
      </w:r>
    </w:p>
    <w:p w14:paraId="72BF5D5D" w14:textId="77777777" w:rsidR="003E0A11" w:rsidRPr="00493F12" w:rsidRDefault="003E0A11" w:rsidP="003E0A11">
      <w:pPr>
        <w:spacing w:after="0"/>
        <w:ind w:left="2268"/>
        <w:jc w:val="both"/>
        <w:rPr>
          <w:rFonts w:ascii="Times New Roman" w:hAnsi="Times New Roman" w:cs="Times New Roman"/>
        </w:rPr>
      </w:pPr>
    </w:p>
    <w:p w14:paraId="326DABBA" w14:textId="77777777" w:rsidR="003E0A11" w:rsidRPr="00493F12" w:rsidRDefault="003E0A11" w:rsidP="003E0A11">
      <w:pPr>
        <w:spacing w:after="0" w:line="360" w:lineRule="auto"/>
        <w:jc w:val="both"/>
        <w:rPr>
          <w:rFonts w:ascii="Times New Roman" w:hAnsi="Times New Roman" w:cs="Times New Roman"/>
        </w:rPr>
      </w:pPr>
      <w:r w:rsidRPr="00493F12">
        <w:rPr>
          <w:rFonts w:ascii="Times New Roman" w:hAnsi="Times New Roman" w:cs="Times New Roman"/>
        </w:rPr>
        <w:tab/>
        <w:t>Tal situação indica, para pesquisadores e professores, a existência de uma cultura letrada produtora de</w:t>
      </w:r>
      <w:r>
        <w:rPr>
          <w:rFonts w:ascii="Times New Roman" w:hAnsi="Times New Roman" w:cs="Times New Roman"/>
        </w:rPr>
        <w:t xml:space="preserve"> várias</w:t>
      </w:r>
      <w:r w:rsidRPr="00493F12">
        <w:rPr>
          <w:rFonts w:ascii="Times New Roman" w:hAnsi="Times New Roman" w:cs="Times New Roman"/>
        </w:rPr>
        <w:t xml:space="preserve"> instâncias de letramento que, tanto quanto aquele vernáculo externo ao ambiente acadêmico das primeiras universidades, surgidas durante a Idade Média, em que se lecionava apenas em latim, se caracteriza por uma materialização semiótica substancialmente distinta daquela adotada oficialmente pelas instituições de ensino</w:t>
      </w:r>
      <w:r>
        <w:rPr>
          <w:rFonts w:ascii="Times New Roman" w:hAnsi="Times New Roman" w:cs="Times New Roman"/>
        </w:rPr>
        <w:t>.</w:t>
      </w:r>
      <w:r w:rsidRPr="00493F12">
        <w:rPr>
          <w:rFonts w:ascii="Times New Roman" w:hAnsi="Times New Roman" w:cs="Times New Roman"/>
        </w:rPr>
        <w:t xml:space="preserve"> </w:t>
      </w:r>
      <w:r>
        <w:rPr>
          <w:rFonts w:ascii="Times New Roman" w:hAnsi="Times New Roman" w:cs="Times New Roman"/>
        </w:rPr>
        <w:t>Por sua vez, essa instância</w:t>
      </w:r>
      <w:r w:rsidRPr="00493F12">
        <w:rPr>
          <w:rFonts w:ascii="Times New Roman" w:hAnsi="Times New Roman" w:cs="Times New Roman"/>
        </w:rPr>
        <w:t xml:space="preserve"> deve ser considerada pelos agentes pedagógicos para que o ensino escolar seja, de fato, promotor de uma integração cultural plena dos sujeitos em formação.</w:t>
      </w:r>
    </w:p>
    <w:p w14:paraId="3461CAA0" w14:textId="77777777" w:rsidR="003E0A11" w:rsidRPr="00493F12" w:rsidRDefault="003E0A11" w:rsidP="003E0A11">
      <w:pPr>
        <w:spacing w:after="0" w:line="360" w:lineRule="auto"/>
        <w:jc w:val="both"/>
        <w:rPr>
          <w:rFonts w:ascii="Times New Roman" w:hAnsi="Times New Roman" w:cs="Times New Roman"/>
        </w:rPr>
      </w:pPr>
      <w:r w:rsidRPr="00493F12">
        <w:rPr>
          <w:rFonts w:ascii="Times New Roman" w:hAnsi="Times New Roman" w:cs="Times New Roman"/>
        </w:rPr>
        <w:tab/>
        <w:t xml:space="preserve">Por isso mesmo, têm-se observado, na prática científica atinente a esse tema, trabalhos que buscam discutir e propor métodos de promoção, no âmbito escolar, dos diferentes letramentos, em particular os que compõem, como o </w:t>
      </w:r>
      <w:r w:rsidRPr="00493F12">
        <w:rPr>
          <w:rFonts w:ascii="Times New Roman" w:hAnsi="Times New Roman" w:cs="Times New Roman"/>
          <w:i/>
          <w:iCs/>
        </w:rPr>
        <w:t>digital</w:t>
      </w:r>
      <w:r w:rsidRPr="00493F12">
        <w:rPr>
          <w:rFonts w:ascii="Times New Roman" w:hAnsi="Times New Roman" w:cs="Times New Roman"/>
        </w:rPr>
        <w:t xml:space="preserve">, que envolve o </w:t>
      </w:r>
      <w:r>
        <w:rPr>
          <w:rFonts w:ascii="Times New Roman" w:hAnsi="Times New Roman" w:cs="Times New Roman"/>
        </w:rPr>
        <w:t>contexto</w:t>
      </w:r>
      <w:r w:rsidRPr="00493F12">
        <w:rPr>
          <w:rFonts w:ascii="Times New Roman" w:hAnsi="Times New Roman" w:cs="Times New Roman"/>
        </w:rPr>
        <w:t xml:space="preserve"> da </w:t>
      </w:r>
      <w:r w:rsidRPr="00493F12">
        <w:rPr>
          <w:rFonts w:ascii="Times New Roman" w:hAnsi="Times New Roman" w:cs="Times New Roman"/>
          <w:i/>
          <w:iCs/>
        </w:rPr>
        <w:t>cibercultura</w:t>
      </w:r>
      <w:r w:rsidRPr="00493F12">
        <w:rPr>
          <w:rFonts w:ascii="Times New Roman" w:hAnsi="Times New Roman" w:cs="Times New Roman"/>
        </w:rPr>
        <w:t xml:space="preserve"> e o uso de</w:t>
      </w:r>
      <w:r>
        <w:rPr>
          <w:rFonts w:ascii="Times New Roman" w:hAnsi="Times New Roman" w:cs="Times New Roman"/>
        </w:rPr>
        <w:t xml:space="preserve"> </w:t>
      </w:r>
      <w:r>
        <w:rPr>
          <w:rFonts w:ascii="Times New Roman" w:hAnsi="Times New Roman" w:cs="Times New Roman"/>
        </w:rPr>
        <w:lastRenderedPageBreak/>
        <w:t>diferentes</w:t>
      </w:r>
      <w:r w:rsidRPr="00493F12">
        <w:rPr>
          <w:rFonts w:ascii="Times New Roman" w:hAnsi="Times New Roman" w:cs="Times New Roman"/>
        </w:rPr>
        <w:t xml:space="preserve"> suportes</w:t>
      </w:r>
      <w:r>
        <w:rPr>
          <w:rFonts w:ascii="Times New Roman" w:hAnsi="Times New Roman" w:cs="Times New Roman"/>
        </w:rPr>
        <w:t xml:space="preserve"> e linguagens.</w:t>
      </w:r>
      <w:r w:rsidRPr="00493F12">
        <w:rPr>
          <w:rFonts w:ascii="Times New Roman" w:hAnsi="Times New Roman" w:cs="Times New Roman"/>
        </w:rPr>
        <w:t xml:space="preserve"> </w:t>
      </w:r>
      <w:r>
        <w:rPr>
          <w:rFonts w:ascii="Times New Roman" w:hAnsi="Times New Roman" w:cs="Times New Roman"/>
        </w:rPr>
        <w:t xml:space="preserve">Destacam-se </w:t>
      </w:r>
      <w:r w:rsidRPr="00493F12">
        <w:rPr>
          <w:rFonts w:ascii="Times New Roman" w:hAnsi="Times New Roman" w:cs="Times New Roman"/>
        </w:rPr>
        <w:t xml:space="preserve">os computadores, </w:t>
      </w:r>
      <w:r>
        <w:rPr>
          <w:rFonts w:ascii="Times New Roman" w:hAnsi="Times New Roman" w:cs="Times New Roman"/>
        </w:rPr>
        <w:t xml:space="preserve">os </w:t>
      </w:r>
      <w:r w:rsidRPr="00493F12">
        <w:rPr>
          <w:rFonts w:ascii="Times New Roman" w:hAnsi="Times New Roman" w:cs="Times New Roman"/>
          <w:i/>
          <w:iCs/>
        </w:rPr>
        <w:t>smartphones</w:t>
      </w:r>
      <w:r w:rsidRPr="00493F12">
        <w:rPr>
          <w:rFonts w:ascii="Times New Roman" w:hAnsi="Times New Roman" w:cs="Times New Roman"/>
        </w:rPr>
        <w:t xml:space="preserve">, </w:t>
      </w:r>
      <w:r>
        <w:rPr>
          <w:rFonts w:ascii="Times New Roman" w:hAnsi="Times New Roman" w:cs="Times New Roman"/>
        </w:rPr>
        <w:t xml:space="preserve">as </w:t>
      </w:r>
      <w:r w:rsidRPr="00493F12">
        <w:rPr>
          <w:rFonts w:ascii="Times New Roman" w:hAnsi="Times New Roman" w:cs="Times New Roman"/>
        </w:rPr>
        <w:t>redes sociais</w:t>
      </w:r>
      <w:r>
        <w:rPr>
          <w:rFonts w:ascii="Times New Roman" w:hAnsi="Times New Roman" w:cs="Times New Roman"/>
        </w:rPr>
        <w:t xml:space="preserve">, os </w:t>
      </w:r>
      <w:r w:rsidRPr="00493F12">
        <w:rPr>
          <w:rFonts w:ascii="Times New Roman" w:hAnsi="Times New Roman" w:cs="Times New Roman"/>
        </w:rPr>
        <w:t xml:space="preserve">jogos, </w:t>
      </w:r>
      <w:r>
        <w:rPr>
          <w:rFonts w:ascii="Times New Roman" w:hAnsi="Times New Roman" w:cs="Times New Roman"/>
        </w:rPr>
        <w:t xml:space="preserve">incluindo, também, os conteúdos </w:t>
      </w:r>
      <w:proofErr w:type="spellStart"/>
      <w:r>
        <w:rPr>
          <w:rFonts w:ascii="Times New Roman" w:hAnsi="Times New Roman" w:cs="Times New Roman"/>
        </w:rPr>
        <w:t>multimidiáticos</w:t>
      </w:r>
      <w:proofErr w:type="spellEnd"/>
      <w:r>
        <w:rPr>
          <w:rFonts w:ascii="Times New Roman" w:hAnsi="Times New Roman" w:cs="Times New Roman"/>
        </w:rPr>
        <w:t xml:space="preserve"> (</w:t>
      </w:r>
      <w:r w:rsidRPr="00493F12">
        <w:rPr>
          <w:rFonts w:ascii="Times New Roman" w:hAnsi="Times New Roman" w:cs="Times New Roman"/>
        </w:rPr>
        <w:t>imagens, vídeos, músicas etc.)</w:t>
      </w:r>
      <w:r>
        <w:rPr>
          <w:rFonts w:ascii="Times New Roman" w:hAnsi="Times New Roman" w:cs="Times New Roman"/>
        </w:rPr>
        <w:t xml:space="preserve">. Esses trabalhos também </w:t>
      </w:r>
      <w:r w:rsidRPr="00493F12">
        <w:rPr>
          <w:rFonts w:ascii="Times New Roman" w:hAnsi="Times New Roman" w:cs="Times New Roman"/>
        </w:rPr>
        <w:t>observa</w:t>
      </w:r>
      <w:r>
        <w:rPr>
          <w:rFonts w:ascii="Times New Roman" w:hAnsi="Times New Roman" w:cs="Times New Roman"/>
        </w:rPr>
        <w:t>m</w:t>
      </w:r>
      <w:r w:rsidRPr="00493F12">
        <w:rPr>
          <w:rFonts w:ascii="Times New Roman" w:hAnsi="Times New Roman" w:cs="Times New Roman"/>
        </w:rPr>
        <w:t xml:space="preserve"> </w:t>
      </w:r>
      <w:r>
        <w:rPr>
          <w:rFonts w:ascii="Times New Roman" w:hAnsi="Times New Roman" w:cs="Times New Roman"/>
        </w:rPr>
        <w:t>e propõem</w:t>
      </w:r>
      <w:r w:rsidRPr="00493F12">
        <w:rPr>
          <w:rFonts w:ascii="Times New Roman" w:hAnsi="Times New Roman" w:cs="Times New Roman"/>
        </w:rPr>
        <w:t xml:space="preserve"> articulaç</w:t>
      </w:r>
      <w:r>
        <w:rPr>
          <w:rFonts w:ascii="Times New Roman" w:hAnsi="Times New Roman" w:cs="Times New Roman"/>
        </w:rPr>
        <w:t>ões</w:t>
      </w:r>
      <w:r w:rsidRPr="00493F12">
        <w:rPr>
          <w:rFonts w:ascii="Times New Roman" w:hAnsi="Times New Roman" w:cs="Times New Roman"/>
        </w:rPr>
        <w:t xml:space="preserve"> entre diferentes modalidades de letramento, de modo a enriquecer a experiência pedagógica</w:t>
      </w:r>
      <w:r>
        <w:rPr>
          <w:rFonts w:ascii="Times New Roman" w:hAnsi="Times New Roman" w:cs="Times New Roman"/>
        </w:rPr>
        <w:t>.</w:t>
      </w:r>
    </w:p>
    <w:p w14:paraId="7DB0EAC7" w14:textId="5867C891" w:rsidR="00564C89" w:rsidRPr="00493F12" w:rsidRDefault="00564C89" w:rsidP="00E10985">
      <w:pPr>
        <w:spacing w:after="0" w:line="360" w:lineRule="auto"/>
        <w:ind w:firstLine="708"/>
        <w:jc w:val="both"/>
        <w:rPr>
          <w:rFonts w:ascii="Times New Roman" w:hAnsi="Times New Roman" w:cs="Times New Roman"/>
        </w:rPr>
      </w:pPr>
      <w:r w:rsidRPr="00493F12">
        <w:rPr>
          <w:rFonts w:ascii="Times New Roman" w:hAnsi="Times New Roman" w:cs="Times New Roman"/>
        </w:rPr>
        <w:t xml:space="preserve">Diversas perspectivas teóricas buscam evidenciar a multiplicidade de processos que o regem através do conceito de </w:t>
      </w:r>
      <w:proofErr w:type="spellStart"/>
      <w:r w:rsidRPr="00493F12">
        <w:rPr>
          <w:rFonts w:ascii="Times New Roman" w:hAnsi="Times New Roman" w:cs="Times New Roman"/>
          <w:i/>
          <w:iCs/>
        </w:rPr>
        <w:t>multiletramentos</w:t>
      </w:r>
      <w:proofErr w:type="spellEnd"/>
      <w:r w:rsidR="004E36F6">
        <w:rPr>
          <w:rFonts w:ascii="Times New Roman" w:hAnsi="Times New Roman" w:cs="Times New Roman"/>
        </w:rPr>
        <w:t>, como refletido por</w:t>
      </w:r>
      <w:r w:rsidRPr="00493F12">
        <w:rPr>
          <w:rFonts w:ascii="Times New Roman" w:hAnsi="Times New Roman" w:cs="Times New Roman"/>
        </w:rPr>
        <w:t xml:space="preserve"> Dias (2012</w:t>
      </w:r>
      <w:r w:rsidR="004E36F6">
        <w:rPr>
          <w:rFonts w:ascii="Times New Roman" w:hAnsi="Times New Roman" w:cs="Times New Roman"/>
        </w:rPr>
        <w:t xml:space="preserve">), e que envolve a proliferação de meios </w:t>
      </w:r>
      <w:proofErr w:type="spellStart"/>
      <w:r w:rsidR="004E36F6">
        <w:rPr>
          <w:rFonts w:ascii="Times New Roman" w:hAnsi="Times New Roman" w:cs="Times New Roman"/>
        </w:rPr>
        <w:t>multissemióticos</w:t>
      </w:r>
      <w:proofErr w:type="spellEnd"/>
      <w:r w:rsidR="004E36F6">
        <w:rPr>
          <w:rFonts w:ascii="Times New Roman" w:hAnsi="Times New Roman" w:cs="Times New Roman"/>
        </w:rPr>
        <w:t xml:space="preserve"> e a consequente e crescente diversidade linguística advinda dessas transformações. </w:t>
      </w:r>
      <w:r w:rsidRPr="00493F12">
        <w:rPr>
          <w:rFonts w:ascii="Times New Roman" w:hAnsi="Times New Roman" w:cs="Times New Roman"/>
        </w:rPr>
        <w:t xml:space="preserve">Há, portanto, uma expansão inevitável do conceito, vinculada por Daley (2010) à força com que se impõe à realidade cultural um </w:t>
      </w:r>
      <w:r w:rsidRPr="00493F12">
        <w:rPr>
          <w:rFonts w:ascii="Times New Roman" w:hAnsi="Times New Roman" w:cs="Times New Roman"/>
          <w:i/>
          <w:iCs/>
        </w:rPr>
        <w:t>vernáculo multimodal</w:t>
      </w:r>
      <w:r w:rsidRPr="00493F12">
        <w:rPr>
          <w:rFonts w:ascii="Times New Roman" w:hAnsi="Times New Roman" w:cs="Times New Roman"/>
        </w:rPr>
        <w:t xml:space="preserve">, que abarca não somente o desempenho do falante relativamente à organização da escrita de sua língua materna, mas também o adequado encaixamento de suas ações nas situações sociais que revestem a ocorrência de gêneros discursivos e atitudes culturais inovadoras. </w:t>
      </w:r>
    </w:p>
    <w:p w14:paraId="4ED93622" w14:textId="08E05091" w:rsidR="003E0A11" w:rsidRDefault="003E0A11" w:rsidP="003E0A11">
      <w:pPr>
        <w:spacing w:after="0" w:line="360" w:lineRule="auto"/>
        <w:ind w:firstLine="708"/>
        <w:jc w:val="both"/>
        <w:rPr>
          <w:rFonts w:ascii="Times New Roman" w:hAnsi="Times New Roman" w:cs="Times New Roman"/>
        </w:rPr>
      </w:pPr>
      <w:r w:rsidRPr="00493F12">
        <w:rPr>
          <w:rFonts w:ascii="Times New Roman" w:hAnsi="Times New Roman" w:cs="Times New Roman"/>
        </w:rPr>
        <w:t xml:space="preserve">Desse modo, também resta inconteste que a prática docente deva se pautar por uma abordagem multiforme das práticas letradas, com ênfase no contato entre aquelas inovadoras e aquelas canônicas. </w:t>
      </w:r>
      <w:r>
        <w:rPr>
          <w:rFonts w:ascii="Times New Roman" w:hAnsi="Times New Roman" w:cs="Times New Roman"/>
        </w:rPr>
        <w:t>E</w:t>
      </w:r>
      <w:r w:rsidRPr="00493F12">
        <w:rPr>
          <w:rFonts w:ascii="Times New Roman" w:hAnsi="Times New Roman" w:cs="Times New Roman"/>
        </w:rPr>
        <w:t xml:space="preserve">ste </w:t>
      </w:r>
      <w:r>
        <w:rPr>
          <w:rFonts w:ascii="Times New Roman" w:hAnsi="Times New Roman" w:cs="Times New Roman"/>
        </w:rPr>
        <w:t>artigo</w:t>
      </w:r>
      <w:r w:rsidRPr="00493F12">
        <w:rPr>
          <w:rFonts w:ascii="Times New Roman" w:hAnsi="Times New Roman" w:cs="Times New Roman"/>
        </w:rPr>
        <w:t xml:space="preserve"> </w:t>
      </w:r>
      <w:r>
        <w:rPr>
          <w:rFonts w:ascii="Times New Roman" w:hAnsi="Times New Roman" w:cs="Times New Roman"/>
        </w:rPr>
        <w:t>propõe</w:t>
      </w:r>
      <w:r w:rsidRPr="00493F12">
        <w:rPr>
          <w:rFonts w:ascii="Times New Roman" w:hAnsi="Times New Roman" w:cs="Times New Roman"/>
        </w:rPr>
        <w:t xml:space="preserve"> </w:t>
      </w:r>
      <w:r>
        <w:rPr>
          <w:rFonts w:ascii="Times New Roman" w:hAnsi="Times New Roman" w:cs="Times New Roman"/>
        </w:rPr>
        <w:t>essa</w:t>
      </w:r>
      <w:r w:rsidRPr="00493F12">
        <w:rPr>
          <w:rFonts w:ascii="Times New Roman" w:hAnsi="Times New Roman" w:cs="Times New Roman"/>
        </w:rPr>
        <w:t xml:space="preserve"> articulação, em uma unidade pedagógica, entre a promoção dos letramentos digital e literário, a partir da consideração</w:t>
      </w:r>
      <w:r>
        <w:rPr>
          <w:rFonts w:ascii="Times New Roman" w:hAnsi="Times New Roman" w:cs="Times New Roman"/>
        </w:rPr>
        <w:t>, em sala de aula,</w:t>
      </w:r>
      <w:r w:rsidRPr="00493F12">
        <w:rPr>
          <w:rFonts w:ascii="Times New Roman" w:hAnsi="Times New Roman" w:cs="Times New Roman"/>
        </w:rPr>
        <w:t xml:space="preserve"> do </w:t>
      </w:r>
      <w:proofErr w:type="spellStart"/>
      <w:r w:rsidRPr="00493F12">
        <w:rPr>
          <w:rFonts w:ascii="Times New Roman" w:hAnsi="Times New Roman" w:cs="Times New Roman"/>
          <w:i/>
          <w:iCs/>
        </w:rPr>
        <w:t>roleplaying</w:t>
      </w:r>
      <w:proofErr w:type="spellEnd"/>
      <w:r w:rsidRPr="00493F12">
        <w:rPr>
          <w:rFonts w:ascii="Times New Roman" w:hAnsi="Times New Roman" w:cs="Times New Roman"/>
          <w:i/>
          <w:iCs/>
        </w:rPr>
        <w:t xml:space="preserve"> game (RPG)</w:t>
      </w:r>
      <w:r w:rsidRPr="00493F12">
        <w:rPr>
          <w:rStyle w:val="Refdenotaderodap"/>
          <w:rFonts w:ascii="Times New Roman" w:hAnsi="Times New Roman" w:cs="Times New Roman"/>
        </w:rPr>
        <w:footnoteReference w:id="5"/>
      </w:r>
      <w:r w:rsidRPr="00493F12">
        <w:rPr>
          <w:rFonts w:ascii="Times New Roman" w:hAnsi="Times New Roman" w:cs="Times New Roman"/>
        </w:rPr>
        <w:t xml:space="preserve"> como um importante gênero discursivo que compõe o atual vernáculo multimodal.</w:t>
      </w:r>
    </w:p>
    <w:p w14:paraId="207F8CEA" w14:textId="77777777" w:rsidR="003E0A11" w:rsidRPr="00493F12" w:rsidRDefault="003E0A11" w:rsidP="003E0A11">
      <w:pPr>
        <w:spacing w:after="0" w:line="360" w:lineRule="auto"/>
        <w:ind w:firstLine="708"/>
        <w:jc w:val="both"/>
        <w:rPr>
          <w:rFonts w:ascii="Times New Roman" w:hAnsi="Times New Roman" w:cs="Times New Roman"/>
        </w:rPr>
      </w:pPr>
    </w:p>
    <w:p w14:paraId="5309957A" w14:textId="77777777" w:rsidR="003E0A11" w:rsidRPr="00493F12" w:rsidRDefault="003E0A11" w:rsidP="003E0A11">
      <w:pPr>
        <w:spacing w:after="0" w:line="360" w:lineRule="auto"/>
        <w:rPr>
          <w:rFonts w:ascii="Times New Roman" w:hAnsi="Times New Roman" w:cs="Times New Roman"/>
          <w:b/>
          <w:bCs/>
        </w:rPr>
      </w:pPr>
      <w:r>
        <w:rPr>
          <w:rFonts w:ascii="Times New Roman" w:hAnsi="Times New Roman" w:cs="Times New Roman"/>
          <w:b/>
          <w:bCs/>
        </w:rPr>
        <w:t>2</w:t>
      </w:r>
      <w:r w:rsidRPr="00493F12">
        <w:rPr>
          <w:rFonts w:ascii="Times New Roman" w:hAnsi="Times New Roman" w:cs="Times New Roman"/>
          <w:b/>
          <w:bCs/>
        </w:rPr>
        <w:t>.2 A especificidade do letramento literário</w:t>
      </w:r>
    </w:p>
    <w:p w14:paraId="184D6F87" w14:textId="6BE4434E" w:rsidR="003E0A11" w:rsidRDefault="003E0A11" w:rsidP="00326B52">
      <w:pPr>
        <w:pStyle w:val="NormalWeb"/>
        <w:shd w:val="clear" w:color="auto" w:fill="FFFFFF"/>
        <w:spacing w:before="0" w:beforeAutospacing="0" w:after="0" w:afterAutospacing="0" w:line="360" w:lineRule="auto"/>
        <w:ind w:firstLine="708"/>
        <w:jc w:val="both"/>
      </w:pPr>
    </w:p>
    <w:p w14:paraId="755709E6" w14:textId="77777777" w:rsidR="003E0A11" w:rsidRPr="00493F12" w:rsidRDefault="003E0A11" w:rsidP="003E0A11">
      <w:pPr>
        <w:shd w:val="clear" w:color="auto" w:fill="FFFFFF"/>
        <w:spacing w:after="0" w:line="360" w:lineRule="auto"/>
        <w:ind w:firstLine="708"/>
        <w:jc w:val="both"/>
        <w:rPr>
          <w:rFonts w:ascii="Times New Roman" w:eastAsia="Times New Roman" w:hAnsi="Times New Roman" w:cs="Times New Roman"/>
          <w:lang w:eastAsia="pt-BR"/>
        </w:rPr>
      </w:pPr>
      <w:r w:rsidRPr="00493F12">
        <w:rPr>
          <w:rFonts w:ascii="Times New Roman" w:eastAsia="Times New Roman" w:hAnsi="Times New Roman" w:cs="Times New Roman"/>
          <w:lang w:eastAsia="pt-BR"/>
        </w:rPr>
        <w:t>O letramento literário possui sua particularidade e, por isso mesmo, demanda identificação e discussão próprias</w:t>
      </w:r>
      <w:r>
        <w:rPr>
          <w:rFonts w:ascii="Times New Roman" w:eastAsia="Times New Roman" w:hAnsi="Times New Roman" w:cs="Times New Roman"/>
          <w:lang w:eastAsia="pt-BR"/>
        </w:rPr>
        <w:t>.</w:t>
      </w:r>
      <w:r w:rsidRPr="00493F12">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É </w:t>
      </w:r>
      <w:r w:rsidRPr="00493F12">
        <w:rPr>
          <w:rFonts w:ascii="Times New Roman" w:eastAsia="Times New Roman" w:hAnsi="Times New Roman" w:cs="Times New Roman"/>
          <w:lang w:eastAsia="pt-BR"/>
        </w:rPr>
        <w:t xml:space="preserve">por meio dele que ocorre, pelo sujeito em formação, a ocupação de um lugar único em relação à construção estética da linguagem verbal, ou seja, é por meio do letramento </w:t>
      </w:r>
      <w:r w:rsidRPr="00493F12">
        <w:rPr>
          <w:rFonts w:ascii="Times New Roman" w:eastAsia="Times New Roman" w:hAnsi="Times New Roman" w:cs="Times New Roman"/>
          <w:lang w:eastAsia="pt-BR"/>
        </w:rPr>
        <w:lastRenderedPageBreak/>
        <w:t>literário</w:t>
      </w:r>
      <w:r>
        <w:rPr>
          <w:rFonts w:ascii="Times New Roman" w:eastAsia="Times New Roman" w:hAnsi="Times New Roman" w:cs="Times New Roman"/>
          <w:lang w:eastAsia="pt-BR"/>
        </w:rPr>
        <w:t xml:space="preserve"> que se compreende o mundo </w:t>
      </w:r>
      <w:r w:rsidRPr="00493F12">
        <w:rPr>
          <w:rFonts w:ascii="Times New Roman" w:eastAsia="Times New Roman" w:hAnsi="Times New Roman" w:cs="Times New Roman"/>
          <w:lang w:eastAsia="pt-BR"/>
        </w:rPr>
        <w:t xml:space="preserve">de uma maneira bastante peculiar, </w:t>
      </w:r>
      <w:r>
        <w:rPr>
          <w:rFonts w:ascii="Times New Roman" w:eastAsia="Times New Roman" w:hAnsi="Times New Roman" w:cs="Times New Roman"/>
          <w:lang w:eastAsia="pt-BR"/>
        </w:rPr>
        <w:t xml:space="preserve">no decorrer da </w:t>
      </w:r>
      <w:r w:rsidRPr="00493F12">
        <w:rPr>
          <w:rFonts w:ascii="Times New Roman" w:eastAsia="Times New Roman" w:hAnsi="Times New Roman" w:cs="Times New Roman"/>
          <w:lang w:eastAsia="pt-BR"/>
        </w:rPr>
        <w:t>articulação entre a organização linguística e os acontecimentos históricos e ficcionais.</w:t>
      </w:r>
    </w:p>
    <w:p w14:paraId="2723AB73" w14:textId="77777777" w:rsidR="003E0A11" w:rsidRPr="00493F12" w:rsidRDefault="003E0A11" w:rsidP="003E0A11">
      <w:pPr>
        <w:shd w:val="clear" w:color="auto" w:fill="FFFFFF"/>
        <w:spacing w:after="0" w:line="360" w:lineRule="auto"/>
        <w:ind w:firstLine="708"/>
        <w:jc w:val="both"/>
        <w:rPr>
          <w:rFonts w:ascii="Times New Roman" w:hAnsi="Times New Roman" w:cs="Times New Roman"/>
          <w:shd w:val="clear" w:color="auto" w:fill="FFFFFF"/>
        </w:rPr>
      </w:pPr>
      <w:r w:rsidRPr="00493F12">
        <w:rPr>
          <w:rFonts w:ascii="Times New Roman" w:hAnsi="Times New Roman" w:cs="Times New Roman"/>
          <w:shd w:val="clear" w:color="auto" w:fill="FFFFFF"/>
        </w:rPr>
        <w:t>Os textos literários possuem a possibilidade de se encaixar em diferentes situações históricas, pois seu horizonte de expectativa é bastante ampliad</w:t>
      </w:r>
      <w:r>
        <w:rPr>
          <w:rFonts w:ascii="Times New Roman" w:hAnsi="Times New Roman" w:cs="Times New Roman"/>
          <w:shd w:val="clear" w:color="auto" w:fill="FFFFFF"/>
        </w:rPr>
        <w:t>o, ultrapassando as barreiras presentes em textos de cunho não estético</w:t>
      </w:r>
      <w:r w:rsidRPr="00493F12">
        <w:rPr>
          <w:rFonts w:ascii="Times New Roman" w:hAnsi="Times New Roman" w:cs="Times New Roman"/>
          <w:shd w:val="clear" w:color="auto" w:fill="FFFFFF"/>
        </w:rPr>
        <w:t>. Grande parte dos sentidos atribuídos à obra literária surgem a partir de intensiva atividade de interpretação e análise, que se estende no tempo</w:t>
      </w:r>
      <w:r>
        <w:rPr>
          <w:rFonts w:ascii="Times New Roman" w:hAnsi="Times New Roman" w:cs="Times New Roman"/>
          <w:shd w:val="clear" w:color="auto" w:fill="FFFFFF"/>
        </w:rPr>
        <w:t>.</w:t>
      </w:r>
      <w:r w:rsidRPr="00493F12">
        <w:rPr>
          <w:rFonts w:ascii="Times New Roman" w:hAnsi="Times New Roman" w:cs="Times New Roman"/>
          <w:shd w:val="clear" w:color="auto" w:fill="FFFFFF"/>
        </w:rPr>
        <w:t xml:space="preserve"> </w:t>
      </w:r>
      <w:r>
        <w:rPr>
          <w:rFonts w:ascii="Times New Roman" w:hAnsi="Times New Roman" w:cs="Times New Roman"/>
          <w:shd w:val="clear" w:color="auto" w:fill="FFFFFF"/>
        </w:rPr>
        <w:t>P</w:t>
      </w:r>
      <w:r w:rsidRPr="00493F12">
        <w:rPr>
          <w:rFonts w:ascii="Times New Roman" w:hAnsi="Times New Roman" w:cs="Times New Roman"/>
          <w:shd w:val="clear" w:color="auto" w:fill="FFFFFF"/>
        </w:rPr>
        <w:t>or isso se faz importante o contato</w:t>
      </w:r>
      <w:r>
        <w:rPr>
          <w:rFonts w:ascii="Times New Roman" w:hAnsi="Times New Roman" w:cs="Times New Roman"/>
          <w:shd w:val="clear" w:color="auto" w:fill="FFFFFF"/>
        </w:rPr>
        <w:t xml:space="preserve"> com elas</w:t>
      </w:r>
      <w:r w:rsidRPr="00493F12">
        <w:rPr>
          <w:rFonts w:ascii="Times New Roman" w:hAnsi="Times New Roman" w:cs="Times New Roman"/>
          <w:shd w:val="clear" w:color="auto" w:fill="FFFFFF"/>
        </w:rPr>
        <w:t xml:space="preserve">, no contexto escolar, mediado pelo professor, que deve se pautar pela caracterização contextual das obras, da assunção da multimodalidade da realidade </w:t>
      </w:r>
      <w:proofErr w:type="spellStart"/>
      <w:r w:rsidRPr="00493F12">
        <w:rPr>
          <w:rFonts w:ascii="Times New Roman" w:hAnsi="Times New Roman" w:cs="Times New Roman"/>
          <w:shd w:val="clear" w:color="auto" w:fill="FFFFFF"/>
        </w:rPr>
        <w:t>sígnica</w:t>
      </w:r>
      <w:proofErr w:type="spellEnd"/>
      <w:r w:rsidRPr="00493F12">
        <w:rPr>
          <w:rFonts w:ascii="Times New Roman" w:hAnsi="Times New Roman" w:cs="Times New Roman"/>
          <w:shd w:val="clear" w:color="auto" w:fill="FFFFFF"/>
        </w:rPr>
        <w:t xml:space="preserve"> e dos </w:t>
      </w:r>
      <w:proofErr w:type="spellStart"/>
      <w:r w:rsidRPr="00493F12">
        <w:rPr>
          <w:rFonts w:ascii="Times New Roman" w:hAnsi="Times New Roman" w:cs="Times New Roman"/>
          <w:shd w:val="clear" w:color="auto" w:fill="FFFFFF"/>
        </w:rPr>
        <w:t>multiletramentos</w:t>
      </w:r>
      <w:proofErr w:type="spellEnd"/>
      <w:r w:rsidRPr="00493F12">
        <w:rPr>
          <w:rFonts w:ascii="Times New Roman" w:hAnsi="Times New Roman" w:cs="Times New Roman"/>
          <w:shd w:val="clear" w:color="auto" w:fill="FFFFFF"/>
        </w:rPr>
        <w:t xml:space="preserve"> que a ela correspondem.</w:t>
      </w:r>
    </w:p>
    <w:p w14:paraId="1E752E06" w14:textId="77777777" w:rsidR="003E0A11" w:rsidRPr="00493F12" w:rsidRDefault="003E0A11" w:rsidP="003E0A11">
      <w:pPr>
        <w:shd w:val="clear" w:color="auto" w:fill="FFFFFF"/>
        <w:spacing w:after="0" w:line="360" w:lineRule="auto"/>
        <w:ind w:firstLine="708"/>
        <w:jc w:val="both"/>
        <w:rPr>
          <w:rFonts w:ascii="Times New Roman" w:hAnsi="Times New Roman" w:cs="Times New Roman"/>
          <w:shd w:val="clear" w:color="auto" w:fill="FFFFFF"/>
        </w:rPr>
      </w:pPr>
      <w:r w:rsidRPr="00493F12">
        <w:rPr>
          <w:rFonts w:ascii="Times New Roman" w:hAnsi="Times New Roman" w:cs="Times New Roman"/>
          <w:shd w:val="clear" w:color="auto" w:fill="FFFFFF"/>
        </w:rPr>
        <w:t xml:space="preserve">O verbete Letramento Literário, elaborado por Rildo </w:t>
      </w:r>
      <w:proofErr w:type="spellStart"/>
      <w:r w:rsidRPr="00493F12">
        <w:rPr>
          <w:rFonts w:ascii="Times New Roman" w:hAnsi="Times New Roman" w:cs="Times New Roman"/>
          <w:shd w:val="clear" w:color="auto" w:fill="FFFFFF"/>
        </w:rPr>
        <w:t>Cosson</w:t>
      </w:r>
      <w:proofErr w:type="spellEnd"/>
      <w:r w:rsidRPr="00493F12">
        <w:rPr>
          <w:rFonts w:ascii="Times New Roman" w:hAnsi="Times New Roman" w:cs="Times New Roman"/>
          <w:shd w:val="clear" w:color="auto" w:fill="FFFFFF"/>
        </w:rPr>
        <w:t xml:space="preserve"> e oferecido pelo Glossário </w:t>
      </w:r>
      <w:proofErr w:type="spellStart"/>
      <w:r w:rsidRPr="00493F12">
        <w:rPr>
          <w:rFonts w:ascii="Times New Roman" w:hAnsi="Times New Roman" w:cs="Times New Roman"/>
          <w:shd w:val="clear" w:color="auto" w:fill="FFFFFF"/>
        </w:rPr>
        <w:t>Ceale</w:t>
      </w:r>
      <w:proofErr w:type="spellEnd"/>
      <w:r w:rsidRPr="00493F12">
        <w:rPr>
          <w:rFonts w:ascii="Times New Roman" w:hAnsi="Times New Roman" w:cs="Times New Roman"/>
          <w:shd w:val="clear" w:color="auto" w:fill="FFFFFF"/>
        </w:rPr>
        <w:t xml:space="preserve"> da Universidade Federal de Minas Gerais</w:t>
      </w:r>
      <w:r w:rsidRPr="00493F12">
        <w:rPr>
          <w:rStyle w:val="Refdenotaderodap"/>
          <w:rFonts w:ascii="Times New Roman" w:hAnsi="Times New Roman" w:cs="Times New Roman"/>
          <w:shd w:val="clear" w:color="auto" w:fill="FFFFFF"/>
        </w:rPr>
        <w:footnoteReference w:id="6"/>
      </w:r>
      <w:r w:rsidRPr="00493F12">
        <w:rPr>
          <w:rFonts w:ascii="Times New Roman" w:hAnsi="Times New Roman" w:cs="Times New Roman"/>
          <w:shd w:val="clear" w:color="auto" w:fill="FFFFFF"/>
        </w:rPr>
        <w:t>, indica que esse fenômeno se trata do “processo de apropriação da literatura enquanto linguagem”, e enfatiza que, em sua ocorrência, o sujeito reconhece “um modo muito singular de construir sentidos que é a linguagem literária”.</w:t>
      </w:r>
    </w:p>
    <w:p w14:paraId="10736E74" w14:textId="77777777" w:rsidR="003E0A11" w:rsidRPr="00493F12" w:rsidRDefault="003E0A11" w:rsidP="003E0A11">
      <w:pPr>
        <w:shd w:val="clear" w:color="auto" w:fill="FFFFFF"/>
        <w:spacing w:after="0" w:line="360" w:lineRule="auto"/>
        <w:ind w:firstLine="708"/>
        <w:jc w:val="both"/>
        <w:rPr>
          <w:rFonts w:ascii="Times New Roman" w:hAnsi="Times New Roman" w:cs="Times New Roman"/>
          <w:shd w:val="clear" w:color="auto" w:fill="FFFFFF"/>
        </w:rPr>
      </w:pPr>
      <w:r w:rsidRPr="00493F12">
        <w:rPr>
          <w:rFonts w:ascii="Times New Roman" w:hAnsi="Times New Roman" w:cs="Times New Roman"/>
          <w:shd w:val="clear" w:color="auto" w:fill="FFFFFF"/>
        </w:rPr>
        <w:t xml:space="preserve">Na mesma toada, </w:t>
      </w:r>
      <w:proofErr w:type="spellStart"/>
      <w:r w:rsidRPr="00493F12">
        <w:rPr>
          <w:rFonts w:ascii="Times New Roman" w:hAnsi="Times New Roman" w:cs="Times New Roman"/>
          <w:shd w:val="clear" w:color="auto" w:fill="FFFFFF"/>
        </w:rPr>
        <w:t>Zappone</w:t>
      </w:r>
      <w:proofErr w:type="spellEnd"/>
      <w:r w:rsidRPr="00493F12">
        <w:rPr>
          <w:rFonts w:ascii="Times New Roman" w:hAnsi="Times New Roman" w:cs="Times New Roman"/>
          <w:shd w:val="clear" w:color="auto" w:fill="FFFFFF"/>
        </w:rPr>
        <w:t xml:space="preserve"> (2008, p. 52) pontua que</w:t>
      </w:r>
    </w:p>
    <w:p w14:paraId="37611C8D" w14:textId="77777777" w:rsidR="003E0A11" w:rsidRPr="008A4C14" w:rsidRDefault="003E0A11" w:rsidP="003E0A11">
      <w:pPr>
        <w:shd w:val="clear" w:color="auto" w:fill="FFFFFF"/>
        <w:spacing w:after="0"/>
        <w:ind w:left="2268"/>
        <w:jc w:val="both"/>
        <w:rPr>
          <w:rFonts w:ascii="Times New Roman" w:hAnsi="Times New Roman" w:cs="Times New Roman"/>
          <w:sz w:val="22"/>
          <w:szCs w:val="22"/>
        </w:rPr>
      </w:pPr>
      <w:r w:rsidRPr="008A4C14">
        <w:rPr>
          <w:rFonts w:ascii="Times New Roman" w:hAnsi="Times New Roman" w:cs="Times New Roman"/>
          <w:sz w:val="22"/>
          <w:szCs w:val="22"/>
        </w:rPr>
        <w:t xml:space="preserve">Ao entender o conceito de letramento como o conjunto de práticas sociais que usam a escrita como um sistema simbólico, e que a usam dentro de padrões tecnológicos para finalidades específicas e em contextos específicos, a apropriação do conceito ao campo dos estudos literários pode ser pertinente, se operarmos uma modulação fundamental: trabalhar com a escrita mencionada no conceito, mas compreendida dentro das especificidades concernentes aos textos literários. Se considerarmos a literatura como um tipo de escrita que se </w:t>
      </w:r>
      <w:proofErr w:type="gramStart"/>
      <w:r w:rsidRPr="008A4C14">
        <w:rPr>
          <w:rFonts w:ascii="Times New Roman" w:hAnsi="Times New Roman" w:cs="Times New Roman"/>
          <w:sz w:val="22"/>
          <w:szCs w:val="22"/>
        </w:rPr>
        <w:t>especifica</w:t>
      </w:r>
      <w:proofErr w:type="gramEnd"/>
      <w:r w:rsidRPr="008A4C14">
        <w:rPr>
          <w:rFonts w:ascii="Times New Roman" w:hAnsi="Times New Roman" w:cs="Times New Roman"/>
          <w:sz w:val="22"/>
          <w:szCs w:val="22"/>
        </w:rPr>
        <w:t xml:space="preserve"> e se distingue de outros tipos de escrita, o conceito de letramento mostra-se bastante produtivo para o entendimento de alguns aspectos que tangem os modos de produção, recepção e circulação da literatura e </w:t>
      </w:r>
      <w:proofErr w:type="spellStart"/>
      <w:r w:rsidRPr="008A4C14">
        <w:rPr>
          <w:rFonts w:ascii="Times New Roman" w:hAnsi="Times New Roman" w:cs="Times New Roman"/>
          <w:sz w:val="22"/>
          <w:szCs w:val="22"/>
        </w:rPr>
        <w:t>conseqüentemente</w:t>
      </w:r>
      <w:proofErr w:type="spellEnd"/>
      <w:r w:rsidRPr="008A4C14">
        <w:rPr>
          <w:rFonts w:ascii="Times New Roman" w:hAnsi="Times New Roman" w:cs="Times New Roman"/>
          <w:sz w:val="22"/>
          <w:szCs w:val="22"/>
        </w:rPr>
        <w:t>, seu ensino.</w:t>
      </w:r>
    </w:p>
    <w:p w14:paraId="239120D8" w14:textId="77777777" w:rsidR="003E0A11" w:rsidRPr="00493F12" w:rsidRDefault="003E0A11" w:rsidP="003E0A11">
      <w:pPr>
        <w:shd w:val="clear" w:color="auto" w:fill="FFFFFF"/>
        <w:spacing w:after="0"/>
        <w:ind w:left="2268"/>
        <w:jc w:val="both"/>
        <w:rPr>
          <w:rFonts w:ascii="Times New Roman" w:hAnsi="Times New Roman" w:cs="Times New Roman"/>
          <w:shd w:val="clear" w:color="auto" w:fill="FFFFFF"/>
        </w:rPr>
      </w:pPr>
    </w:p>
    <w:p w14:paraId="11A5CD39" w14:textId="77777777" w:rsidR="003E0A11" w:rsidRPr="00493F12" w:rsidRDefault="003E0A11" w:rsidP="003E0A11">
      <w:pPr>
        <w:shd w:val="clear" w:color="auto" w:fill="FFFFFF"/>
        <w:spacing w:after="0" w:line="360" w:lineRule="auto"/>
        <w:jc w:val="both"/>
        <w:rPr>
          <w:rFonts w:ascii="Times New Roman" w:hAnsi="Times New Roman" w:cs="Times New Roman"/>
          <w:shd w:val="clear" w:color="auto" w:fill="FFFFFF"/>
        </w:rPr>
      </w:pPr>
      <w:r w:rsidRPr="00493F12">
        <w:rPr>
          <w:rFonts w:ascii="Times New Roman" w:hAnsi="Times New Roman" w:cs="Times New Roman"/>
          <w:shd w:val="clear" w:color="auto" w:fill="FFFFFF"/>
        </w:rPr>
        <w:tab/>
        <w:t xml:space="preserve">Embora haja </w:t>
      </w:r>
      <w:r>
        <w:rPr>
          <w:rFonts w:ascii="Times New Roman" w:hAnsi="Times New Roman" w:cs="Times New Roman"/>
          <w:shd w:val="clear" w:color="auto" w:fill="FFFFFF"/>
        </w:rPr>
        <w:t>considerável esforço</w:t>
      </w:r>
      <w:r w:rsidRPr="00493F12">
        <w:rPr>
          <w:rFonts w:ascii="Times New Roman" w:hAnsi="Times New Roman" w:cs="Times New Roman"/>
          <w:shd w:val="clear" w:color="auto" w:fill="FFFFFF"/>
        </w:rPr>
        <w:t xml:space="preserve"> </w:t>
      </w:r>
      <w:r>
        <w:rPr>
          <w:rFonts w:ascii="Times New Roman" w:hAnsi="Times New Roman" w:cs="Times New Roman"/>
          <w:shd w:val="clear" w:color="auto" w:fill="FFFFFF"/>
        </w:rPr>
        <w:t>por parte do</w:t>
      </w:r>
      <w:r w:rsidRPr="00493F12">
        <w:rPr>
          <w:rFonts w:ascii="Times New Roman" w:hAnsi="Times New Roman" w:cs="Times New Roman"/>
          <w:shd w:val="clear" w:color="auto" w:fill="FFFFFF"/>
        </w:rPr>
        <w:t>s estudiosos, que indicam a necessidade de se discutir especificamente essa modalidade de letramento, sabe-se que é cada vez menor o interesse dos estudantes pela literatura, bem como</w:t>
      </w:r>
      <w:r>
        <w:rPr>
          <w:rFonts w:ascii="Times New Roman" w:hAnsi="Times New Roman" w:cs="Times New Roman"/>
          <w:shd w:val="clear" w:color="auto" w:fill="FFFFFF"/>
        </w:rPr>
        <w:t xml:space="preserve"> é sabido que</w:t>
      </w:r>
      <w:r w:rsidRPr="00493F12">
        <w:rPr>
          <w:rFonts w:ascii="Times New Roman" w:hAnsi="Times New Roman" w:cs="Times New Roman"/>
          <w:shd w:val="clear" w:color="auto" w:fill="FFFFFF"/>
        </w:rPr>
        <w:t xml:space="preserve"> o tratamento dado pelos professores</w:t>
      </w:r>
      <w:r>
        <w:rPr>
          <w:rFonts w:ascii="Times New Roman" w:hAnsi="Times New Roman" w:cs="Times New Roman"/>
          <w:shd w:val="clear" w:color="auto" w:fill="FFFFFF"/>
        </w:rPr>
        <w:t xml:space="preserve"> a ela</w:t>
      </w:r>
      <w:r w:rsidRPr="00493F12">
        <w:rPr>
          <w:rFonts w:ascii="Times New Roman" w:hAnsi="Times New Roman" w:cs="Times New Roman"/>
          <w:shd w:val="clear" w:color="auto" w:fill="FFFFFF"/>
        </w:rPr>
        <w:t xml:space="preserve"> quase totalmente se focaliza em contextualizar movimentos literários, em um exercício que </w:t>
      </w:r>
      <w:r w:rsidRPr="00493F12">
        <w:rPr>
          <w:rFonts w:ascii="Times New Roman" w:hAnsi="Times New Roman" w:cs="Times New Roman"/>
          <w:shd w:val="clear" w:color="auto" w:fill="FFFFFF"/>
        </w:rPr>
        <w:lastRenderedPageBreak/>
        <w:t>transforma a disciplina em uma</w:t>
      </w:r>
      <w:r>
        <w:rPr>
          <w:rFonts w:ascii="Times New Roman" w:hAnsi="Times New Roman" w:cs="Times New Roman"/>
          <w:shd w:val="clear" w:color="auto" w:fill="FFFFFF"/>
        </w:rPr>
        <w:t xml:space="preserve"> sintética</w:t>
      </w:r>
      <w:r w:rsidRPr="00493F12">
        <w:rPr>
          <w:rFonts w:ascii="Times New Roman" w:hAnsi="Times New Roman" w:cs="Times New Roman"/>
          <w:shd w:val="clear" w:color="auto" w:fill="FFFFFF"/>
        </w:rPr>
        <w:t xml:space="preserve"> história da literatura, havendo pouca ou nenhuma discussão acerca da literariedade das obras, isto é, o conjunto de características estéticas que delimitam um texto enquanto obra literária.</w:t>
      </w:r>
    </w:p>
    <w:p w14:paraId="20BEB383" w14:textId="77777777" w:rsidR="003E0A11" w:rsidRDefault="003E0A11" w:rsidP="003E0A11">
      <w:pPr>
        <w:shd w:val="clear" w:color="auto" w:fill="FFFFFF"/>
        <w:spacing w:after="0" w:line="360" w:lineRule="auto"/>
        <w:jc w:val="both"/>
        <w:rPr>
          <w:rFonts w:ascii="Times New Roman" w:hAnsi="Times New Roman" w:cs="Times New Roman"/>
        </w:rPr>
      </w:pPr>
      <w:r>
        <w:rPr>
          <w:rFonts w:ascii="Times New Roman" w:hAnsi="Times New Roman" w:cs="Times New Roman"/>
        </w:rPr>
        <w:tab/>
        <w:t>Desse modo, urge não somente discutir a importância da literatura e do letramento literário para a formação cidadã dos estudantes, mas também elaborar propostas pedagógicas que visem romper com o afastamento da literatura do cotidiano escolar e da vida dos estudantes, de modo a, sem que se percam as características estéticas que a particularizam, engajá-los de modo lúdico e atrativo.</w:t>
      </w:r>
    </w:p>
    <w:p w14:paraId="2EF6EC31" w14:textId="50E4C6C3" w:rsidR="003E0A11" w:rsidRDefault="003E0A11" w:rsidP="003E0A11">
      <w:pPr>
        <w:pStyle w:val="NormalWeb"/>
        <w:shd w:val="clear" w:color="auto" w:fill="FFFFFF"/>
        <w:spacing w:before="0" w:beforeAutospacing="0" w:after="0" w:afterAutospacing="0" w:line="360" w:lineRule="auto"/>
        <w:jc w:val="both"/>
      </w:pPr>
    </w:p>
    <w:p w14:paraId="5B3F4C83" w14:textId="3E5D1EA3" w:rsidR="00386695" w:rsidRPr="00493F12" w:rsidRDefault="00386695" w:rsidP="00386695">
      <w:pPr>
        <w:spacing w:after="0" w:line="360" w:lineRule="auto"/>
        <w:rPr>
          <w:rFonts w:ascii="Times New Roman" w:hAnsi="Times New Roman" w:cs="Times New Roman"/>
          <w:b/>
          <w:bCs/>
        </w:rPr>
      </w:pPr>
      <w:r>
        <w:rPr>
          <w:rFonts w:ascii="Times New Roman" w:hAnsi="Times New Roman" w:cs="Times New Roman"/>
          <w:b/>
          <w:bCs/>
        </w:rPr>
        <w:t xml:space="preserve">2.3. </w:t>
      </w:r>
      <w:r>
        <w:rPr>
          <w:rFonts w:ascii="Times New Roman" w:hAnsi="Times New Roman" w:cs="Times New Roman"/>
          <w:b/>
          <w:bCs/>
        </w:rPr>
        <w:t>O</w:t>
      </w:r>
      <w:r w:rsidRPr="00493F12">
        <w:rPr>
          <w:rFonts w:ascii="Times New Roman" w:hAnsi="Times New Roman" w:cs="Times New Roman"/>
          <w:b/>
          <w:bCs/>
        </w:rPr>
        <w:t xml:space="preserve"> letramento </w:t>
      </w:r>
      <w:r>
        <w:rPr>
          <w:rFonts w:ascii="Times New Roman" w:hAnsi="Times New Roman" w:cs="Times New Roman"/>
          <w:b/>
          <w:bCs/>
        </w:rPr>
        <w:t>digital enquanto prática específica</w:t>
      </w:r>
    </w:p>
    <w:p w14:paraId="26672405" w14:textId="77777777" w:rsidR="00386695" w:rsidRDefault="00386695" w:rsidP="00386695">
      <w:pPr>
        <w:spacing w:after="0" w:line="360" w:lineRule="auto"/>
        <w:rPr>
          <w:rFonts w:ascii="Times New Roman" w:hAnsi="Times New Roman" w:cs="Times New Roman"/>
        </w:rPr>
      </w:pPr>
    </w:p>
    <w:p w14:paraId="5DDD92E8" w14:textId="77777777" w:rsidR="00386695" w:rsidRDefault="00386695" w:rsidP="00386695">
      <w:pPr>
        <w:spacing w:after="0" w:line="360" w:lineRule="auto"/>
        <w:jc w:val="both"/>
        <w:rPr>
          <w:rFonts w:ascii="Times New Roman" w:hAnsi="Times New Roman" w:cs="Times New Roman"/>
        </w:rPr>
      </w:pPr>
      <w:r>
        <w:rPr>
          <w:rFonts w:ascii="Times New Roman" w:hAnsi="Times New Roman" w:cs="Times New Roman"/>
        </w:rPr>
        <w:tab/>
        <w:t>A discussão sobre o que é o letramento digital, conforme exposto nas seções anteriores, busca identificar processos específicos que envolvam os usos da leitura e da escrita e almeja localizar a instauração de gêneros discursivos autênticos nos novos espaços trazidos pelas tecnologias de informação e comunicação, que se embasam nos fenômenos semióticos que envolvem a cibercultura.</w:t>
      </w:r>
    </w:p>
    <w:p w14:paraId="1859A5E0" w14:textId="77777777" w:rsidR="00386695" w:rsidRPr="00854B12" w:rsidRDefault="00386695" w:rsidP="00386695">
      <w:pPr>
        <w:spacing w:after="0" w:line="360" w:lineRule="auto"/>
        <w:ind w:firstLine="708"/>
        <w:jc w:val="both"/>
        <w:rPr>
          <w:rFonts w:ascii="Times New Roman" w:hAnsi="Times New Roman" w:cs="Times New Roman"/>
        </w:rPr>
      </w:pPr>
      <w:r w:rsidRPr="00854B12">
        <w:rPr>
          <w:rFonts w:ascii="Times New Roman" w:hAnsi="Times New Roman" w:cs="Times New Roman"/>
        </w:rPr>
        <w:t>Santaella (2013) reflete</w:t>
      </w:r>
      <w:r>
        <w:rPr>
          <w:rFonts w:ascii="Times New Roman" w:hAnsi="Times New Roman" w:cs="Times New Roman"/>
        </w:rPr>
        <w:t xml:space="preserve"> sobre</w:t>
      </w:r>
      <w:r w:rsidRPr="00854B12">
        <w:rPr>
          <w:rFonts w:ascii="Times New Roman" w:hAnsi="Times New Roman" w:cs="Times New Roman"/>
        </w:rPr>
        <w:t xml:space="preserve"> o perfil cognitivo do usuário que navega</w:t>
      </w:r>
      <w:r>
        <w:rPr>
          <w:rFonts w:ascii="Times New Roman" w:hAnsi="Times New Roman" w:cs="Times New Roman"/>
        </w:rPr>
        <w:t>,</w:t>
      </w:r>
      <w:r w:rsidRPr="00854B12">
        <w:rPr>
          <w:rFonts w:ascii="Times New Roman" w:hAnsi="Times New Roman" w:cs="Times New Roman"/>
        </w:rPr>
        <w:t xml:space="preserve"> online, nesse ambiente ubíquo que é o ciberespaço. É importante compreend</w:t>
      </w:r>
      <w:r>
        <w:rPr>
          <w:rFonts w:ascii="Times New Roman" w:hAnsi="Times New Roman" w:cs="Times New Roman"/>
        </w:rPr>
        <w:t xml:space="preserve">ê-lo </w:t>
      </w:r>
      <w:r w:rsidRPr="00854B12">
        <w:rPr>
          <w:rFonts w:ascii="Times New Roman" w:hAnsi="Times New Roman" w:cs="Times New Roman"/>
        </w:rPr>
        <w:t>como esse novo lugar, que</w:t>
      </w:r>
      <w:r>
        <w:rPr>
          <w:rFonts w:ascii="Times New Roman" w:hAnsi="Times New Roman" w:cs="Times New Roman"/>
        </w:rPr>
        <w:t>,</w:t>
      </w:r>
      <w:r w:rsidRPr="00854B12">
        <w:rPr>
          <w:rFonts w:ascii="Times New Roman" w:hAnsi="Times New Roman" w:cs="Times New Roman"/>
        </w:rPr>
        <w:t xml:space="preserve"> embora não se materialize fisicamente no mundo, é espaço de interação entre sujeitos, </w:t>
      </w:r>
      <w:proofErr w:type="gramStart"/>
      <w:r w:rsidRPr="00854B12">
        <w:rPr>
          <w:rFonts w:ascii="Times New Roman" w:hAnsi="Times New Roman" w:cs="Times New Roman"/>
        </w:rPr>
        <w:t>e</w:t>
      </w:r>
      <w:proofErr w:type="gramEnd"/>
      <w:r w:rsidRPr="00854B12">
        <w:rPr>
          <w:rFonts w:ascii="Times New Roman" w:hAnsi="Times New Roman" w:cs="Times New Roman"/>
        </w:rPr>
        <w:t xml:space="preserve"> portanto, de novas configurações culturais (fala</w:t>
      </w:r>
      <w:r>
        <w:rPr>
          <w:rFonts w:ascii="Times New Roman" w:hAnsi="Times New Roman" w:cs="Times New Roman"/>
        </w:rPr>
        <w:t>-se, por isso, em</w:t>
      </w:r>
      <w:r w:rsidRPr="00854B12">
        <w:rPr>
          <w:rFonts w:ascii="Times New Roman" w:hAnsi="Times New Roman" w:cs="Times New Roman"/>
        </w:rPr>
        <w:t xml:space="preserve"> cibercultura). A autora discute que a aquisição de conhecimento na rede está ligada, de forma central, à figura do leitor e </w:t>
      </w:r>
      <w:r>
        <w:rPr>
          <w:rFonts w:ascii="Times New Roman" w:hAnsi="Times New Roman" w:cs="Times New Roman"/>
        </w:rPr>
        <w:t xml:space="preserve">ao </w:t>
      </w:r>
      <w:r w:rsidRPr="00854B12">
        <w:rPr>
          <w:rFonts w:ascii="Times New Roman" w:hAnsi="Times New Roman" w:cs="Times New Roman"/>
        </w:rPr>
        <w:t xml:space="preserve">seu perfil cognitivo. Esse novo perfil pressupõe que sejamos todos </w:t>
      </w:r>
      <w:proofErr w:type="spellStart"/>
      <w:r w:rsidRPr="00854B12">
        <w:rPr>
          <w:rFonts w:ascii="Times New Roman" w:hAnsi="Times New Roman" w:cs="Times New Roman"/>
          <w:i/>
          <w:iCs/>
        </w:rPr>
        <w:t>prossumidores</w:t>
      </w:r>
      <w:proofErr w:type="spellEnd"/>
      <w:r w:rsidRPr="00854B12">
        <w:rPr>
          <w:rFonts w:ascii="Times New Roman" w:hAnsi="Times New Roman" w:cs="Times New Roman"/>
        </w:rPr>
        <w:t xml:space="preserve">, ou seja, </w:t>
      </w:r>
      <w:r>
        <w:rPr>
          <w:rFonts w:ascii="Times New Roman" w:hAnsi="Times New Roman" w:cs="Times New Roman"/>
        </w:rPr>
        <w:t>ser</w:t>
      </w:r>
      <w:r w:rsidRPr="00854B12">
        <w:rPr>
          <w:rFonts w:ascii="Times New Roman" w:hAnsi="Times New Roman" w:cs="Times New Roman"/>
        </w:rPr>
        <w:t xml:space="preserve"> tanto produtores quanto consumidores de textos multimídia, como já discutido </w:t>
      </w:r>
      <w:r>
        <w:rPr>
          <w:rFonts w:ascii="Times New Roman" w:hAnsi="Times New Roman" w:cs="Times New Roman"/>
        </w:rPr>
        <w:t>por</w:t>
      </w:r>
      <w:r w:rsidRPr="00854B12">
        <w:rPr>
          <w:rFonts w:ascii="Times New Roman" w:hAnsi="Times New Roman" w:cs="Times New Roman"/>
        </w:rPr>
        <w:t xml:space="preserve"> Lévy</w:t>
      </w:r>
      <w:r>
        <w:rPr>
          <w:rFonts w:ascii="Times New Roman" w:hAnsi="Times New Roman" w:cs="Times New Roman"/>
        </w:rPr>
        <w:t xml:space="preserve"> (2010)</w:t>
      </w:r>
      <w:r w:rsidRPr="00854B12">
        <w:rPr>
          <w:rFonts w:ascii="Times New Roman" w:hAnsi="Times New Roman" w:cs="Times New Roman"/>
        </w:rPr>
        <w:t>, com o conceito de Inteligência Coletiva.</w:t>
      </w:r>
    </w:p>
    <w:p w14:paraId="423D42D0"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rsidRPr="00493F12">
        <w:t>Nesse sentido, Santaella (2013) debruça-se sobre esse novo leitor, pensando-o a partir de três grandes grupos: o leitor contemplativo, o leitor movente e o leitor imersivo. O primeiro e o segundo tipo são aqueles nascidos em meados do século XIX e</w:t>
      </w:r>
      <w:r>
        <w:t xml:space="preserve"> são</w:t>
      </w:r>
      <w:r w:rsidRPr="00493F12">
        <w:t xml:space="preserve"> filhos da revolução industrial </w:t>
      </w:r>
      <w:r w:rsidRPr="00493F12">
        <w:lastRenderedPageBreak/>
        <w:t xml:space="preserve">e dos grandes centros urbanos, respectivamente. Já o terceiro tipo de leitor, o leitor imersivo, inaugura habilidades distintas daqueles acostumados e fascinados </w:t>
      </w:r>
      <w:r>
        <w:t>com a</w:t>
      </w:r>
      <w:r w:rsidRPr="00493F12">
        <w:t xml:space="preserve"> explosão da indústria jornalística, do cinema e da fotografia. Esse novo leitor é imersivo porque navega em telas e</w:t>
      </w:r>
      <w:r>
        <w:t xml:space="preserve"> em</w:t>
      </w:r>
      <w:r w:rsidRPr="00493F12">
        <w:t xml:space="preserve"> programas de leitura, </w:t>
      </w:r>
      <w:r>
        <w:t>em permanente conexão</w:t>
      </w:r>
      <w:r w:rsidRPr="00493F12">
        <w:t xml:space="preserve"> e </w:t>
      </w:r>
      <w:r>
        <w:t>atrelado a nós</w:t>
      </w:r>
      <w:r w:rsidRPr="00493F12">
        <w:t>, redes infinitas de informação e interação</w:t>
      </w:r>
      <w:r>
        <w:t xml:space="preserve"> dotadas de</w:t>
      </w:r>
      <w:r w:rsidRPr="00493F12">
        <w:t xml:space="preserve"> uma imensa disponibilidade de produtos multimídia.</w:t>
      </w:r>
    </w:p>
    <w:p w14:paraId="4339077E"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rsidRPr="00493F12">
        <w:t xml:space="preserve">A pesquisadora apresenta, ainda, um quarto tipo de leitor que surge com o predomínio desse tipo de atividade cognitiva, que é o leitor ubíquo, aquele nascido na cultura digital. Por sua vez, esse leitor, que também é imersivo, transita por mundos físicos </w:t>
      </w:r>
      <w:r>
        <w:t>ou</w:t>
      </w:r>
      <w:r w:rsidRPr="00493F12">
        <w:t xml:space="preserve"> ubíquos</w:t>
      </w:r>
      <w:r>
        <w:t>, por</w:t>
      </w:r>
      <w:r w:rsidRPr="00493F12">
        <w:t xml:space="preserve"> diferentes tipos de signos, em alta velocidade e em rede. A partir dessa percepção de um novo tipo de leitor, como pensar a aprendizagem ubíqua, </w:t>
      </w:r>
      <w:r>
        <w:t xml:space="preserve">caracterizada pelo contato com </w:t>
      </w:r>
      <w:r w:rsidRPr="00493F12">
        <w:t xml:space="preserve">os </w:t>
      </w:r>
      <w:proofErr w:type="spellStart"/>
      <w:r w:rsidRPr="00493F12">
        <w:t>multiletramentos</w:t>
      </w:r>
      <w:proofErr w:type="spellEnd"/>
      <w:r w:rsidRPr="00493F12">
        <w:t xml:space="preserve"> em ambientes ubíquos?</w:t>
      </w:r>
    </w:p>
    <w:p w14:paraId="7DE1561F"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rsidRPr="00493F12">
        <w:t>O uso de aplicativos como ferramenta educacional, como será proposto pelo presente artigo, pode permitir uma ambientação ubíqua e permite uma aprendizagem aberta, não-linear, ma</w:t>
      </w:r>
      <w:r>
        <w:t>i</w:t>
      </w:r>
      <w:r w:rsidRPr="00493F12">
        <w:t xml:space="preserve">s </w:t>
      </w:r>
      <w:proofErr w:type="spellStart"/>
      <w:r w:rsidRPr="00493F12">
        <w:t>rizomática</w:t>
      </w:r>
      <w:proofErr w:type="spellEnd"/>
      <w:r w:rsidRPr="00493F12">
        <w:t xml:space="preserve"> e totalmente interativa. A aprendizagem ubíqua, nesse contexto, é "espontânea, contingente, caótica e fragmentária". (S</w:t>
      </w:r>
      <w:r>
        <w:t>ANTAELLA</w:t>
      </w:r>
      <w:r w:rsidRPr="00493F12">
        <w:t>, 2013, p. 24). É urgente pensar em modos híbridos de aprendizagem para leitores com</w:t>
      </w:r>
      <w:r>
        <w:t xml:space="preserve"> essas</w:t>
      </w:r>
      <w:r w:rsidRPr="00493F12">
        <w:t xml:space="preserve"> novas habilidades cognitivas (que</w:t>
      </w:r>
      <w:r>
        <w:t>, obviamente,</w:t>
      </w:r>
      <w:r w:rsidRPr="00493F12">
        <w:t xml:space="preserve"> não extinguem as anteriores), pois eles influenciam e são influenciados pelos processos educativos. Além disso, torna-se mais presente a ideia dos </w:t>
      </w:r>
      <w:proofErr w:type="spellStart"/>
      <w:r w:rsidRPr="00493F12">
        <w:t>multiletramentos</w:t>
      </w:r>
      <w:proofErr w:type="spellEnd"/>
      <w:r w:rsidRPr="00493F12">
        <w:t>, uma vez que temas, métodos e dispositivos se tangenciam</w:t>
      </w:r>
      <w:r>
        <w:t xml:space="preserve"> mais livremente</w:t>
      </w:r>
      <w:r w:rsidRPr="00493F12">
        <w:t xml:space="preserve"> nas atividades formativas.</w:t>
      </w:r>
    </w:p>
    <w:p w14:paraId="73A9FC41" w14:textId="77777777" w:rsidR="00386695" w:rsidRDefault="00386695" w:rsidP="003E0A11">
      <w:pPr>
        <w:pStyle w:val="NormalWeb"/>
        <w:shd w:val="clear" w:color="auto" w:fill="FFFFFF"/>
        <w:spacing w:before="0" w:beforeAutospacing="0" w:after="0" w:afterAutospacing="0" w:line="360" w:lineRule="auto"/>
        <w:jc w:val="both"/>
      </w:pPr>
    </w:p>
    <w:p w14:paraId="1569A629" w14:textId="4E33F301" w:rsidR="00386695" w:rsidRPr="00386695" w:rsidRDefault="00386695" w:rsidP="00386695">
      <w:pPr>
        <w:spacing w:after="0" w:line="360" w:lineRule="auto"/>
        <w:rPr>
          <w:rFonts w:ascii="Times New Roman" w:hAnsi="Times New Roman" w:cs="Times New Roman"/>
          <w:b/>
          <w:bCs/>
        </w:rPr>
      </w:pPr>
      <w:r>
        <w:rPr>
          <w:rFonts w:ascii="Times New Roman" w:hAnsi="Times New Roman" w:cs="Times New Roman"/>
          <w:b/>
          <w:bCs/>
        </w:rPr>
        <w:t>2</w:t>
      </w:r>
      <w:r w:rsidRPr="00493F12">
        <w:rPr>
          <w:rFonts w:ascii="Times New Roman" w:hAnsi="Times New Roman" w:cs="Times New Roman"/>
          <w:b/>
          <w:bCs/>
        </w:rPr>
        <w:t xml:space="preserve">.4 </w:t>
      </w:r>
      <w:r>
        <w:rPr>
          <w:rFonts w:ascii="Times New Roman" w:hAnsi="Times New Roman" w:cs="Times New Roman"/>
          <w:b/>
          <w:bCs/>
        </w:rPr>
        <w:t>O</w:t>
      </w:r>
      <w:r w:rsidRPr="00493F12">
        <w:rPr>
          <w:rFonts w:ascii="Times New Roman" w:hAnsi="Times New Roman" w:cs="Times New Roman"/>
          <w:b/>
          <w:bCs/>
        </w:rPr>
        <w:t xml:space="preserve"> </w:t>
      </w:r>
      <w:proofErr w:type="spellStart"/>
      <w:r w:rsidRPr="00493F12">
        <w:rPr>
          <w:rFonts w:ascii="Times New Roman" w:hAnsi="Times New Roman" w:cs="Times New Roman"/>
          <w:b/>
          <w:bCs/>
          <w:i/>
          <w:iCs/>
        </w:rPr>
        <w:t>roleplaying</w:t>
      </w:r>
      <w:proofErr w:type="spellEnd"/>
      <w:r w:rsidRPr="00493F12">
        <w:rPr>
          <w:rFonts w:ascii="Times New Roman" w:hAnsi="Times New Roman" w:cs="Times New Roman"/>
          <w:b/>
          <w:bCs/>
          <w:i/>
          <w:iCs/>
        </w:rPr>
        <w:t xml:space="preserve"> game</w:t>
      </w:r>
      <w:r>
        <w:rPr>
          <w:rFonts w:ascii="Times New Roman" w:hAnsi="Times New Roman" w:cs="Times New Roman"/>
          <w:b/>
          <w:bCs/>
          <w:i/>
          <w:iCs/>
        </w:rPr>
        <w:t xml:space="preserve"> (RPG)</w:t>
      </w:r>
      <w:r>
        <w:rPr>
          <w:rFonts w:ascii="Times New Roman" w:hAnsi="Times New Roman" w:cs="Times New Roman"/>
          <w:b/>
          <w:bCs/>
          <w:i/>
          <w:iCs/>
        </w:rPr>
        <w:t xml:space="preserve"> </w:t>
      </w:r>
      <w:r>
        <w:rPr>
          <w:rFonts w:ascii="Times New Roman" w:hAnsi="Times New Roman" w:cs="Times New Roman"/>
          <w:b/>
          <w:bCs/>
        </w:rPr>
        <w:t>como prática possível</w:t>
      </w:r>
    </w:p>
    <w:p w14:paraId="6CD95E14" w14:textId="77777777" w:rsidR="003E0A11" w:rsidRDefault="003E0A11" w:rsidP="00326B52">
      <w:pPr>
        <w:pStyle w:val="NormalWeb"/>
        <w:shd w:val="clear" w:color="auto" w:fill="FFFFFF"/>
        <w:spacing w:before="0" w:beforeAutospacing="0" w:after="0" w:afterAutospacing="0" w:line="360" w:lineRule="auto"/>
        <w:ind w:firstLine="708"/>
        <w:jc w:val="both"/>
      </w:pPr>
    </w:p>
    <w:p w14:paraId="6029465E" w14:textId="0C6D4DA0" w:rsidR="00564C89" w:rsidRDefault="004E36F6" w:rsidP="00326B52">
      <w:pPr>
        <w:pStyle w:val="NormalWeb"/>
        <w:shd w:val="clear" w:color="auto" w:fill="FFFFFF"/>
        <w:spacing w:before="0" w:beforeAutospacing="0" w:after="0" w:afterAutospacing="0" w:line="360" w:lineRule="auto"/>
        <w:ind w:firstLine="708"/>
        <w:jc w:val="both"/>
      </w:pPr>
      <w:r>
        <w:t>Criar estratégias para se trabalhar remotamente no contexto da pandemia (e no pós-pandemia) causada pelo novo coronavírus tem sido</w:t>
      </w:r>
      <w:r w:rsidR="00564C89" w:rsidRPr="00493F12">
        <w:t xml:space="preserve"> um grande desafio</w:t>
      </w:r>
      <w:r>
        <w:t xml:space="preserve">. Além das questões pragmáticas, burocráticas e de acesso, deve-se pensar também em novas metodologias de ensino que possam contribuir com as práticas de letramento. </w:t>
      </w:r>
      <w:r w:rsidR="00564C89" w:rsidRPr="00493F12">
        <w:t xml:space="preserve">Por isso, é essencial que professores desenvolvam estratégias que envolvam e motivem os estudantes. A atividade lúdica </w:t>
      </w:r>
      <w:r w:rsidR="00564C89">
        <w:t>presente em</w:t>
      </w:r>
      <w:r w:rsidR="00564C89" w:rsidRPr="00493F12">
        <w:t xml:space="preserve"> </w:t>
      </w:r>
      <w:r w:rsidR="00564C89" w:rsidRPr="00493F12">
        <w:lastRenderedPageBreak/>
        <w:t xml:space="preserve">um jogo, por exemplo, pode ser uma boa tentativa de gerar o interesse dos alunos para a leitura. </w:t>
      </w:r>
      <w:proofErr w:type="spellStart"/>
      <w:r w:rsidR="00564C89" w:rsidRPr="00493F12">
        <w:t>Grando</w:t>
      </w:r>
      <w:proofErr w:type="spellEnd"/>
      <w:r w:rsidR="00564C89" w:rsidRPr="00493F12">
        <w:t xml:space="preserve"> e Tarouco (2008) ressaltam o papel desse tipo de atividade no ambiente educacional, uma vez que, geralmente, são associadas a situações agradáveis e possuem potencial de serem adaptadas aos objetivos dos educadores. Os jogos, diferente das brincadeiras, possuem regras</w:t>
      </w:r>
      <w:r w:rsidR="00564C89">
        <w:t xml:space="preserve"> mais explicitamente mostradas</w:t>
      </w:r>
      <w:r w:rsidR="00564C89" w:rsidRPr="00493F12">
        <w:t>, e é por meio delas que essa adaptação pode acontecer.</w:t>
      </w:r>
    </w:p>
    <w:p w14:paraId="58479A9C" w14:textId="77777777" w:rsidR="008A4C14" w:rsidRDefault="008A4C14" w:rsidP="00326B52">
      <w:pPr>
        <w:pStyle w:val="NormalWeb"/>
        <w:shd w:val="clear" w:color="auto" w:fill="FFFFFF"/>
        <w:spacing w:before="0" w:beforeAutospacing="0" w:after="0" w:afterAutospacing="0" w:line="360" w:lineRule="auto"/>
        <w:ind w:firstLine="708"/>
        <w:jc w:val="both"/>
      </w:pPr>
    </w:p>
    <w:p w14:paraId="05A984A5" w14:textId="77777777" w:rsidR="00386695" w:rsidRPr="00493F12" w:rsidRDefault="00386695" w:rsidP="00386695">
      <w:pPr>
        <w:pStyle w:val="NormalWeb"/>
        <w:shd w:val="clear" w:color="auto" w:fill="FFFFFF"/>
        <w:spacing w:before="0" w:beforeAutospacing="0" w:after="0" w:afterAutospacing="0" w:line="360" w:lineRule="auto"/>
        <w:jc w:val="both"/>
        <w:rPr>
          <w:b/>
          <w:bCs/>
        </w:rPr>
      </w:pPr>
      <w:r>
        <w:rPr>
          <w:b/>
          <w:bCs/>
        </w:rPr>
        <w:t>2</w:t>
      </w:r>
      <w:r w:rsidRPr="00493F12">
        <w:rPr>
          <w:b/>
          <w:bCs/>
        </w:rPr>
        <w:t>.4.1 Conceito, história e funcionamento</w:t>
      </w:r>
    </w:p>
    <w:p w14:paraId="53526756" w14:textId="77777777" w:rsidR="00386695" w:rsidRDefault="00386695" w:rsidP="00386695">
      <w:pPr>
        <w:pStyle w:val="NormalWeb"/>
        <w:shd w:val="clear" w:color="auto" w:fill="FFFFFF"/>
        <w:spacing w:before="0" w:beforeAutospacing="0" w:after="0" w:afterAutospacing="0" w:line="360" w:lineRule="auto"/>
        <w:jc w:val="both"/>
      </w:pPr>
    </w:p>
    <w:p w14:paraId="1B532D54"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rsidRPr="00493F12">
        <w:t>Um tipo de jogo que é baseado em regras e</w:t>
      </w:r>
      <w:r>
        <w:t xml:space="preserve"> em</w:t>
      </w:r>
      <w:r w:rsidRPr="00493F12">
        <w:t xml:space="preserve"> narrativas e é capaz de colocar os jogadores/leitores em pap</w:t>
      </w:r>
      <w:r>
        <w:t>é</w:t>
      </w:r>
      <w:r w:rsidRPr="00493F12">
        <w:t xml:space="preserve">is diferentes é o </w:t>
      </w:r>
      <w:proofErr w:type="spellStart"/>
      <w:r w:rsidRPr="00EF2645">
        <w:rPr>
          <w:i/>
          <w:iCs/>
        </w:rPr>
        <w:t>Roleplaying</w:t>
      </w:r>
      <w:proofErr w:type="spellEnd"/>
      <w:r w:rsidRPr="00EF2645">
        <w:rPr>
          <w:i/>
          <w:iCs/>
        </w:rPr>
        <w:t xml:space="preserve"> Game</w:t>
      </w:r>
      <w:r w:rsidRPr="00493F12">
        <w:t xml:space="preserve"> (RPG). Em livre tradução, os </w:t>
      </w:r>
      <w:r w:rsidRPr="0014402D">
        <w:rPr>
          <w:i/>
          <w:iCs/>
        </w:rPr>
        <w:t>jogos de interpretação de papéis</w:t>
      </w:r>
      <w:r w:rsidRPr="00493F12">
        <w:t xml:space="preserve"> nascem do desejo de se contar história</w:t>
      </w:r>
      <w:r>
        <w:t>s</w:t>
      </w:r>
      <w:r w:rsidRPr="00493F12">
        <w:t xml:space="preserve"> e de construí-las dialogicamente e coletivamente.</w:t>
      </w:r>
    </w:p>
    <w:p w14:paraId="60FEB63F"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rsidRPr="00493F12">
        <w:t>Essa modalidade de jogo nasce</w:t>
      </w:r>
      <w:r>
        <w:t>u</w:t>
      </w:r>
      <w:r w:rsidRPr="00493F12">
        <w:t xml:space="preserve"> na década de </w:t>
      </w:r>
      <w:r>
        <w:t>19</w:t>
      </w:r>
      <w:r w:rsidRPr="00493F12">
        <w:t>70</w:t>
      </w:r>
      <w:r>
        <w:t>,</w:t>
      </w:r>
      <w:r w:rsidRPr="00493F12">
        <w:t xml:space="preserve"> nos E</w:t>
      </w:r>
      <w:r>
        <w:t>stados Unidos</w:t>
      </w:r>
      <w:r w:rsidRPr="00493F12">
        <w:t>, a partir de jogos de tabuleiro, como apresentado também pelas autoras supracitadas. Com forte influência da literatura, principalmente d</w:t>
      </w:r>
      <w:r>
        <w:t>a</w:t>
      </w:r>
      <w:r w:rsidRPr="00493F12">
        <w:t xml:space="preserve"> fantasia, jogadores começaram a inserir elementos narrativos nos jogos, e aos poucos, foram abandonando os tabuleiros e deixando o trabalho para a imaginação. Com o tempo, o RPG foi se popularizando pelo mundo e hoje é jogado </w:t>
      </w:r>
      <w:r>
        <w:t>quase exclusivamente</w:t>
      </w:r>
      <w:r w:rsidRPr="00493F12">
        <w:t xml:space="preserve"> por meio de </w:t>
      </w:r>
      <w:r>
        <w:t>suportes</w:t>
      </w:r>
      <w:r w:rsidRPr="00493F12">
        <w:t xml:space="preserve"> digitais </w:t>
      </w:r>
      <w:r>
        <w:t>(computadores</w:t>
      </w:r>
      <w:r w:rsidRPr="00493F12">
        <w:t>, smartphone</w:t>
      </w:r>
      <w:r>
        <w:t>s</w:t>
      </w:r>
      <w:r w:rsidRPr="00493F12">
        <w:t xml:space="preserve"> e videogames),</w:t>
      </w:r>
      <w:r>
        <w:t xml:space="preserve"> embora persista, ainda, o formato de</w:t>
      </w:r>
      <w:r w:rsidRPr="00493F12">
        <w:t xml:space="preserve"> mesa (predominância da interpretação de pap</w:t>
      </w:r>
      <w:r>
        <w:t>é</w:t>
      </w:r>
      <w:r w:rsidRPr="00493F12">
        <w:t>is e desenvolvimento conjunto da história)</w:t>
      </w:r>
      <w:r>
        <w:t>. Ele se desdobrou, também, em</w:t>
      </w:r>
      <w:r w:rsidRPr="00493F12">
        <w:t xml:space="preserve"> gêneros</w:t>
      </w:r>
      <w:r>
        <w:t xml:space="preserve"> consolidados</w:t>
      </w:r>
      <w:r w:rsidRPr="00493F12">
        <w:t xml:space="preserve"> de jogos digitais, como</w:t>
      </w:r>
      <w:r>
        <w:t>, por exemplo,</w:t>
      </w:r>
      <w:r w:rsidRPr="00493F12">
        <w:t xml:space="preserve"> os</w:t>
      </w:r>
      <w:r>
        <w:t xml:space="preserve"> extremamente populares</w:t>
      </w:r>
      <w:r w:rsidRPr="00493F12">
        <w:t xml:space="preserve"> </w:t>
      </w:r>
      <w:proofErr w:type="spellStart"/>
      <w:r>
        <w:rPr>
          <w:i/>
          <w:iCs/>
        </w:rPr>
        <w:t>m</w:t>
      </w:r>
      <w:r w:rsidRPr="00493F12">
        <w:rPr>
          <w:i/>
          <w:iCs/>
        </w:rPr>
        <w:t>assively</w:t>
      </w:r>
      <w:proofErr w:type="spellEnd"/>
      <w:r w:rsidRPr="00493F12">
        <w:rPr>
          <w:i/>
          <w:iCs/>
        </w:rPr>
        <w:t xml:space="preserve"> multiplayer online </w:t>
      </w:r>
      <w:proofErr w:type="spellStart"/>
      <w:r w:rsidRPr="00493F12">
        <w:rPr>
          <w:i/>
          <w:iCs/>
        </w:rPr>
        <w:t>roleplaying</w:t>
      </w:r>
      <w:proofErr w:type="spellEnd"/>
      <w:r w:rsidRPr="00493F12">
        <w:rPr>
          <w:i/>
          <w:iCs/>
        </w:rPr>
        <w:t xml:space="preserve"> games</w:t>
      </w:r>
      <w:r w:rsidRPr="00493F12">
        <w:t> (</w:t>
      </w:r>
      <w:proofErr w:type="spellStart"/>
      <w:r w:rsidRPr="00493F12">
        <w:t>MMORPGs</w:t>
      </w:r>
      <w:proofErr w:type="spellEnd"/>
      <w:r w:rsidRPr="00493F12">
        <w:t>)</w:t>
      </w:r>
      <w:r>
        <w:t>, que reúnem milhares ou milhões de jogadores simultaneamente.</w:t>
      </w:r>
    </w:p>
    <w:p w14:paraId="26A27AB6"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rsidRPr="00493F12">
        <w:t xml:space="preserve">Atualmente, existem mais de 1000 sistemas de RPG de mesa, como </w:t>
      </w:r>
      <w:proofErr w:type="spellStart"/>
      <w:r w:rsidRPr="00493F12">
        <w:t>Dungeons&amp;Dragons</w:t>
      </w:r>
      <w:proofErr w:type="spellEnd"/>
      <w:r w:rsidRPr="00493F12">
        <w:t>, GURPS, Vampiro: A Máscara, entre outros. Diferentes sistemas, mundos e histórias focam em diferentes abordagens, como vencer desafios, resolver quebra-cabeças, acumular tesouros e melhorar personagens</w:t>
      </w:r>
      <w:r>
        <w:t>,</w:t>
      </w:r>
      <w:r w:rsidRPr="00493F12">
        <w:t xml:space="preserve"> simula</w:t>
      </w:r>
      <w:r>
        <w:t>r</w:t>
      </w:r>
      <w:r w:rsidRPr="00493F12">
        <w:t xml:space="preserve"> a realidade, normalmente a partir de alguma temática específica</w:t>
      </w:r>
      <w:r>
        <w:t>, ou</w:t>
      </w:r>
      <w:r w:rsidRPr="00493F12">
        <w:t xml:space="preserve"> </w:t>
      </w:r>
      <w:r>
        <w:lastRenderedPageBreak/>
        <w:t>apresentar foco</w:t>
      </w:r>
      <w:r w:rsidRPr="00493F12">
        <w:t xml:space="preserve"> na narrativa, na história e na criação de novas tramas e gatilhos (</w:t>
      </w:r>
      <w:r>
        <w:t>centralidade no manejo</w:t>
      </w:r>
      <w:r w:rsidRPr="00493F12">
        <w:t xml:space="preserve"> </w:t>
      </w:r>
      <w:r>
        <w:t>de</w:t>
      </w:r>
      <w:r w:rsidRPr="00493F12">
        <w:t xml:space="preserve"> cenas</w:t>
      </w:r>
      <w:r>
        <w:t xml:space="preserve"> e</w:t>
      </w:r>
      <w:r w:rsidRPr="00493F12">
        <w:t xml:space="preserve"> habilidades mais gerais)</w:t>
      </w:r>
      <w:r>
        <w:t>. As</w:t>
      </w:r>
      <w:r w:rsidRPr="00493F12">
        <w:t xml:space="preserve"> possibilidades</w:t>
      </w:r>
      <w:r>
        <w:t xml:space="preserve"> de seus usos</w:t>
      </w:r>
      <w:r w:rsidRPr="00493F12">
        <w:t xml:space="preserve"> são infinitas.</w:t>
      </w:r>
    </w:p>
    <w:p w14:paraId="424A5A34" w14:textId="77777777" w:rsidR="00386695" w:rsidRPr="00493F12" w:rsidRDefault="00386695" w:rsidP="00386695">
      <w:pPr>
        <w:pStyle w:val="NormalWeb"/>
        <w:shd w:val="clear" w:color="auto" w:fill="FFFFFF"/>
        <w:spacing w:before="0" w:beforeAutospacing="0" w:after="0" w:afterAutospacing="0" w:line="360" w:lineRule="auto"/>
        <w:ind w:firstLine="708"/>
        <w:jc w:val="both"/>
      </w:pPr>
      <w:r>
        <w:t>E</w:t>
      </w:r>
      <w:r w:rsidRPr="00493F12">
        <w:t>m uma aventura de RPG existe um narrador (ou mestre), que</w:t>
      </w:r>
      <w:r>
        <w:t>,</w:t>
      </w:r>
      <w:r w:rsidRPr="00493F12">
        <w:t xml:space="preserve"> dentro de um universo criado </w:t>
      </w:r>
      <w:r>
        <w:t>ou</w:t>
      </w:r>
      <w:r w:rsidRPr="00493F12">
        <w:t xml:space="preserve"> controlado por ele, propõe uma história que será desenvolvida coletivamente (dialogicamente), a partir das interpretações e</w:t>
      </w:r>
      <w:r>
        <w:t xml:space="preserve"> das</w:t>
      </w:r>
      <w:r w:rsidRPr="00493F12">
        <w:t xml:space="preserve"> ações dos sujeitos</w:t>
      </w:r>
      <w:r>
        <w:t>-</w:t>
      </w:r>
      <w:r w:rsidRPr="00493F12">
        <w:t xml:space="preserve">personagens. No entanto, essas ações estão sujeitas a regras e, normalmente, </w:t>
      </w:r>
      <w:r>
        <w:t>à</w:t>
      </w:r>
      <w:r w:rsidRPr="00493F12">
        <w:t xml:space="preserve"> </w:t>
      </w:r>
      <w:r>
        <w:t>aleatoriedade</w:t>
      </w:r>
      <w:r w:rsidRPr="00493F12">
        <w:t xml:space="preserve"> (</w:t>
      </w:r>
      <w:r>
        <w:t xml:space="preserve">frequentemente com o uso de </w:t>
      </w:r>
      <w:r w:rsidRPr="00493F12">
        <w:t xml:space="preserve">dados). </w:t>
      </w:r>
      <w:r>
        <w:t>Há, também, a</w:t>
      </w:r>
      <w:r w:rsidRPr="00493F12">
        <w:t xml:space="preserve"> criação de personagens com habilidades específicas, personalidade</w:t>
      </w:r>
      <w:r>
        <w:t>s</w:t>
      </w:r>
      <w:r w:rsidRPr="00493F12">
        <w:t>, motivações e objetivos, que estarão inseridos em uma narrativa pautada por interações, desafios e cooperação</w:t>
      </w:r>
      <w:r>
        <w:t>.</w:t>
      </w:r>
      <w:r w:rsidRPr="00493F12">
        <w:t xml:space="preserve"> </w:t>
      </w:r>
      <w:r>
        <w:t>N</w:t>
      </w:r>
      <w:r w:rsidRPr="00493F12">
        <w:t>ormalmente</w:t>
      </w:r>
      <w:r>
        <w:t>,</w:t>
      </w:r>
      <w:r w:rsidRPr="00493F12">
        <w:t xml:space="preserve"> não há a ideia de vitória </w:t>
      </w:r>
      <w:r>
        <w:t>ou</w:t>
      </w:r>
      <w:r w:rsidRPr="00493F12">
        <w:t xml:space="preserve"> derrota (MORAIS </w:t>
      </w:r>
      <w:r>
        <w:t>E</w:t>
      </w:r>
      <w:r w:rsidRPr="00493F12">
        <w:t xml:space="preserve"> ROCHA, 2012).</w:t>
      </w:r>
    </w:p>
    <w:p w14:paraId="39735EAC" w14:textId="77777777" w:rsidR="00386695" w:rsidRPr="00493F12" w:rsidRDefault="00386695" w:rsidP="00386695">
      <w:pPr>
        <w:spacing w:after="0" w:line="360" w:lineRule="auto"/>
        <w:ind w:firstLine="708"/>
        <w:jc w:val="both"/>
        <w:rPr>
          <w:rFonts w:ascii="Times New Roman" w:hAnsi="Times New Roman" w:cs="Times New Roman"/>
        </w:rPr>
      </w:pPr>
      <w:r w:rsidRPr="00493F12">
        <w:rPr>
          <w:rFonts w:ascii="Times New Roman" w:hAnsi="Times New Roman" w:cs="Times New Roman"/>
        </w:rPr>
        <w:t>Sendo o RPG um jogo focado na contação de histórias, é pela tomada de decisões que os sujeitos</w:t>
      </w:r>
      <w:r>
        <w:rPr>
          <w:rFonts w:ascii="Times New Roman" w:hAnsi="Times New Roman" w:cs="Times New Roman"/>
        </w:rPr>
        <w:t>-</w:t>
      </w:r>
      <w:r w:rsidRPr="00493F12">
        <w:rPr>
          <w:rFonts w:ascii="Times New Roman" w:hAnsi="Times New Roman" w:cs="Times New Roman"/>
        </w:rPr>
        <w:t xml:space="preserve">personagens dão continuidade à narrativa, interferindo ativamente em seu percurso. Para isso, o jogador deve conhecer o sistema e </w:t>
      </w:r>
      <w:r>
        <w:rPr>
          <w:rFonts w:ascii="Times New Roman" w:hAnsi="Times New Roman" w:cs="Times New Roman"/>
        </w:rPr>
        <w:t>seu</w:t>
      </w:r>
      <w:r w:rsidRPr="00493F12">
        <w:rPr>
          <w:rFonts w:ascii="Times New Roman" w:hAnsi="Times New Roman" w:cs="Times New Roman"/>
        </w:rPr>
        <w:t xml:space="preserve"> mundo, e isso acontece, normalmente, por meio da leitura tanto dos livros que apresentam o funcionamento desses universos, quanto d</w:t>
      </w:r>
      <w:r>
        <w:rPr>
          <w:rFonts w:ascii="Times New Roman" w:hAnsi="Times New Roman" w:cs="Times New Roman"/>
        </w:rPr>
        <w:t>o seu rol de</w:t>
      </w:r>
      <w:r w:rsidRPr="00493F12">
        <w:rPr>
          <w:rFonts w:ascii="Times New Roman" w:hAnsi="Times New Roman" w:cs="Times New Roman"/>
        </w:rPr>
        <w:t xml:space="preserve"> regras. Essa interseção</w:t>
      </w:r>
      <w:r>
        <w:rPr>
          <w:rFonts w:ascii="Times New Roman" w:hAnsi="Times New Roman" w:cs="Times New Roman"/>
        </w:rPr>
        <w:t xml:space="preserve"> é</w:t>
      </w:r>
      <w:r w:rsidRPr="00493F12">
        <w:rPr>
          <w:rFonts w:ascii="Times New Roman" w:hAnsi="Times New Roman" w:cs="Times New Roman"/>
        </w:rPr>
        <w:t xml:space="preserve"> inerente ao sistema literário e a</w:t>
      </w:r>
      <w:r>
        <w:rPr>
          <w:rFonts w:ascii="Times New Roman" w:hAnsi="Times New Roman" w:cs="Times New Roman"/>
        </w:rPr>
        <w:t>s</w:t>
      </w:r>
      <w:r w:rsidRPr="00493F12">
        <w:rPr>
          <w:rFonts w:ascii="Times New Roman" w:hAnsi="Times New Roman" w:cs="Times New Roman"/>
        </w:rPr>
        <w:t xml:space="preserve"> habilidades de leitura</w:t>
      </w:r>
      <w:r>
        <w:rPr>
          <w:rFonts w:ascii="Times New Roman" w:hAnsi="Times New Roman" w:cs="Times New Roman"/>
        </w:rPr>
        <w:t xml:space="preserve"> ativadas por esse processo</w:t>
      </w:r>
      <w:r w:rsidRPr="00493F12">
        <w:rPr>
          <w:rFonts w:ascii="Times New Roman" w:hAnsi="Times New Roman" w:cs="Times New Roman"/>
        </w:rPr>
        <w:t xml:space="preserve"> caracterizam-se como </w:t>
      </w:r>
      <w:r>
        <w:rPr>
          <w:rFonts w:ascii="Times New Roman" w:hAnsi="Times New Roman" w:cs="Times New Roman"/>
        </w:rPr>
        <w:t>meios</w:t>
      </w:r>
      <w:r w:rsidRPr="00493F12">
        <w:rPr>
          <w:rFonts w:ascii="Times New Roman" w:hAnsi="Times New Roman" w:cs="Times New Roman"/>
        </w:rPr>
        <w:t xml:space="preserve"> de</w:t>
      </w:r>
      <w:r>
        <w:rPr>
          <w:rFonts w:ascii="Times New Roman" w:hAnsi="Times New Roman" w:cs="Times New Roman"/>
        </w:rPr>
        <w:t xml:space="preserve"> promoção do</w:t>
      </w:r>
      <w:r w:rsidRPr="00493F12">
        <w:rPr>
          <w:rFonts w:ascii="Times New Roman" w:hAnsi="Times New Roman" w:cs="Times New Roman"/>
        </w:rPr>
        <w:t xml:space="preserve"> letramento literário, a partir dos conceitos discutidos no referencial teórico do presente trabalho.</w:t>
      </w:r>
      <w:r>
        <w:rPr>
          <w:rFonts w:ascii="Times New Roman" w:hAnsi="Times New Roman" w:cs="Times New Roman"/>
        </w:rPr>
        <w:t xml:space="preserve"> Além disso</w:t>
      </w:r>
      <w:r w:rsidRPr="00493F12">
        <w:rPr>
          <w:rFonts w:ascii="Times New Roman" w:hAnsi="Times New Roman" w:cs="Times New Roman"/>
        </w:rPr>
        <w:t>, “o público que consome RPG acaba mantendo um contato, mesmo que inconsciente, com várias obras literárias; obras que talvez nunca chegassem aos jogadores, senão por intermédio do RPG” (FERNANDES</w:t>
      </w:r>
      <w:r>
        <w:rPr>
          <w:rFonts w:ascii="Times New Roman" w:hAnsi="Times New Roman" w:cs="Times New Roman"/>
        </w:rPr>
        <w:t>;</w:t>
      </w:r>
      <w:r w:rsidRPr="00493F12">
        <w:rPr>
          <w:rFonts w:ascii="Times New Roman" w:hAnsi="Times New Roman" w:cs="Times New Roman"/>
        </w:rPr>
        <w:t xml:space="preserve"> ROMERO, 2016, p. 254).</w:t>
      </w:r>
    </w:p>
    <w:p w14:paraId="1A03C7E6" w14:textId="77777777" w:rsidR="00386695" w:rsidRPr="00493F12" w:rsidRDefault="00386695" w:rsidP="00386695">
      <w:pPr>
        <w:spacing w:after="0" w:line="360" w:lineRule="auto"/>
        <w:ind w:firstLine="708"/>
        <w:jc w:val="both"/>
        <w:rPr>
          <w:rFonts w:ascii="Times New Roman" w:hAnsi="Times New Roman" w:cs="Times New Roman"/>
        </w:rPr>
      </w:pPr>
      <w:r w:rsidRPr="00493F12">
        <w:rPr>
          <w:rFonts w:ascii="Times New Roman" w:hAnsi="Times New Roman" w:cs="Times New Roman"/>
        </w:rPr>
        <w:t>Vale ressaltar, ainda, outras características dos jogos de RPG que podem se relacionar com diferentes áreas educacionais, como a</w:t>
      </w:r>
      <w:r>
        <w:rPr>
          <w:rFonts w:ascii="Times New Roman" w:hAnsi="Times New Roman" w:cs="Times New Roman"/>
        </w:rPr>
        <w:t xml:space="preserve"> abordagem de</w:t>
      </w:r>
      <w:r w:rsidRPr="00493F12">
        <w:rPr>
          <w:rFonts w:ascii="Times New Roman" w:hAnsi="Times New Roman" w:cs="Times New Roman"/>
        </w:rPr>
        <w:t xml:space="preserve"> gênero</w:t>
      </w:r>
      <w:r>
        <w:rPr>
          <w:rFonts w:ascii="Times New Roman" w:hAnsi="Times New Roman" w:cs="Times New Roman"/>
        </w:rPr>
        <w:t>s</w:t>
      </w:r>
      <w:r w:rsidRPr="00493F12">
        <w:rPr>
          <w:rFonts w:ascii="Times New Roman" w:hAnsi="Times New Roman" w:cs="Times New Roman"/>
        </w:rPr>
        <w:t xml:space="preserve"> textua</w:t>
      </w:r>
      <w:r>
        <w:rPr>
          <w:rFonts w:ascii="Times New Roman" w:hAnsi="Times New Roman" w:cs="Times New Roman"/>
        </w:rPr>
        <w:t>is</w:t>
      </w:r>
      <w:r w:rsidRPr="00493F12">
        <w:rPr>
          <w:rFonts w:ascii="Times New Roman" w:hAnsi="Times New Roman" w:cs="Times New Roman"/>
        </w:rPr>
        <w:t>, uma vez que trabalha, por exemplo, com o relato. Outra possibilidade é a adaptação e a ambientação para universos reais ou históricos, como o exemplo do sistema do “Desafio dos Bandeirantes”, que se passa no Brasil</w:t>
      </w:r>
      <w:r>
        <w:rPr>
          <w:rFonts w:ascii="Times New Roman" w:hAnsi="Times New Roman" w:cs="Times New Roman"/>
        </w:rPr>
        <w:t>,</w:t>
      </w:r>
      <w:r w:rsidRPr="00493F12">
        <w:rPr>
          <w:rFonts w:ascii="Times New Roman" w:hAnsi="Times New Roman" w:cs="Times New Roman"/>
        </w:rPr>
        <w:t xml:space="preserve"> em um período histórico específico</w:t>
      </w:r>
      <w:r>
        <w:rPr>
          <w:rFonts w:ascii="Times New Roman" w:hAnsi="Times New Roman" w:cs="Times New Roman"/>
        </w:rPr>
        <w:t>,</w:t>
      </w:r>
      <w:r w:rsidRPr="00493F12">
        <w:rPr>
          <w:rFonts w:ascii="Times New Roman" w:hAnsi="Times New Roman" w:cs="Times New Roman"/>
        </w:rPr>
        <w:t xml:space="preserve"> e explora diferentes aspectos da formação da </w:t>
      </w:r>
      <w:r>
        <w:rPr>
          <w:rFonts w:ascii="Times New Roman" w:hAnsi="Times New Roman" w:cs="Times New Roman"/>
        </w:rPr>
        <w:t>cultura e da</w:t>
      </w:r>
      <w:r w:rsidRPr="00493F12">
        <w:rPr>
          <w:rFonts w:ascii="Times New Roman" w:hAnsi="Times New Roman" w:cs="Times New Roman"/>
        </w:rPr>
        <w:t xml:space="preserve"> identidade</w:t>
      </w:r>
      <w:r>
        <w:rPr>
          <w:rFonts w:ascii="Times New Roman" w:hAnsi="Times New Roman" w:cs="Times New Roman"/>
        </w:rPr>
        <w:t xml:space="preserve"> nacionais</w:t>
      </w:r>
      <w:r w:rsidRPr="00493F12">
        <w:rPr>
          <w:rFonts w:ascii="Times New Roman" w:hAnsi="Times New Roman" w:cs="Times New Roman"/>
        </w:rPr>
        <w:t>, como</w:t>
      </w:r>
      <w:r>
        <w:rPr>
          <w:rFonts w:ascii="Times New Roman" w:hAnsi="Times New Roman" w:cs="Times New Roman"/>
        </w:rPr>
        <w:t>, por exemplo,</w:t>
      </w:r>
      <w:r w:rsidRPr="00493F12">
        <w:rPr>
          <w:rFonts w:ascii="Times New Roman" w:hAnsi="Times New Roman" w:cs="Times New Roman"/>
        </w:rPr>
        <w:t xml:space="preserve"> a narrativa em que os jogadores são personagens de um quilombo. Dessa forma, explicita-se possibilidades interdisciplinares para se utilizar o RPG.</w:t>
      </w:r>
    </w:p>
    <w:p w14:paraId="1E188D1C" w14:textId="77777777" w:rsidR="00386695" w:rsidRDefault="00386695" w:rsidP="00386695">
      <w:pPr>
        <w:spacing w:after="0" w:line="360" w:lineRule="auto"/>
        <w:ind w:firstLine="708"/>
        <w:jc w:val="both"/>
        <w:rPr>
          <w:rFonts w:ascii="Times New Roman" w:hAnsi="Times New Roman" w:cs="Times New Roman"/>
        </w:rPr>
      </w:pPr>
      <w:r w:rsidRPr="00493F12">
        <w:rPr>
          <w:rFonts w:ascii="Times New Roman" w:hAnsi="Times New Roman" w:cs="Times New Roman"/>
        </w:rPr>
        <w:lastRenderedPageBreak/>
        <w:t xml:space="preserve">Pode-se, ainda, praticar </w:t>
      </w:r>
      <w:r>
        <w:rPr>
          <w:rFonts w:ascii="Times New Roman" w:hAnsi="Times New Roman" w:cs="Times New Roman"/>
        </w:rPr>
        <w:t xml:space="preserve">o desenvolvimento de </w:t>
      </w:r>
      <w:r w:rsidRPr="00493F12">
        <w:rPr>
          <w:rFonts w:ascii="Times New Roman" w:hAnsi="Times New Roman" w:cs="Times New Roman"/>
        </w:rPr>
        <w:t>múltiplas inteligências e</w:t>
      </w:r>
      <w:r>
        <w:rPr>
          <w:rFonts w:ascii="Times New Roman" w:hAnsi="Times New Roman" w:cs="Times New Roman"/>
        </w:rPr>
        <w:t xml:space="preserve"> de</w:t>
      </w:r>
      <w:r w:rsidRPr="00493F12">
        <w:rPr>
          <w:rFonts w:ascii="Times New Roman" w:hAnsi="Times New Roman" w:cs="Times New Roman"/>
        </w:rPr>
        <w:t xml:space="preserve"> múltiplos letramentos, ao enfatizar a necessidade de percepção, raciocínio e expressão dos jogadores: “Durante sua prática, pode-se utilizar de medidas e mapas trabalhando a inteligência espacial e, interpretando um personagem, o jogador estimula a inteligência linguística, intrapessoal e interpessoal</w:t>
      </w:r>
      <w:r>
        <w:rPr>
          <w:rFonts w:ascii="Times New Roman" w:hAnsi="Times New Roman" w:cs="Times New Roman"/>
        </w:rPr>
        <w:t>”</w:t>
      </w:r>
      <w:r w:rsidRPr="00493F12">
        <w:rPr>
          <w:rFonts w:ascii="Times New Roman" w:hAnsi="Times New Roman" w:cs="Times New Roman"/>
        </w:rPr>
        <w:t xml:space="preserve"> (MORAIS </w:t>
      </w:r>
      <w:r>
        <w:rPr>
          <w:rFonts w:ascii="Times New Roman" w:hAnsi="Times New Roman" w:cs="Times New Roman"/>
        </w:rPr>
        <w:t>E</w:t>
      </w:r>
      <w:r w:rsidRPr="00493F12">
        <w:rPr>
          <w:rFonts w:ascii="Times New Roman" w:hAnsi="Times New Roman" w:cs="Times New Roman"/>
        </w:rPr>
        <w:t xml:space="preserve"> ROCHA, 2012, p. 34)</w:t>
      </w:r>
      <w:r>
        <w:rPr>
          <w:rFonts w:ascii="Times New Roman" w:hAnsi="Times New Roman" w:cs="Times New Roman"/>
        </w:rPr>
        <w:t>.</w:t>
      </w:r>
    </w:p>
    <w:p w14:paraId="2EEA3ABF" w14:textId="77777777" w:rsidR="00386695" w:rsidRPr="00493F12" w:rsidRDefault="00386695" w:rsidP="00386695">
      <w:pPr>
        <w:spacing w:after="0" w:line="360" w:lineRule="auto"/>
        <w:jc w:val="both"/>
        <w:rPr>
          <w:rFonts w:ascii="Times New Roman" w:hAnsi="Times New Roman" w:cs="Times New Roman"/>
        </w:rPr>
      </w:pPr>
    </w:p>
    <w:p w14:paraId="6ADC877A" w14:textId="77777777" w:rsidR="00386695" w:rsidRDefault="00386695" w:rsidP="00386695">
      <w:pPr>
        <w:spacing w:after="0" w:line="360" w:lineRule="auto"/>
        <w:jc w:val="both"/>
        <w:rPr>
          <w:rFonts w:ascii="Times New Roman" w:hAnsi="Times New Roman" w:cs="Times New Roman"/>
          <w:b/>
          <w:bCs/>
        </w:rPr>
      </w:pPr>
      <w:r>
        <w:rPr>
          <w:rFonts w:ascii="Times New Roman" w:hAnsi="Times New Roman" w:cs="Times New Roman"/>
          <w:b/>
          <w:bCs/>
        </w:rPr>
        <w:t>2</w:t>
      </w:r>
      <w:r w:rsidRPr="00493F12">
        <w:rPr>
          <w:rFonts w:ascii="Times New Roman" w:hAnsi="Times New Roman" w:cs="Times New Roman"/>
          <w:b/>
          <w:bCs/>
        </w:rPr>
        <w:t>.4.2 O RPG como recurso dialógico</w:t>
      </w:r>
    </w:p>
    <w:p w14:paraId="29464836" w14:textId="77777777" w:rsidR="00386695" w:rsidRPr="00250296" w:rsidRDefault="00386695" w:rsidP="00386695">
      <w:pPr>
        <w:spacing w:after="0" w:line="360" w:lineRule="auto"/>
        <w:jc w:val="both"/>
        <w:rPr>
          <w:rFonts w:ascii="Times New Roman" w:hAnsi="Times New Roman" w:cs="Times New Roman"/>
        </w:rPr>
      </w:pPr>
    </w:p>
    <w:p w14:paraId="084D00E2" w14:textId="77777777" w:rsidR="00386695" w:rsidRPr="00493F12" w:rsidRDefault="00386695" w:rsidP="00386695">
      <w:pPr>
        <w:spacing w:after="0" w:line="360" w:lineRule="auto"/>
        <w:jc w:val="both"/>
        <w:rPr>
          <w:rFonts w:ascii="Times New Roman" w:hAnsi="Times New Roman" w:cs="Times New Roman"/>
        </w:rPr>
      </w:pPr>
      <w:r w:rsidRPr="00493F12">
        <w:rPr>
          <w:rFonts w:ascii="Times New Roman" w:hAnsi="Times New Roman" w:cs="Times New Roman"/>
        </w:rPr>
        <w:tab/>
        <w:t>Os RPG podem ser tra</w:t>
      </w:r>
      <w:r>
        <w:rPr>
          <w:rFonts w:ascii="Times New Roman" w:hAnsi="Times New Roman" w:cs="Times New Roman"/>
        </w:rPr>
        <w:t>ba</w:t>
      </w:r>
      <w:r w:rsidRPr="00493F12">
        <w:rPr>
          <w:rFonts w:ascii="Times New Roman" w:hAnsi="Times New Roman" w:cs="Times New Roman"/>
        </w:rPr>
        <w:t>lhados no âmbito educacional como recurso dialógico a partir do conceito de Bakhtin (2015), uma vez que “o jogo não busca a narrativa convencional, como comumente ocorre com as “(</w:t>
      </w:r>
      <w:proofErr w:type="spellStart"/>
      <w:r w:rsidRPr="00493F12">
        <w:rPr>
          <w:rFonts w:ascii="Times New Roman" w:hAnsi="Times New Roman" w:cs="Times New Roman"/>
        </w:rPr>
        <w:t>his</w:t>
      </w:r>
      <w:proofErr w:type="spellEnd"/>
      <w:r w:rsidRPr="00493F12">
        <w:rPr>
          <w:rFonts w:ascii="Times New Roman" w:hAnsi="Times New Roman" w:cs="Times New Roman"/>
        </w:rPr>
        <w:t>)estórias contadas” de modo “retilíneo”, com personagens fixos e enredo esperado” (MORAIS</w:t>
      </w:r>
      <w:r>
        <w:rPr>
          <w:rFonts w:ascii="Times New Roman" w:hAnsi="Times New Roman" w:cs="Times New Roman"/>
        </w:rPr>
        <w:t xml:space="preserve"> E</w:t>
      </w:r>
      <w:r w:rsidRPr="00493F12">
        <w:rPr>
          <w:rFonts w:ascii="Times New Roman" w:hAnsi="Times New Roman" w:cs="Times New Roman"/>
        </w:rPr>
        <w:t xml:space="preserve"> ROCHA, 2012, p. 29).</w:t>
      </w:r>
    </w:p>
    <w:p w14:paraId="0D279999" w14:textId="77777777" w:rsidR="00386695" w:rsidRPr="00493F12" w:rsidRDefault="00386695" w:rsidP="00386695">
      <w:pPr>
        <w:spacing w:after="0" w:line="360" w:lineRule="auto"/>
        <w:jc w:val="both"/>
        <w:rPr>
          <w:rFonts w:ascii="Times New Roman" w:hAnsi="Times New Roman" w:cs="Times New Roman"/>
        </w:rPr>
      </w:pPr>
      <w:r w:rsidRPr="00493F12">
        <w:rPr>
          <w:rFonts w:ascii="Times New Roman" w:hAnsi="Times New Roman" w:cs="Times New Roman"/>
        </w:rPr>
        <w:tab/>
        <w:t xml:space="preserve">Por sua vez, o conceito de </w:t>
      </w:r>
      <w:r w:rsidRPr="00F24766">
        <w:rPr>
          <w:rFonts w:ascii="Times New Roman" w:hAnsi="Times New Roman" w:cs="Times New Roman"/>
          <w:i/>
          <w:iCs/>
        </w:rPr>
        <w:t>dialogismo</w:t>
      </w:r>
      <w:r w:rsidRPr="00493F12">
        <w:rPr>
          <w:rFonts w:ascii="Times New Roman" w:hAnsi="Times New Roman" w:cs="Times New Roman"/>
        </w:rPr>
        <w:t>, como discutido por Bakhtin</w:t>
      </w:r>
      <w:r>
        <w:rPr>
          <w:rFonts w:ascii="Times New Roman" w:hAnsi="Times New Roman" w:cs="Times New Roman"/>
        </w:rPr>
        <w:t>,</w:t>
      </w:r>
      <w:r w:rsidRPr="00493F12">
        <w:rPr>
          <w:rFonts w:ascii="Times New Roman" w:hAnsi="Times New Roman" w:cs="Times New Roman"/>
        </w:rPr>
        <w:t xml:space="preserve"> em sua obra, a partir da leitura de Dostoiévski, diz respeito à interação entre diferentes sujeitos/vozes e ao “diálogo não como meio, mas como fim. Aqui, o diálogo não é o limiar da ação, mas a própria ação”. (BAKHTIN</w:t>
      </w:r>
      <w:r>
        <w:rPr>
          <w:rFonts w:ascii="Times New Roman" w:hAnsi="Times New Roman" w:cs="Times New Roman"/>
        </w:rPr>
        <w:t>,</w:t>
      </w:r>
      <w:r w:rsidRPr="00493F12">
        <w:rPr>
          <w:rFonts w:ascii="Times New Roman" w:hAnsi="Times New Roman" w:cs="Times New Roman"/>
        </w:rPr>
        <w:t xml:space="preserve"> 2015, p. 292). Acontece a (com)penetração das palavras e da consciência de um jogador ou personagem n</w:t>
      </w:r>
      <w:r>
        <w:rPr>
          <w:rFonts w:ascii="Times New Roman" w:hAnsi="Times New Roman" w:cs="Times New Roman"/>
        </w:rPr>
        <w:t>as dos</w:t>
      </w:r>
      <w:r w:rsidRPr="00493F12">
        <w:rPr>
          <w:rFonts w:ascii="Times New Roman" w:hAnsi="Times New Roman" w:cs="Times New Roman"/>
        </w:rPr>
        <w:t xml:space="preserve"> outro</w:t>
      </w:r>
      <w:r>
        <w:rPr>
          <w:rFonts w:ascii="Times New Roman" w:hAnsi="Times New Roman" w:cs="Times New Roman"/>
        </w:rPr>
        <w:t>s</w:t>
      </w:r>
      <w:r w:rsidRPr="00493F12">
        <w:rPr>
          <w:rFonts w:ascii="Times New Roman" w:hAnsi="Times New Roman" w:cs="Times New Roman"/>
        </w:rPr>
        <w:t>, no decorrer do embate discursivo</w:t>
      </w:r>
      <w:r>
        <w:rPr>
          <w:rFonts w:ascii="Times New Roman" w:hAnsi="Times New Roman" w:cs="Times New Roman"/>
        </w:rPr>
        <w:t xml:space="preserve"> que toma forma</w:t>
      </w:r>
      <w:r w:rsidRPr="00493F12">
        <w:rPr>
          <w:rFonts w:ascii="Times New Roman" w:hAnsi="Times New Roman" w:cs="Times New Roman"/>
        </w:rPr>
        <w:t xml:space="preserve"> nos diálogos, que, no caso do RPG, são os responsáveis pela construção </w:t>
      </w:r>
      <w:proofErr w:type="spellStart"/>
      <w:r w:rsidRPr="00493F12">
        <w:rPr>
          <w:rFonts w:ascii="Times New Roman" w:hAnsi="Times New Roman" w:cs="Times New Roman"/>
        </w:rPr>
        <w:t>multissemiótica</w:t>
      </w:r>
      <w:proofErr w:type="spellEnd"/>
      <w:r w:rsidRPr="00493F12">
        <w:rPr>
          <w:rFonts w:ascii="Times New Roman" w:hAnsi="Times New Roman" w:cs="Times New Roman"/>
        </w:rPr>
        <w:t xml:space="preserve"> da história/aventura narrada </w:t>
      </w:r>
      <w:r>
        <w:rPr>
          <w:rFonts w:ascii="Times New Roman" w:hAnsi="Times New Roman" w:cs="Times New Roman"/>
        </w:rPr>
        <w:t>processualmente</w:t>
      </w:r>
      <w:r w:rsidRPr="00493F12">
        <w:rPr>
          <w:rFonts w:ascii="Times New Roman" w:hAnsi="Times New Roman" w:cs="Times New Roman"/>
        </w:rPr>
        <w:t>. Nesse sentido, Pereira e Botelho (2017</w:t>
      </w:r>
      <w:r>
        <w:rPr>
          <w:rFonts w:ascii="Times New Roman" w:hAnsi="Times New Roman" w:cs="Times New Roman"/>
        </w:rPr>
        <w:t>, p. 125</w:t>
      </w:r>
      <w:r w:rsidRPr="00493F12">
        <w:rPr>
          <w:rFonts w:ascii="Times New Roman" w:hAnsi="Times New Roman" w:cs="Times New Roman"/>
        </w:rPr>
        <w:t>), concluem que o “dialogismo é justamente esta internalização exteriorizada ocorrida em função da voz do outro personagem impregnada na voz de seu interlocutor”.</w:t>
      </w:r>
    </w:p>
    <w:p w14:paraId="433C3E9A" w14:textId="77777777" w:rsidR="00386695" w:rsidRPr="009777E5" w:rsidRDefault="00386695" w:rsidP="00386695">
      <w:pPr>
        <w:spacing w:after="0" w:line="360" w:lineRule="auto"/>
        <w:jc w:val="both"/>
        <w:rPr>
          <w:rFonts w:ascii="Times New Roman" w:hAnsi="Times New Roman" w:cs="Times New Roman"/>
        </w:rPr>
      </w:pPr>
      <w:r w:rsidRPr="00493F12">
        <w:rPr>
          <w:rFonts w:ascii="Times New Roman" w:hAnsi="Times New Roman" w:cs="Times New Roman"/>
        </w:rPr>
        <w:tab/>
        <w:t>Entende-se, a partir dos pressupostos, que n</w:t>
      </w:r>
      <w:r w:rsidRPr="009777E5">
        <w:rPr>
          <w:rFonts w:ascii="Times New Roman" w:hAnsi="Times New Roman" w:cs="Times New Roman"/>
        </w:rPr>
        <w:t>ão há diálogo entre os elementos estruturais da língua, mas entre os sujeitos (materialmente e historicamente posicionados no mundo)</w:t>
      </w:r>
      <w:r w:rsidRPr="00493F12">
        <w:rPr>
          <w:rFonts w:ascii="Times New Roman" w:hAnsi="Times New Roman" w:cs="Times New Roman"/>
        </w:rPr>
        <w:t xml:space="preserve"> e os personagens criados por e para</w:t>
      </w:r>
      <w:r>
        <w:rPr>
          <w:rFonts w:ascii="Times New Roman" w:hAnsi="Times New Roman" w:cs="Times New Roman"/>
        </w:rPr>
        <w:t xml:space="preserve"> a</w:t>
      </w:r>
      <w:r w:rsidRPr="00493F12">
        <w:rPr>
          <w:rFonts w:ascii="Times New Roman" w:hAnsi="Times New Roman" w:cs="Times New Roman"/>
        </w:rPr>
        <w:t xml:space="preserve"> sua interpretação. A aventura, o espaço do jogo, se coloca, portanto, como um e</w:t>
      </w:r>
      <w:r w:rsidRPr="009777E5">
        <w:rPr>
          <w:rFonts w:ascii="Times New Roman" w:hAnsi="Times New Roman" w:cs="Times New Roman"/>
        </w:rPr>
        <w:t xml:space="preserve">spaço de </w:t>
      </w:r>
      <w:r w:rsidRPr="00493F12">
        <w:rPr>
          <w:rFonts w:ascii="Times New Roman" w:hAnsi="Times New Roman" w:cs="Times New Roman"/>
        </w:rPr>
        <w:t xml:space="preserve">interação social: cheio de </w:t>
      </w:r>
      <w:r w:rsidRPr="009777E5">
        <w:rPr>
          <w:rFonts w:ascii="Times New Roman" w:hAnsi="Times New Roman" w:cs="Times New Roman"/>
        </w:rPr>
        <w:t>embate, lutas e assimetria</w:t>
      </w:r>
      <w:r w:rsidRPr="00493F12">
        <w:rPr>
          <w:rFonts w:ascii="Times New Roman" w:hAnsi="Times New Roman" w:cs="Times New Roman"/>
        </w:rPr>
        <w:t>. O d</w:t>
      </w:r>
      <w:r w:rsidRPr="009777E5">
        <w:rPr>
          <w:rFonts w:ascii="Times New Roman" w:hAnsi="Times New Roman" w:cs="Times New Roman"/>
        </w:rPr>
        <w:t>iálogo</w:t>
      </w:r>
      <w:r w:rsidRPr="00493F12">
        <w:rPr>
          <w:rFonts w:ascii="Times New Roman" w:hAnsi="Times New Roman" w:cs="Times New Roman"/>
        </w:rPr>
        <w:t xml:space="preserve"> entre mestre</w:t>
      </w:r>
      <w:r>
        <w:rPr>
          <w:rFonts w:ascii="Times New Roman" w:hAnsi="Times New Roman" w:cs="Times New Roman"/>
        </w:rPr>
        <w:t xml:space="preserve">s e </w:t>
      </w:r>
      <w:r w:rsidRPr="00493F12">
        <w:rPr>
          <w:rFonts w:ascii="Times New Roman" w:hAnsi="Times New Roman" w:cs="Times New Roman"/>
        </w:rPr>
        <w:t xml:space="preserve">jogadores é esse espaço de interlocução, que </w:t>
      </w:r>
      <w:r w:rsidRPr="009777E5">
        <w:rPr>
          <w:rFonts w:ascii="Times New Roman" w:hAnsi="Times New Roman" w:cs="Times New Roman"/>
        </w:rPr>
        <w:t>gera a interpenetração discursiva</w:t>
      </w:r>
      <w:r w:rsidRPr="00493F12">
        <w:rPr>
          <w:rFonts w:ascii="Times New Roman" w:hAnsi="Times New Roman" w:cs="Times New Roman"/>
        </w:rPr>
        <w:t>, na qual uma</w:t>
      </w:r>
      <w:r w:rsidRPr="009777E5">
        <w:rPr>
          <w:rFonts w:ascii="Times New Roman" w:hAnsi="Times New Roman" w:cs="Times New Roman"/>
        </w:rPr>
        <w:t xml:space="preserve"> ação</w:t>
      </w:r>
      <w:r>
        <w:rPr>
          <w:rFonts w:ascii="Times New Roman" w:hAnsi="Times New Roman" w:cs="Times New Roman"/>
        </w:rPr>
        <w:t>,</w:t>
      </w:r>
      <w:r w:rsidRPr="009777E5">
        <w:rPr>
          <w:rFonts w:ascii="Times New Roman" w:hAnsi="Times New Roman" w:cs="Times New Roman"/>
        </w:rPr>
        <w:t xml:space="preserve"> que modifica </w:t>
      </w:r>
      <w:r w:rsidRPr="00493F12">
        <w:rPr>
          <w:rFonts w:ascii="Times New Roman" w:hAnsi="Times New Roman" w:cs="Times New Roman"/>
        </w:rPr>
        <w:t>o todo</w:t>
      </w:r>
      <w:r>
        <w:rPr>
          <w:rFonts w:ascii="Times New Roman" w:hAnsi="Times New Roman" w:cs="Times New Roman"/>
        </w:rPr>
        <w:t>,</w:t>
      </w:r>
      <w:r w:rsidRPr="00493F12">
        <w:rPr>
          <w:rFonts w:ascii="Times New Roman" w:hAnsi="Times New Roman" w:cs="Times New Roman"/>
        </w:rPr>
        <w:t xml:space="preserve"> pressupõe</w:t>
      </w:r>
      <w:r w:rsidRPr="009777E5">
        <w:rPr>
          <w:rFonts w:ascii="Times New Roman" w:hAnsi="Times New Roman" w:cs="Times New Roman"/>
        </w:rPr>
        <w:t xml:space="preserve"> a responsividade</w:t>
      </w:r>
      <w:r w:rsidRPr="00493F12">
        <w:rPr>
          <w:rFonts w:ascii="Times New Roman" w:hAnsi="Times New Roman" w:cs="Times New Roman"/>
        </w:rPr>
        <w:t xml:space="preserve"> do</w:t>
      </w:r>
      <w:r>
        <w:rPr>
          <w:rFonts w:ascii="Times New Roman" w:hAnsi="Times New Roman" w:cs="Times New Roman"/>
        </w:rPr>
        <w:t>s</w:t>
      </w:r>
      <w:r w:rsidRPr="00493F12">
        <w:rPr>
          <w:rFonts w:ascii="Times New Roman" w:hAnsi="Times New Roman" w:cs="Times New Roman"/>
        </w:rPr>
        <w:t xml:space="preserve"> outro</w:t>
      </w:r>
      <w:r>
        <w:rPr>
          <w:rFonts w:ascii="Times New Roman" w:hAnsi="Times New Roman" w:cs="Times New Roman"/>
        </w:rPr>
        <w:t>s</w:t>
      </w:r>
      <w:r w:rsidRPr="00493F12">
        <w:rPr>
          <w:rFonts w:ascii="Times New Roman" w:hAnsi="Times New Roman" w:cs="Times New Roman"/>
        </w:rPr>
        <w:t xml:space="preserve"> sujeito</w:t>
      </w:r>
      <w:r>
        <w:rPr>
          <w:rFonts w:ascii="Times New Roman" w:hAnsi="Times New Roman" w:cs="Times New Roman"/>
        </w:rPr>
        <w:t>s</w:t>
      </w:r>
      <w:r w:rsidRPr="00493F12">
        <w:rPr>
          <w:rFonts w:ascii="Times New Roman" w:hAnsi="Times New Roman" w:cs="Times New Roman"/>
        </w:rPr>
        <w:t xml:space="preserve"> que participa</w:t>
      </w:r>
      <w:r>
        <w:rPr>
          <w:rFonts w:ascii="Times New Roman" w:hAnsi="Times New Roman" w:cs="Times New Roman"/>
        </w:rPr>
        <w:t>m</w:t>
      </w:r>
      <w:r w:rsidRPr="00493F12">
        <w:rPr>
          <w:rFonts w:ascii="Times New Roman" w:hAnsi="Times New Roman" w:cs="Times New Roman"/>
        </w:rPr>
        <w:t xml:space="preserve"> do </w:t>
      </w:r>
      <w:r w:rsidRPr="00493F12">
        <w:rPr>
          <w:rFonts w:ascii="Times New Roman" w:hAnsi="Times New Roman" w:cs="Times New Roman"/>
        </w:rPr>
        <w:lastRenderedPageBreak/>
        <w:t>processo. É a ação de um sujeito-personagem</w:t>
      </w:r>
      <w:r>
        <w:rPr>
          <w:rFonts w:ascii="Times New Roman" w:hAnsi="Times New Roman" w:cs="Times New Roman"/>
        </w:rPr>
        <w:t xml:space="preserve"> e</w:t>
      </w:r>
      <w:r w:rsidRPr="00493F12">
        <w:rPr>
          <w:rFonts w:ascii="Times New Roman" w:hAnsi="Times New Roman" w:cs="Times New Roman"/>
        </w:rPr>
        <w:t xml:space="preserve"> a interação entre as vozes que passa</w:t>
      </w:r>
      <w:r>
        <w:rPr>
          <w:rFonts w:ascii="Times New Roman" w:hAnsi="Times New Roman" w:cs="Times New Roman"/>
        </w:rPr>
        <w:t>m</w:t>
      </w:r>
      <w:r w:rsidRPr="00493F12">
        <w:rPr>
          <w:rFonts w:ascii="Times New Roman" w:hAnsi="Times New Roman" w:cs="Times New Roman"/>
        </w:rPr>
        <w:t xml:space="preserve"> a gerar um</w:t>
      </w:r>
      <w:r w:rsidRPr="009777E5">
        <w:rPr>
          <w:rFonts w:ascii="Times New Roman" w:hAnsi="Times New Roman" w:cs="Times New Roman"/>
        </w:rPr>
        <w:t xml:space="preserve"> </w:t>
      </w:r>
      <w:r w:rsidRPr="009777E5">
        <w:rPr>
          <w:rFonts w:ascii="Times New Roman" w:hAnsi="Times New Roman" w:cs="Times New Roman"/>
          <w:i/>
          <w:iCs/>
        </w:rPr>
        <w:t>continuum</w:t>
      </w:r>
      <w:r w:rsidRPr="00493F12">
        <w:rPr>
          <w:rFonts w:ascii="Times New Roman" w:hAnsi="Times New Roman" w:cs="Times New Roman"/>
        </w:rPr>
        <w:t xml:space="preserve"> dialógico e, consequentemente, constr</w:t>
      </w:r>
      <w:r>
        <w:rPr>
          <w:rFonts w:ascii="Times New Roman" w:hAnsi="Times New Roman" w:cs="Times New Roman"/>
        </w:rPr>
        <w:t>oem</w:t>
      </w:r>
      <w:r w:rsidRPr="00493F12">
        <w:rPr>
          <w:rFonts w:ascii="Times New Roman" w:hAnsi="Times New Roman" w:cs="Times New Roman"/>
        </w:rPr>
        <w:t xml:space="preserve"> a própria narrativa, dialógica e dialeticamente.</w:t>
      </w:r>
    </w:p>
    <w:p w14:paraId="793A6060" w14:textId="77777777" w:rsidR="00386695" w:rsidRPr="00493F12" w:rsidRDefault="00386695" w:rsidP="00386695">
      <w:pPr>
        <w:spacing w:after="0" w:line="360" w:lineRule="auto"/>
        <w:jc w:val="both"/>
        <w:rPr>
          <w:rFonts w:ascii="Times New Roman" w:hAnsi="Times New Roman" w:cs="Times New Roman"/>
        </w:rPr>
      </w:pPr>
      <w:r w:rsidRPr="00493F12">
        <w:rPr>
          <w:rFonts w:ascii="Times New Roman" w:hAnsi="Times New Roman" w:cs="Times New Roman"/>
        </w:rPr>
        <w:tab/>
        <w:t>É no diálogo, então, que são criados os textos em potencial – que ainda não existem materialmente, mas</w:t>
      </w:r>
      <w:r>
        <w:rPr>
          <w:rFonts w:ascii="Times New Roman" w:hAnsi="Times New Roman" w:cs="Times New Roman"/>
        </w:rPr>
        <w:t>, sim,</w:t>
      </w:r>
      <w:r w:rsidRPr="00493F12">
        <w:rPr>
          <w:rFonts w:ascii="Times New Roman" w:hAnsi="Times New Roman" w:cs="Times New Roman"/>
        </w:rPr>
        <w:t xml:space="preserve"> como responsividade</w:t>
      </w:r>
      <w:r>
        <w:rPr>
          <w:rFonts w:ascii="Times New Roman" w:hAnsi="Times New Roman" w:cs="Times New Roman"/>
        </w:rPr>
        <w:t>s –,</w:t>
      </w:r>
      <w:r w:rsidRPr="00493F12">
        <w:rPr>
          <w:rFonts w:ascii="Times New Roman" w:hAnsi="Times New Roman" w:cs="Times New Roman"/>
        </w:rPr>
        <w:t xml:space="preserve"> trabalhando, portanto, o lúdico junto a</w:t>
      </w:r>
      <w:r>
        <w:rPr>
          <w:rFonts w:ascii="Times New Roman" w:hAnsi="Times New Roman" w:cs="Times New Roman"/>
        </w:rPr>
        <w:t>os</w:t>
      </w:r>
      <w:r w:rsidRPr="00493F12">
        <w:rPr>
          <w:rFonts w:ascii="Times New Roman" w:hAnsi="Times New Roman" w:cs="Times New Roman"/>
        </w:rPr>
        <w:t xml:space="preserve"> elementos de leitura e</w:t>
      </w:r>
      <w:r>
        <w:rPr>
          <w:rFonts w:ascii="Times New Roman" w:hAnsi="Times New Roman" w:cs="Times New Roman"/>
        </w:rPr>
        <w:t xml:space="preserve"> de</w:t>
      </w:r>
      <w:r w:rsidRPr="00493F12">
        <w:rPr>
          <w:rFonts w:ascii="Times New Roman" w:hAnsi="Times New Roman" w:cs="Times New Roman"/>
        </w:rPr>
        <w:t xml:space="preserve"> escrita: </w:t>
      </w:r>
    </w:p>
    <w:p w14:paraId="4F903930" w14:textId="77777777" w:rsidR="00386695" w:rsidRPr="008A4C14" w:rsidRDefault="00386695" w:rsidP="00386695">
      <w:pPr>
        <w:spacing w:after="0"/>
        <w:ind w:left="2268"/>
        <w:jc w:val="both"/>
        <w:rPr>
          <w:rFonts w:ascii="Times New Roman" w:hAnsi="Times New Roman" w:cs="Times New Roman"/>
          <w:sz w:val="22"/>
          <w:szCs w:val="22"/>
        </w:rPr>
      </w:pPr>
      <w:r w:rsidRPr="008A4C14">
        <w:rPr>
          <w:rFonts w:ascii="Times New Roman" w:hAnsi="Times New Roman" w:cs="Times New Roman"/>
          <w:sz w:val="22"/>
          <w:szCs w:val="22"/>
        </w:rPr>
        <w:t xml:space="preserve">Os autores jogam com os leitores e o texto é o campo de jogo. O próprio texto é o resultado de um ato intencional pelo qual um autor se refere e intervém em um mundo existente, mas, conquanto o ato seja intencional, visa a algo que ainda não é acessível à consciência. Assim o texto é composto por um mundo que ainda há de ser identificado e que é esboçado de modo a incitar o leitor a imaginá-lo e, por fim, interpretá-lo. </w:t>
      </w:r>
      <w:proofErr w:type="gramStart"/>
      <w:r w:rsidRPr="008A4C14">
        <w:rPr>
          <w:rFonts w:ascii="Times New Roman" w:hAnsi="Times New Roman" w:cs="Times New Roman"/>
          <w:sz w:val="22"/>
          <w:szCs w:val="22"/>
        </w:rPr>
        <w:t>[...] Ora</w:t>
      </w:r>
      <w:proofErr w:type="gramEnd"/>
      <w:r w:rsidRPr="008A4C14">
        <w:rPr>
          <w:rFonts w:ascii="Times New Roman" w:hAnsi="Times New Roman" w:cs="Times New Roman"/>
          <w:sz w:val="22"/>
          <w:szCs w:val="22"/>
        </w:rPr>
        <w:t>, como o texto é ficcional, automaticamente invoca a convenção de um contrato entre autor e leitor, indicador de que o mundo textual há de ser concebido, não como realidade, mas como se fosse realidade (ISER, 2002, p. 107).</w:t>
      </w:r>
    </w:p>
    <w:p w14:paraId="6AEEB915" w14:textId="77777777" w:rsidR="00386695" w:rsidRPr="00493F12" w:rsidRDefault="00386695" w:rsidP="00386695">
      <w:pPr>
        <w:spacing w:after="0"/>
        <w:ind w:left="2268"/>
        <w:jc w:val="both"/>
        <w:rPr>
          <w:rFonts w:ascii="Times New Roman" w:hAnsi="Times New Roman" w:cs="Times New Roman"/>
        </w:rPr>
      </w:pPr>
    </w:p>
    <w:p w14:paraId="633F41E1" w14:textId="77777777" w:rsidR="00386695" w:rsidRPr="00493F12" w:rsidRDefault="00386695" w:rsidP="00386695">
      <w:pPr>
        <w:spacing w:after="0" w:line="360" w:lineRule="auto"/>
        <w:jc w:val="both"/>
        <w:rPr>
          <w:rFonts w:ascii="Times New Roman" w:hAnsi="Times New Roman" w:cs="Times New Roman"/>
        </w:rPr>
      </w:pPr>
      <w:r w:rsidRPr="00493F12">
        <w:rPr>
          <w:rFonts w:ascii="Times New Roman" w:hAnsi="Times New Roman" w:cs="Times New Roman"/>
          <w:b/>
          <w:bCs/>
        </w:rPr>
        <w:tab/>
      </w:r>
      <w:r>
        <w:rPr>
          <w:rFonts w:ascii="Times New Roman" w:hAnsi="Times New Roman" w:cs="Times New Roman"/>
        </w:rPr>
        <w:t xml:space="preserve">Com base na ampla, mas </w:t>
      </w:r>
      <w:proofErr w:type="spellStart"/>
      <w:r>
        <w:rPr>
          <w:rFonts w:ascii="Times New Roman" w:hAnsi="Times New Roman" w:cs="Times New Roman"/>
        </w:rPr>
        <w:t>inesgotada</w:t>
      </w:r>
      <w:proofErr w:type="spellEnd"/>
      <w:r>
        <w:rPr>
          <w:rFonts w:ascii="Times New Roman" w:hAnsi="Times New Roman" w:cs="Times New Roman"/>
        </w:rPr>
        <w:t xml:space="preserve"> discussão empreendida nestes</w:t>
      </w:r>
      <w:r w:rsidRPr="00493F12">
        <w:rPr>
          <w:rFonts w:ascii="Times New Roman" w:hAnsi="Times New Roman" w:cs="Times New Roman"/>
        </w:rPr>
        <w:t xml:space="preserve"> pressupostos teóricos</w:t>
      </w:r>
      <w:r>
        <w:rPr>
          <w:rFonts w:ascii="Times New Roman" w:hAnsi="Times New Roman" w:cs="Times New Roman"/>
        </w:rPr>
        <w:t>,</w:t>
      </w:r>
      <w:r w:rsidRPr="00493F12">
        <w:rPr>
          <w:rFonts w:ascii="Times New Roman" w:hAnsi="Times New Roman" w:cs="Times New Roman"/>
        </w:rPr>
        <w:t xml:space="preserve"> optou-se</w:t>
      </w:r>
      <w:r>
        <w:rPr>
          <w:rFonts w:ascii="Times New Roman" w:hAnsi="Times New Roman" w:cs="Times New Roman"/>
        </w:rPr>
        <w:t>, como possibilidade da concretização dessa proposta em sala de aula,</w:t>
      </w:r>
      <w:r w:rsidRPr="00493F12">
        <w:rPr>
          <w:rFonts w:ascii="Times New Roman" w:hAnsi="Times New Roman" w:cs="Times New Roman"/>
        </w:rPr>
        <w:t xml:space="preserve"> por </w:t>
      </w:r>
      <w:r>
        <w:rPr>
          <w:rFonts w:ascii="Times New Roman" w:hAnsi="Times New Roman" w:cs="Times New Roman"/>
        </w:rPr>
        <w:t>sugerir o uso</w:t>
      </w:r>
      <w:r w:rsidRPr="00493F12">
        <w:rPr>
          <w:rFonts w:ascii="Times New Roman" w:hAnsi="Times New Roman" w:cs="Times New Roman"/>
        </w:rPr>
        <w:t xml:space="preserve"> </w:t>
      </w:r>
      <w:r>
        <w:rPr>
          <w:rFonts w:ascii="Times New Roman" w:hAnsi="Times New Roman" w:cs="Times New Roman"/>
        </w:rPr>
        <w:t>de</w:t>
      </w:r>
      <w:r w:rsidRPr="00493F12">
        <w:rPr>
          <w:rFonts w:ascii="Times New Roman" w:hAnsi="Times New Roman" w:cs="Times New Roman"/>
        </w:rPr>
        <w:t xml:space="preserve"> um aplicativo que permite </w:t>
      </w:r>
      <w:r>
        <w:rPr>
          <w:rFonts w:ascii="Times New Roman" w:hAnsi="Times New Roman" w:cs="Times New Roman"/>
        </w:rPr>
        <w:t>o trabalho pedagógico do RPG</w:t>
      </w:r>
      <w:r w:rsidRPr="00493F12">
        <w:rPr>
          <w:rFonts w:ascii="Times New Roman" w:hAnsi="Times New Roman" w:cs="Times New Roman"/>
        </w:rPr>
        <w:t>, de forma dialógica, letrando digital e literariamente.</w:t>
      </w:r>
    </w:p>
    <w:p w14:paraId="0CCF3A45" w14:textId="77777777" w:rsidR="00386695" w:rsidRPr="00493F12" w:rsidRDefault="00386695" w:rsidP="00386695">
      <w:pPr>
        <w:spacing w:after="0" w:line="360" w:lineRule="auto"/>
        <w:rPr>
          <w:rFonts w:ascii="Times New Roman" w:hAnsi="Times New Roman" w:cs="Times New Roman"/>
        </w:rPr>
      </w:pPr>
    </w:p>
    <w:p w14:paraId="04FB2144" w14:textId="387C1ACB" w:rsidR="00386695" w:rsidRPr="00493F12" w:rsidRDefault="008A4C14" w:rsidP="00386695">
      <w:pPr>
        <w:spacing w:after="0" w:line="360" w:lineRule="auto"/>
        <w:rPr>
          <w:rFonts w:ascii="Times New Roman" w:hAnsi="Times New Roman" w:cs="Times New Roman"/>
          <w:b/>
          <w:bCs/>
        </w:rPr>
      </w:pPr>
      <w:r>
        <w:rPr>
          <w:rFonts w:ascii="Times New Roman" w:hAnsi="Times New Roman" w:cs="Times New Roman"/>
          <w:b/>
          <w:bCs/>
        </w:rPr>
        <w:t>3</w:t>
      </w:r>
      <w:r w:rsidRPr="00493F12">
        <w:rPr>
          <w:rFonts w:ascii="Times New Roman" w:hAnsi="Times New Roman" w:cs="Times New Roman"/>
          <w:b/>
          <w:bCs/>
        </w:rPr>
        <w:t xml:space="preserve">. PROPOSTA DE TRABALHO </w:t>
      </w:r>
      <w:r>
        <w:rPr>
          <w:rFonts w:ascii="Times New Roman" w:hAnsi="Times New Roman" w:cs="Times New Roman"/>
          <w:b/>
          <w:bCs/>
        </w:rPr>
        <w:t>PEDAGÓGICO</w:t>
      </w:r>
      <w:r w:rsidRPr="00493F12">
        <w:rPr>
          <w:rFonts w:ascii="Times New Roman" w:hAnsi="Times New Roman" w:cs="Times New Roman"/>
          <w:b/>
          <w:bCs/>
        </w:rPr>
        <w:t xml:space="preserve"> </w:t>
      </w:r>
      <w:r>
        <w:rPr>
          <w:rFonts w:ascii="Times New Roman" w:hAnsi="Times New Roman" w:cs="Times New Roman"/>
          <w:b/>
          <w:bCs/>
        </w:rPr>
        <w:t xml:space="preserve">COM O APLICATIVO </w:t>
      </w:r>
      <w:r w:rsidRPr="00250296">
        <w:rPr>
          <w:rFonts w:ascii="Times New Roman" w:hAnsi="Times New Roman" w:cs="Times New Roman"/>
          <w:b/>
          <w:bCs/>
          <w:i/>
          <w:iCs/>
        </w:rPr>
        <w:t>MRPG</w:t>
      </w:r>
      <w:r w:rsidR="00386695">
        <w:rPr>
          <w:rStyle w:val="Refdenotaderodap"/>
          <w:rFonts w:ascii="Times New Roman" w:hAnsi="Times New Roman" w:cs="Times New Roman"/>
          <w:b/>
          <w:bCs/>
          <w:i/>
          <w:iCs/>
        </w:rPr>
        <w:footnoteReference w:id="7"/>
      </w:r>
    </w:p>
    <w:p w14:paraId="176D4547" w14:textId="64C70CA6" w:rsidR="00386695" w:rsidRDefault="00386695" w:rsidP="00326B52">
      <w:pPr>
        <w:pStyle w:val="NormalWeb"/>
        <w:shd w:val="clear" w:color="auto" w:fill="FFFFFF"/>
        <w:spacing w:before="0" w:beforeAutospacing="0" w:after="0" w:afterAutospacing="0" w:line="360" w:lineRule="auto"/>
        <w:ind w:firstLine="708"/>
        <w:jc w:val="both"/>
      </w:pPr>
    </w:p>
    <w:p w14:paraId="771DD151" w14:textId="77777777" w:rsidR="00386695" w:rsidRPr="00493F12" w:rsidRDefault="00386695" w:rsidP="00386695">
      <w:pPr>
        <w:spacing w:after="0" w:line="360" w:lineRule="auto"/>
        <w:ind w:firstLine="708"/>
        <w:jc w:val="both"/>
        <w:rPr>
          <w:rFonts w:ascii="Times New Roman" w:hAnsi="Times New Roman" w:cs="Times New Roman"/>
        </w:rPr>
      </w:pPr>
      <w:r w:rsidRPr="00493F12">
        <w:rPr>
          <w:rFonts w:ascii="Times New Roman" w:hAnsi="Times New Roman" w:cs="Times New Roman"/>
        </w:rPr>
        <w:t xml:space="preserve">O </w:t>
      </w:r>
      <w:proofErr w:type="spellStart"/>
      <w:r w:rsidRPr="00AB4BF6">
        <w:rPr>
          <w:rFonts w:ascii="Times New Roman" w:hAnsi="Times New Roman" w:cs="Times New Roman"/>
          <w:i/>
          <w:iCs/>
        </w:rPr>
        <w:t>mRPG</w:t>
      </w:r>
      <w:proofErr w:type="spellEnd"/>
      <w:r w:rsidRPr="00493F12">
        <w:rPr>
          <w:rFonts w:ascii="Times New Roman" w:hAnsi="Times New Roman" w:cs="Times New Roman"/>
        </w:rPr>
        <w:t xml:space="preserve"> é uma ferramenta não-educacional </w:t>
      </w:r>
      <w:r w:rsidRPr="00493F12">
        <w:rPr>
          <w:rFonts w:ascii="Times New Roman" w:hAnsi="Times New Roman" w:cs="Times New Roman"/>
          <w:i/>
          <w:iCs/>
        </w:rPr>
        <w:t>per se</w:t>
      </w:r>
      <w:r w:rsidRPr="00493F12">
        <w:rPr>
          <w:rFonts w:ascii="Times New Roman" w:hAnsi="Times New Roman" w:cs="Times New Roman"/>
        </w:rPr>
        <w:t xml:space="preserve"> que permite uma nova forma de jogar RPG de mesa</w:t>
      </w:r>
      <w:r>
        <w:rPr>
          <w:rFonts w:ascii="Times New Roman" w:hAnsi="Times New Roman" w:cs="Times New Roman"/>
        </w:rPr>
        <w:t>, através</w:t>
      </w:r>
      <w:r w:rsidRPr="00493F12">
        <w:rPr>
          <w:rFonts w:ascii="Times New Roman" w:hAnsi="Times New Roman" w:cs="Times New Roman"/>
        </w:rPr>
        <w:t xml:space="preserve"> de um aplicativo de celular que dá o respaldo necessário a uma partida em turnos, na qual professor e alunos respondem quando tiverem disponibilidade</w:t>
      </w:r>
      <w:r>
        <w:rPr>
          <w:rFonts w:ascii="Times New Roman" w:hAnsi="Times New Roman" w:cs="Times New Roman"/>
        </w:rPr>
        <w:t>, isto é, de maneira assíncrona</w:t>
      </w:r>
      <w:r w:rsidRPr="00493F12">
        <w:rPr>
          <w:rFonts w:ascii="Times New Roman" w:hAnsi="Times New Roman" w:cs="Times New Roman"/>
        </w:rPr>
        <w:t>. O aplicativo em questão se assemelha a</w:t>
      </w:r>
      <w:r>
        <w:rPr>
          <w:rFonts w:ascii="Times New Roman" w:hAnsi="Times New Roman" w:cs="Times New Roman"/>
        </w:rPr>
        <w:t xml:space="preserve"> outras ferramentas assíncronas de interação bastante</w:t>
      </w:r>
      <w:r w:rsidRPr="00493F12">
        <w:rPr>
          <w:rFonts w:ascii="Times New Roman" w:hAnsi="Times New Roman" w:cs="Times New Roman"/>
        </w:rPr>
        <w:t xml:space="preserve"> </w:t>
      </w:r>
      <w:r>
        <w:rPr>
          <w:rFonts w:ascii="Times New Roman" w:hAnsi="Times New Roman" w:cs="Times New Roman"/>
        </w:rPr>
        <w:t>populares</w:t>
      </w:r>
      <w:r w:rsidRPr="00493F12">
        <w:rPr>
          <w:rFonts w:ascii="Times New Roman" w:hAnsi="Times New Roman" w:cs="Times New Roman"/>
        </w:rPr>
        <w:t>, como</w:t>
      </w:r>
      <w:r>
        <w:rPr>
          <w:rFonts w:ascii="Times New Roman" w:hAnsi="Times New Roman" w:cs="Times New Roman"/>
        </w:rPr>
        <w:t xml:space="preserve"> o</w:t>
      </w:r>
      <w:r w:rsidRPr="00493F12">
        <w:rPr>
          <w:rFonts w:ascii="Times New Roman" w:hAnsi="Times New Roman" w:cs="Times New Roman"/>
        </w:rPr>
        <w:t xml:space="preserve"> WhatsApp</w:t>
      </w:r>
      <w:r>
        <w:rPr>
          <w:rFonts w:ascii="Times New Roman" w:hAnsi="Times New Roman" w:cs="Times New Roman"/>
        </w:rPr>
        <w:t xml:space="preserve"> e</w:t>
      </w:r>
      <w:r w:rsidRPr="00493F12">
        <w:rPr>
          <w:rFonts w:ascii="Times New Roman" w:hAnsi="Times New Roman" w:cs="Times New Roman"/>
        </w:rPr>
        <w:t xml:space="preserve"> </w:t>
      </w:r>
      <w:r>
        <w:rPr>
          <w:rFonts w:ascii="Times New Roman" w:hAnsi="Times New Roman" w:cs="Times New Roman"/>
        </w:rPr>
        <w:t xml:space="preserve">o </w:t>
      </w:r>
      <w:r w:rsidRPr="00493F12">
        <w:rPr>
          <w:rFonts w:ascii="Times New Roman" w:hAnsi="Times New Roman" w:cs="Times New Roman"/>
        </w:rPr>
        <w:t xml:space="preserve">Telegram. </w:t>
      </w:r>
      <w:r>
        <w:rPr>
          <w:rFonts w:ascii="Times New Roman" w:hAnsi="Times New Roman" w:cs="Times New Roman"/>
        </w:rPr>
        <w:t xml:space="preserve">Esse aplicativo é </w:t>
      </w:r>
      <w:r w:rsidRPr="00493F12">
        <w:rPr>
          <w:rFonts w:ascii="Times New Roman" w:hAnsi="Times New Roman" w:cs="Times New Roman"/>
        </w:rPr>
        <w:t>foca</w:t>
      </w:r>
      <w:r>
        <w:rPr>
          <w:rFonts w:ascii="Times New Roman" w:hAnsi="Times New Roman" w:cs="Times New Roman"/>
        </w:rPr>
        <w:t>do</w:t>
      </w:r>
      <w:r w:rsidRPr="00493F12">
        <w:rPr>
          <w:rFonts w:ascii="Times New Roman" w:hAnsi="Times New Roman" w:cs="Times New Roman"/>
        </w:rPr>
        <w:t xml:space="preserve"> na criação de </w:t>
      </w:r>
      <w:r w:rsidRPr="00493F12">
        <w:rPr>
          <w:rFonts w:ascii="Times New Roman" w:hAnsi="Times New Roman" w:cs="Times New Roman"/>
        </w:rPr>
        <w:lastRenderedPageBreak/>
        <w:t xml:space="preserve">personagens, na interação (dialógica) </w:t>
      </w:r>
      <w:r>
        <w:rPr>
          <w:rFonts w:ascii="Times New Roman" w:hAnsi="Times New Roman" w:cs="Times New Roman"/>
        </w:rPr>
        <w:t xml:space="preserve">entre eles </w:t>
      </w:r>
      <w:r w:rsidRPr="00493F12">
        <w:rPr>
          <w:rFonts w:ascii="Times New Roman" w:hAnsi="Times New Roman" w:cs="Times New Roman"/>
        </w:rPr>
        <w:t>e nas</w:t>
      </w:r>
      <w:r>
        <w:rPr>
          <w:rFonts w:ascii="Times New Roman" w:hAnsi="Times New Roman" w:cs="Times New Roman"/>
        </w:rPr>
        <w:t xml:space="preserve"> suas</w:t>
      </w:r>
      <w:r w:rsidRPr="00493F12">
        <w:rPr>
          <w:rFonts w:ascii="Times New Roman" w:hAnsi="Times New Roman" w:cs="Times New Roman"/>
        </w:rPr>
        <w:t xml:space="preserve"> decisões. Não há muitas informações disponíveis sobre o histórico do aplicativo, mas o site possui tutoriais de funcionamento. O software é gratuito e pode ser baixado </w:t>
      </w:r>
      <w:r>
        <w:rPr>
          <w:rFonts w:ascii="Times New Roman" w:hAnsi="Times New Roman" w:cs="Times New Roman"/>
        </w:rPr>
        <w:t>pela</w:t>
      </w:r>
      <w:r w:rsidRPr="00493F12">
        <w:rPr>
          <w:rFonts w:ascii="Times New Roman" w:hAnsi="Times New Roman" w:cs="Times New Roman"/>
        </w:rPr>
        <w:t xml:space="preserve"> Google</w:t>
      </w:r>
      <w:r>
        <w:rPr>
          <w:rFonts w:ascii="Times New Roman" w:hAnsi="Times New Roman" w:cs="Times New Roman"/>
        </w:rPr>
        <w:t xml:space="preserve"> </w:t>
      </w:r>
      <w:r w:rsidRPr="00493F12">
        <w:rPr>
          <w:rFonts w:ascii="Times New Roman" w:hAnsi="Times New Roman" w:cs="Times New Roman"/>
        </w:rPr>
        <w:t>Play</w:t>
      </w:r>
      <w:r>
        <w:rPr>
          <w:rFonts w:ascii="Times New Roman" w:hAnsi="Times New Roman" w:cs="Times New Roman"/>
        </w:rPr>
        <w:t xml:space="preserve"> Store (em dispositivos Android)</w:t>
      </w:r>
      <w:r w:rsidRPr="00493F12">
        <w:rPr>
          <w:rFonts w:ascii="Times New Roman" w:hAnsi="Times New Roman" w:cs="Times New Roman"/>
        </w:rPr>
        <w:t xml:space="preserve"> ou pel</w:t>
      </w:r>
      <w:r>
        <w:rPr>
          <w:rFonts w:ascii="Times New Roman" w:hAnsi="Times New Roman" w:cs="Times New Roman"/>
        </w:rPr>
        <w:t>a App Store (em dispositivos iOS)</w:t>
      </w:r>
      <w:r w:rsidRPr="00493F12">
        <w:rPr>
          <w:rFonts w:ascii="Times New Roman" w:hAnsi="Times New Roman" w:cs="Times New Roman"/>
        </w:rPr>
        <w:t>.</w:t>
      </w:r>
    </w:p>
    <w:p w14:paraId="4DF41785" w14:textId="77777777" w:rsidR="00386695" w:rsidRDefault="00386695" w:rsidP="00386695">
      <w:pPr>
        <w:spacing w:after="0" w:line="360" w:lineRule="auto"/>
        <w:jc w:val="both"/>
        <w:rPr>
          <w:rFonts w:ascii="Times New Roman" w:hAnsi="Times New Roman" w:cs="Times New Roman"/>
        </w:rPr>
      </w:pPr>
      <w:r w:rsidRPr="00493F12">
        <w:rPr>
          <w:rFonts w:ascii="Times New Roman" w:hAnsi="Times New Roman" w:cs="Times New Roman"/>
        </w:rPr>
        <w:tab/>
        <w:t xml:space="preserve">A ideia é </w:t>
      </w:r>
      <w:r>
        <w:rPr>
          <w:rFonts w:ascii="Times New Roman" w:hAnsi="Times New Roman" w:cs="Times New Roman"/>
        </w:rPr>
        <w:t>possibilitar o desenvolvimento conjunto do</w:t>
      </w:r>
      <w:r w:rsidRPr="00493F12">
        <w:rPr>
          <w:rFonts w:ascii="Times New Roman" w:hAnsi="Times New Roman" w:cs="Times New Roman"/>
        </w:rPr>
        <w:t xml:space="preserve"> letramento digital,</w:t>
      </w:r>
      <w:r>
        <w:rPr>
          <w:rFonts w:ascii="Times New Roman" w:hAnsi="Times New Roman" w:cs="Times New Roman"/>
        </w:rPr>
        <w:t xml:space="preserve"> por meio do contato com as práticas letradas que envolvem o uso de um computador ou um smartphone,</w:t>
      </w:r>
      <w:r w:rsidRPr="00493F12">
        <w:rPr>
          <w:rFonts w:ascii="Times New Roman" w:hAnsi="Times New Roman" w:cs="Times New Roman"/>
        </w:rPr>
        <w:t xml:space="preserve"> </w:t>
      </w:r>
      <w:r>
        <w:rPr>
          <w:rFonts w:ascii="Times New Roman" w:hAnsi="Times New Roman" w:cs="Times New Roman"/>
        </w:rPr>
        <w:t>e do</w:t>
      </w:r>
      <w:r w:rsidRPr="00493F12">
        <w:rPr>
          <w:rFonts w:ascii="Times New Roman" w:hAnsi="Times New Roman" w:cs="Times New Roman"/>
        </w:rPr>
        <w:t xml:space="preserve"> letramento literário,</w:t>
      </w:r>
      <w:r>
        <w:rPr>
          <w:rFonts w:ascii="Times New Roman" w:hAnsi="Times New Roman" w:cs="Times New Roman"/>
        </w:rPr>
        <w:t xml:space="preserve"> que pode se caracterizar pelo contato com autores, obras, personagens e temas próprios da literatura,</w:t>
      </w:r>
      <w:r w:rsidRPr="00493F12">
        <w:rPr>
          <w:rFonts w:ascii="Times New Roman" w:hAnsi="Times New Roman" w:cs="Times New Roman"/>
        </w:rPr>
        <w:t xml:space="preserve"> no sentido de compreender usos pedagógicos e possíveis para aplicativos ou jogos não</w:t>
      </w:r>
      <w:r>
        <w:rPr>
          <w:rFonts w:ascii="Times New Roman" w:hAnsi="Times New Roman" w:cs="Times New Roman"/>
        </w:rPr>
        <w:t xml:space="preserve"> </w:t>
      </w:r>
      <w:r w:rsidRPr="00493F12">
        <w:rPr>
          <w:rFonts w:ascii="Times New Roman" w:hAnsi="Times New Roman" w:cs="Times New Roman"/>
        </w:rPr>
        <w:t xml:space="preserve">educacionais. Letra-se utilizando gêneros textuais </w:t>
      </w:r>
      <w:r>
        <w:rPr>
          <w:rFonts w:ascii="Times New Roman" w:hAnsi="Times New Roman" w:cs="Times New Roman"/>
        </w:rPr>
        <w:t>próprios</w:t>
      </w:r>
      <w:r w:rsidRPr="00493F12">
        <w:rPr>
          <w:rFonts w:ascii="Times New Roman" w:hAnsi="Times New Roman" w:cs="Times New Roman"/>
        </w:rPr>
        <w:t xml:space="preserve"> da era digital</w:t>
      </w:r>
      <w:r>
        <w:rPr>
          <w:rFonts w:ascii="Times New Roman" w:hAnsi="Times New Roman" w:cs="Times New Roman"/>
        </w:rPr>
        <w:t>, como</w:t>
      </w:r>
      <w:r w:rsidRPr="00493F12">
        <w:rPr>
          <w:rFonts w:ascii="Times New Roman" w:hAnsi="Times New Roman" w:cs="Times New Roman"/>
        </w:rPr>
        <w:t xml:space="preserve"> o chat, junto a gêneros já existentes, como o relato</w:t>
      </w:r>
      <w:r>
        <w:rPr>
          <w:rFonts w:ascii="Times New Roman" w:hAnsi="Times New Roman" w:cs="Times New Roman"/>
        </w:rPr>
        <w:t xml:space="preserve"> e a narrativa/lírica literária canônicas</w:t>
      </w:r>
      <w:r w:rsidRPr="00493F12">
        <w:rPr>
          <w:rFonts w:ascii="Times New Roman" w:hAnsi="Times New Roman" w:cs="Times New Roman"/>
        </w:rPr>
        <w:t>. Assemelhando-se a redes sociais e trabalhando a partir de uma linguagem informal, o jogo, nessa modalidade, tem um apelo lúdico e motivacional para participação dos alunos/personagens.</w:t>
      </w:r>
    </w:p>
    <w:p w14:paraId="28373657" w14:textId="77777777" w:rsidR="00386695"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 xml:space="preserve">Para o uso do </w:t>
      </w:r>
      <w:proofErr w:type="spellStart"/>
      <w:r w:rsidRPr="003002A5">
        <w:rPr>
          <w:rFonts w:ascii="Times New Roman" w:hAnsi="Times New Roman" w:cs="Times New Roman"/>
        </w:rPr>
        <w:t>mRPG</w:t>
      </w:r>
      <w:proofErr w:type="spellEnd"/>
      <w:r>
        <w:rPr>
          <w:rFonts w:ascii="Times New Roman" w:hAnsi="Times New Roman" w:cs="Times New Roman"/>
        </w:rPr>
        <w:t>,</w:t>
      </w:r>
      <w:r w:rsidRPr="003002A5">
        <w:rPr>
          <w:rFonts w:ascii="Times New Roman" w:hAnsi="Times New Roman" w:cs="Times New Roman"/>
        </w:rPr>
        <w:t xml:space="preserve"> sugere-se que o professor conheça ou </w:t>
      </w:r>
      <w:r>
        <w:rPr>
          <w:rFonts w:ascii="Times New Roman" w:hAnsi="Times New Roman" w:cs="Times New Roman"/>
        </w:rPr>
        <w:t>venha a</w:t>
      </w:r>
      <w:r w:rsidRPr="003002A5">
        <w:rPr>
          <w:rFonts w:ascii="Times New Roman" w:hAnsi="Times New Roman" w:cs="Times New Roman"/>
        </w:rPr>
        <w:t xml:space="preserve"> conhecer algum(</w:t>
      </w:r>
      <w:proofErr w:type="spellStart"/>
      <w:r w:rsidRPr="003002A5">
        <w:rPr>
          <w:rFonts w:ascii="Times New Roman" w:hAnsi="Times New Roman" w:cs="Times New Roman"/>
        </w:rPr>
        <w:t>ns</w:t>
      </w:r>
      <w:proofErr w:type="spellEnd"/>
      <w:r w:rsidRPr="003002A5">
        <w:rPr>
          <w:rFonts w:ascii="Times New Roman" w:hAnsi="Times New Roman" w:cs="Times New Roman"/>
        </w:rPr>
        <w:t xml:space="preserve">) dos sistemas </w:t>
      </w:r>
      <w:r>
        <w:rPr>
          <w:rFonts w:ascii="Times New Roman" w:hAnsi="Times New Roman" w:cs="Times New Roman"/>
        </w:rPr>
        <w:t>presentes nele,</w:t>
      </w:r>
      <w:r w:rsidRPr="003002A5">
        <w:rPr>
          <w:rFonts w:ascii="Times New Roman" w:hAnsi="Times New Roman" w:cs="Times New Roman"/>
        </w:rPr>
        <w:t xml:space="preserve"> porque o aplicativo é livre quanto ao uso de diferentes sistemas, </w:t>
      </w:r>
      <w:r>
        <w:rPr>
          <w:rFonts w:ascii="Times New Roman" w:hAnsi="Times New Roman" w:cs="Times New Roman"/>
        </w:rPr>
        <w:t xml:space="preserve">sendo </w:t>
      </w:r>
      <w:r w:rsidRPr="003002A5">
        <w:rPr>
          <w:rFonts w:ascii="Times New Roman" w:hAnsi="Times New Roman" w:cs="Times New Roman"/>
        </w:rPr>
        <w:t xml:space="preserve">alguns mais focados em habilidades de combate </w:t>
      </w:r>
      <w:r>
        <w:rPr>
          <w:rFonts w:ascii="Times New Roman" w:hAnsi="Times New Roman" w:cs="Times New Roman"/>
        </w:rPr>
        <w:t xml:space="preserve">e </w:t>
      </w:r>
      <w:r w:rsidRPr="003002A5">
        <w:rPr>
          <w:rFonts w:ascii="Times New Roman" w:hAnsi="Times New Roman" w:cs="Times New Roman"/>
        </w:rPr>
        <w:t>outros mais focados em interpretação, cada um com sua especificidade. O professor e os jogadores devem criar suas contas, e é o professor</w:t>
      </w:r>
      <w:r>
        <w:rPr>
          <w:rFonts w:ascii="Times New Roman" w:hAnsi="Times New Roman" w:cs="Times New Roman"/>
        </w:rPr>
        <w:t>-</w:t>
      </w:r>
      <w:r w:rsidRPr="003002A5">
        <w:rPr>
          <w:rFonts w:ascii="Times New Roman" w:hAnsi="Times New Roman" w:cs="Times New Roman"/>
        </w:rPr>
        <w:t>mestre quem cria uma campanha. A campanha é uma história ou aventura que pode ou não possuir missões secundárias. Ela se desenvolve em diversas sessões de jogo e pode ser composta por capítulos ou dividida a critério do mestre.</w:t>
      </w:r>
      <w:r>
        <w:rPr>
          <w:rFonts w:ascii="Times New Roman" w:hAnsi="Times New Roman" w:cs="Times New Roman"/>
        </w:rPr>
        <w:t xml:space="preserve"> </w:t>
      </w:r>
      <w:r w:rsidRPr="003002A5">
        <w:rPr>
          <w:rFonts w:ascii="Times New Roman" w:hAnsi="Times New Roman" w:cs="Times New Roman"/>
        </w:rPr>
        <w:t xml:space="preserve">Ao criar a campanha, o </w:t>
      </w:r>
      <w:r>
        <w:rPr>
          <w:rFonts w:ascii="Times New Roman" w:hAnsi="Times New Roman" w:cs="Times New Roman"/>
        </w:rPr>
        <w:t>professor-mestre</w:t>
      </w:r>
      <w:r w:rsidRPr="003002A5">
        <w:rPr>
          <w:rFonts w:ascii="Times New Roman" w:hAnsi="Times New Roman" w:cs="Times New Roman"/>
        </w:rPr>
        <w:t xml:space="preserve"> pode convidar os jogador</w:t>
      </w:r>
      <w:r>
        <w:rPr>
          <w:rFonts w:ascii="Times New Roman" w:hAnsi="Times New Roman" w:cs="Times New Roman"/>
        </w:rPr>
        <w:t>e</w:t>
      </w:r>
      <w:r w:rsidRPr="003002A5">
        <w:rPr>
          <w:rFonts w:ascii="Times New Roman" w:hAnsi="Times New Roman" w:cs="Times New Roman"/>
        </w:rPr>
        <w:t>s</w:t>
      </w:r>
      <w:r>
        <w:rPr>
          <w:rFonts w:ascii="Times New Roman" w:hAnsi="Times New Roman" w:cs="Times New Roman"/>
        </w:rPr>
        <w:t>-estudantes</w:t>
      </w:r>
      <w:r w:rsidRPr="003002A5">
        <w:rPr>
          <w:rFonts w:ascii="Times New Roman" w:hAnsi="Times New Roman" w:cs="Times New Roman"/>
        </w:rPr>
        <w:t xml:space="preserve"> por meio de compartilhamento de link</w:t>
      </w:r>
      <w:r>
        <w:rPr>
          <w:rFonts w:ascii="Times New Roman" w:hAnsi="Times New Roman" w:cs="Times New Roman"/>
        </w:rPr>
        <w:t xml:space="preserve"> através do WhatsApp ou de outras redes sociais</w:t>
      </w:r>
      <w:r w:rsidRPr="003002A5">
        <w:rPr>
          <w:rFonts w:ascii="Times New Roman" w:hAnsi="Times New Roman" w:cs="Times New Roman"/>
        </w:rPr>
        <w:t xml:space="preserve">. </w:t>
      </w:r>
    </w:p>
    <w:p w14:paraId="692C6618" w14:textId="77777777" w:rsidR="00386695"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 xml:space="preserve">O </w:t>
      </w:r>
      <w:proofErr w:type="spellStart"/>
      <w:r w:rsidRPr="003002A5">
        <w:rPr>
          <w:rFonts w:ascii="Times New Roman" w:hAnsi="Times New Roman" w:cs="Times New Roman"/>
        </w:rPr>
        <w:t>mRPG</w:t>
      </w:r>
      <w:proofErr w:type="spellEnd"/>
      <w:r w:rsidRPr="003002A5">
        <w:rPr>
          <w:rFonts w:ascii="Times New Roman" w:hAnsi="Times New Roman" w:cs="Times New Roman"/>
        </w:rPr>
        <w:t xml:space="preserve"> permite também o compartilhamento de imagem e o chat privado. Ele pode utilizar sistemas já existentes, como o de </w:t>
      </w:r>
      <w:proofErr w:type="spellStart"/>
      <w:r w:rsidRPr="003002A5">
        <w:rPr>
          <w:rFonts w:ascii="Times New Roman" w:hAnsi="Times New Roman" w:cs="Times New Roman"/>
        </w:rPr>
        <w:t>Dungeons</w:t>
      </w:r>
      <w:r>
        <w:rPr>
          <w:rFonts w:ascii="Times New Roman" w:hAnsi="Times New Roman" w:cs="Times New Roman"/>
        </w:rPr>
        <w:t>&amp;</w:t>
      </w:r>
      <w:r w:rsidRPr="003002A5">
        <w:rPr>
          <w:rFonts w:ascii="Times New Roman" w:hAnsi="Times New Roman" w:cs="Times New Roman"/>
        </w:rPr>
        <w:t>Dragons</w:t>
      </w:r>
      <w:proofErr w:type="spellEnd"/>
      <w:r>
        <w:rPr>
          <w:rFonts w:ascii="Times New Roman" w:hAnsi="Times New Roman" w:cs="Times New Roman"/>
        </w:rPr>
        <w:t xml:space="preserve"> (D&amp;D)</w:t>
      </w:r>
      <w:r w:rsidRPr="003002A5">
        <w:rPr>
          <w:rFonts w:ascii="Times New Roman" w:hAnsi="Times New Roman" w:cs="Times New Roman"/>
        </w:rPr>
        <w:t>, por exemplo, ou pode</w:t>
      </w:r>
      <w:r>
        <w:rPr>
          <w:rFonts w:ascii="Times New Roman" w:hAnsi="Times New Roman" w:cs="Times New Roman"/>
        </w:rPr>
        <w:t>-se,</w:t>
      </w:r>
      <w:r w:rsidRPr="003002A5">
        <w:rPr>
          <w:rFonts w:ascii="Times New Roman" w:hAnsi="Times New Roman" w:cs="Times New Roman"/>
        </w:rPr>
        <w:t xml:space="preserve"> ainda</w:t>
      </w:r>
      <w:r>
        <w:rPr>
          <w:rFonts w:ascii="Times New Roman" w:hAnsi="Times New Roman" w:cs="Times New Roman"/>
        </w:rPr>
        <w:t>,</w:t>
      </w:r>
      <w:r w:rsidRPr="003002A5">
        <w:rPr>
          <w:rFonts w:ascii="Times New Roman" w:hAnsi="Times New Roman" w:cs="Times New Roman"/>
        </w:rPr>
        <w:t xml:space="preserve"> criar </w:t>
      </w:r>
      <w:r>
        <w:rPr>
          <w:rFonts w:ascii="Times New Roman" w:hAnsi="Times New Roman" w:cs="Times New Roman"/>
        </w:rPr>
        <w:t>um totalmente novo</w:t>
      </w:r>
      <w:r w:rsidRPr="003002A5">
        <w:rPr>
          <w:rFonts w:ascii="Times New Roman" w:hAnsi="Times New Roman" w:cs="Times New Roman"/>
        </w:rPr>
        <w:t>. O sistema serve como base para a criação das fichas de personagens,</w:t>
      </w:r>
      <w:r>
        <w:rPr>
          <w:rFonts w:ascii="Times New Roman" w:hAnsi="Times New Roman" w:cs="Times New Roman"/>
        </w:rPr>
        <w:t xml:space="preserve"> que é</w:t>
      </w:r>
      <w:r w:rsidRPr="003002A5">
        <w:rPr>
          <w:rFonts w:ascii="Times New Roman" w:hAnsi="Times New Roman" w:cs="Times New Roman"/>
        </w:rPr>
        <w:t xml:space="preserve"> um documento que contém as características </w:t>
      </w:r>
      <w:r>
        <w:rPr>
          <w:rFonts w:ascii="Times New Roman" w:hAnsi="Times New Roman" w:cs="Times New Roman"/>
        </w:rPr>
        <w:t>–</w:t>
      </w:r>
      <w:r w:rsidRPr="003002A5">
        <w:rPr>
          <w:rFonts w:ascii="Times New Roman" w:hAnsi="Times New Roman" w:cs="Times New Roman"/>
        </w:rPr>
        <w:t xml:space="preserve"> físicas, históri</w:t>
      </w:r>
      <w:r>
        <w:rPr>
          <w:rFonts w:ascii="Times New Roman" w:hAnsi="Times New Roman" w:cs="Times New Roman"/>
        </w:rPr>
        <w:t>cas</w:t>
      </w:r>
      <w:r w:rsidRPr="003002A5">
        <w:rPr>
          <w:rFonts w:ascii="Times New Roman" w:hAnsi="Times New Roman" w:cs="Times New Roman"/>
        </w:rPr>
        <w:t xml:space="preserve">, </w:t>
      </w:r>
      <w:r>
        <w:rPr>
          <w:rFonts w:ascii="Times New Roman" w:hAnsi="Times New Roman" w:cs="Times New Roman"/>
        </w:rPr>
        <w:t xml:space="preserve">de </w:t>
      </w:r>
      <w:r w:rsidRPr="003002A5">
        <w:rPr>
          <w:rFonts w:ascii="Times New Roman" w:hAnsi="Times New Roman" w:cs="Times New Roman"/>
        </w:rPr>
        <w:t xml:space="preserve">combate ou habilidades específicas </w:t>
      </w:r>
      <w:r>
        <w:rPr>
          <w:rFonts w:ascii="Times New Roman" w:hAnsi="Times New Roman" w:cs="Times New Roman"/>
        </w:rPr>
        <w:t>–</w:t>
      </w:r>
      <w:r w:rsidRPr="003002A5">
        <w:rPr>
          <w:rFonts w:ascii="Times New Roman" w:hAnsi="Times New Roman" w:cs="Times New Roman"/>
        </w:rPr>
        <w:t xml:space="preserve"> do personagem. </w:t>
      </w:r>
    </w:p>
    <w:p w14:paraId="6755934A" w14:textId="77777777" w:rsidR="00386695" w:rsidRPr="003002A5"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 xml:space="preserve">No caso do D&amp;D, sistema utilizado apenas como exemplo no presente trabalho, os personagens constroem suas fichas distribuindo pontos em atributos como força, destreza, </w:t>
      </w:r>
      <w:r w:rsidRPr="003002A5">
        <w:rPr>
          <w:rFonts w:ascii="Times New Roman" w:hAnsi="Times New Roman" w:cs="Times New Roman"/>
        </w:rPr>
        <w:lastRenderedPageBreak/>
        <w:t xml:space="preserve">inteligência, sabedoria, carisma e constituição. Além disso, cada personagem pode escolher em quais perícias é </w:t>
      </w:r>
      <w:r>
        <w:rPr>
          <w:rFonts w:ascii="Times New Roman" w:hAnsi="Times New Roman" w:cs="Times New Roman"/>
        </w:rPr>
        <w:t>experiente</w:t>
      </w:r>
      <w:r w:rsidRPr="003002A5">
        <w:rPr>
          <w:rFonts w:ascii="Times New Roman" w:hAnsi="Times New Roman" w:cs="Times New Roman"/>
        </w:rPr>
        <w:t>, como</w:t>
      </w:r>
      <w:r>
        <w:rPr>
          <w:rFonts w:ascii="Times New Roman" w:hAnsi="Times New Roman" w:cs="Times New Roman"/>
        </w:rPr>
        <w:t>,</w:t>
      </w:r>
      <w:r w:rsidRPr="003002A5">
        <w:rPr>
          <w:rFonts w:ascii="Times New Roman" w:hAnsi="Times New Roman" w:cs="Times New Roman"/>
        </w:rPr>
        <w:t xml:space="preserve"> por exemplo, escalar, nadar, curar, usar cordas, entre outras. O jogador escolhe </w:t>
      </w:r>
      <w:r>
        <w:rPr>
          <w:rFonts w:ascii="Times New Roman" w:hAnsi="Times New Roman" w:cs="Times New Roman"/>
        </w:rPr>
        <w:t xml:space="preserve">uma </w:t>
      </w:r>
      <w:r w:rsidRPr="003002A5">
        <w:rPr>
          <w:rFonts w:ascii="Times New Roman" w:hAnsi="Times New Roman" w:cs="Times New Roman"/>
        </w:rPr>
        <w:t xml:space="preserve">entre diversas raças (humano, anão, elfo, </w:t>
      </w:r>
      <w:proofErr w:type="gramStart"/>
      <w:r w:rsidRPr="003002A5">
        <w:rPr>
          <w:rFonts w:ascii="Times New Roman" w:hAnsi="Times New Roman" w:cs="Times New Roman"/>
        </w:rPr>
        <w:t>o</w:t>
      </w:r>
      <w:r>
        <w:rPr>
          <w:rFonts w:ascii="Times New Roman" w:hAnsi="Times New Roman" w:cs="Times New Roman"/>
        </w:rPr>
        <w:t>gro,</w:t>
      </w:r>
      <w:r w:rsidRPr="003002A5">
        <w:rPr>
          <w:rFonts w:ascii="Times New Roman" w:hAnsi="Times New Roman" w:cs="Times New Roman"/>
        </w:rPr>
        <w:t xml:space="preserve"> etc</w:t>
      </w:r>
      <w:r>
        <w:rPr>
          <w:rFonts w:ascii="Times New Roman" w:hAnsi="Times New Roman" w:cs="Times New Roman"/>
        </w:rPr>
        <w:t>.</w:t>
      </w:r>
      <w:proofErr w:type="gramEnd"/>
      <w:r w:rsidRPr="003002A5">
        <w:rPr>
          <w:rFonts w:ascii="Times New Roman" w:hAnsi="Times New Roman" w:cs="Times New Roman"/>
        </w:rPr>
        <w:t>) e classes (guerreiro, bardo, druida, ladino, clérigo, mago</w:t>
      </w:r>
      <w:r>
        <w:rPr>
          <w:rFonts w:ascii="Times New Roman" w:hAnsi="Times New Roman" w:cs="Times New Roman"/>
        </w:rPr>
        <w:t>,</w:t>
      </w:r>
      <w:r w:rsidRPr="003002A5">
        <w:rPr>
          <w:rFonts w:ascii="Times New Roman" w:hAnsi="Times New Roman" w:cs="Times New Roman"/>
        </w:rPr>
        <w:t xml:space="preserve"> etc</w:t>
      </w:r>
      <w:r>
        <w:rPr>
          <w:rFonts w:ascii="Times New Roman" w:hAnsi="Times New Roman" w:cs="Times New Roman"/>
        </w:rPr>
        <w:t>.</w:t>
      </w:r>
      <w:r w:rsidRPr="003002A5">
        <w:rPr>
          <w:rFonts w:ascii="Times New Roman" w:hAnsi="Times New Roman" w:cs="Times New Roman"/>
        </w:rPr>
        <w:t>), que fa</w:t>
      </w:r>
      <w:r>
        <w:rPr>
          <w:rFonts w:ascii="Times New Roman" w:hAnsi="Times New Roman" w:cs="Times New Roman"/>
        </w:rPr>
        <w:t>ze</w:t>
      </w:r>
      <w:r w:rsidRPr="003002A5">
        <w:rPr>
          <w:rFonts w:ascii="Times New Roman" w:hAnsi="Times New Roman" w:cs="Times New Roman"/>
        </w:rPr>
        <w:t>m parte do universo criado e que determinam características especiais,</w:t>
      </w:r>
      <w:r>
        <w:rPr>
          <w:rFonts w:ascii="Times New Roman" w:hAnsi="Times New Roman" w:cs="Times New Roman"/>
        </w:rPr>
        <w:t xml:space="preserve"> a</w:t>
      </w:r>
      <w:r w:rsidRPr="003002A5">
        <w:rPr>
          <w:rFonts w:ascii="Times New Roman" w:hAnsi="Times New Roman" w:cs="Times New Roman"/>
        </w:rPr>
        <w:t xml:space="preserve"> história de fundo e outras características do personagem. Essas características irão servir, ainda, como base para o tipo de ação que cada personagem fará e</w:t>
      </w:r>
      <w:r>
        <w:rPr>
          <w:rFonts w:ascii="Times New Roman" w:hAnsi="Times New Roman" w:cs="Times New Roman"/>
        </w:rPr>
        <w:t>,</w:t>
      </w:r>
      <w:r w:rsidRPr="003002A5">
        <w:rPr>
          <w:rFonts w:ascii="Times New Roman" w:hAnsi="Times New Roman" w:cs="Times New Roman"/>
        </w:rPr>
        <w:t xml:space="preserve"> também</w:t>
      </w:r>
      <w:r>
        <w:rPr>
          <w:rFonts w:ascii="Times New Roman" w:hAnsi="Times New Roman" w:cs="Times New Roman"/>
        </w:rPr>
        <w:t>,</w:t>
      </w:r>
      <w:r w:rsidRPr="003002A5">
        <w:rPr>
          <w:rFonts w:ascii="Times New Roman" w:hAnsi="Times New Roman" w:cs="Times New Roman"/>
        </w:rPr>
        <w:t xml:space="preserve"> sua rolagem de dados. Cada sistema possui seu livro de regras para o jogador e para o mestre, e é importante que o professor se apodere do universo em questão e repasse isso aos alunos.</w:t>
      </w:r>
    </w:p>
    <w:p w14:paraId="59005F4A" w14:textId="77777777" w:rsidR="00386695" w:rsidRPr="003002A5"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 xml:space="preserve">Dentro do </w:t>
      </w:r>
      <w:proofErr w:type="spellStart"/>
      <w:r w:rsidRPr="003002A5">
        <w:rPr>
          <w:rFonts w:ascii="Times New Roman" w:hAnsi="Times New Roman" w:cs="Times New Roman"/>
        </w:rPr>
        <w:t>mRPG</w:t>
      </w:r>
      <w:proofErr w:type="spellEnd"/>
      <w:r w:rsidRPr="003002A5">
        <w:rPr>
          <w:rFonts w:ascii="Times New Roman" w:hAnsi="Times New Roman" w:cs="Times New Roman"/>
        </w:rPr>
        <w:t xml:space="preserve"> é possível, então, criar as fichas dos personagens, </w:t>
      </w:r>
      <w:r>
        <w:rPr>
          <w:rFonts w:ascii="Times New Roman" w:hAnsi="Times New Roman" w:cs="Times New Roman"/>
        </w:rPr>
        <w:t>inserindo</w:t>
      </w:r>
      <w:r w:rsidRPr="003002A5">
        <w:rPr>
          <w:rFonts w:ascii="Times New Roman" w:hAnsi="Times New Roman" w:cs="Times New Roman"/>
        </w:rPr>
        <w:t xml:space="preserve"> os pontos de cada característica, dentre uma infinidade de opções, uma vez que o professor-mestre possui controle das fichas. Além disso, em uma tela de chat semelhante ao WhatsApp, há a rolagem de dados, que pode ser visualizada por todos os jogadores. Cada jogador possui um ícone e pode personalizar sua ficha. Para outros recursos, o site do aplicativo disponibiliza tutoriais e discussões em blogs. </w:t>
      </w:r>
    </w:p>
    <w:p w14:paraId="7E5478D0" w14:textId="77777777" w:rsidR="00386695" w:rsidRPr="003002A5"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Após esse primeiro passo</w:t>
      </w:r>
      <w:r>
        <w:rPr>
          <w:rFonts w:ascii="Times New Roman" w:hAnsi="Times New Roman" w:cs="Times New Roman"/>
        </w:rPr>
        <w:t>,</w:t>
      </w:r>
      <w:r w:rsidRPr="003002A5">
        <w:rPr>
          <w:rFonts w:ascii="Times New Roman" w:hAnsi="Times New Roman" w:cs="Times New Roman"/>
        </w:rPr>
        <w:t xml:space="preserve"> mais burocrático, que deve ser guiado pelo professor-mestre, é só começar a aventura. Todo esse processo envolve a curiosidade, a pesquisa e o apoderamento de ferramentas digitais. É com o decorrer da história que o potencial do letramento literário é ressaltado. O professor pode, ao guiar as aventuras, sugerir leituras ou criar seus próprios textos. As interações acontecem por meio de gêneros textuais digitais, como o chat, que é o espaço de construção, de narração e de tomada de decisão por parte dos personagens. Esse contexto é, em sua totalidade</w:t>
      </w:r>
      <w:r>
        <w:rPr>
          <w:rFonts w:ascii="Times New Roman" w:hAnsi="Times New Roman" w:cs="Times New Roman"/>
        </w:rPr>
        <w:t>,</w:t>
      </w:r>
      <w:r w:rsidRPr="003002A5">
        <w:rPr>
          <w:rFonts w:ascii="Times New Roman" w:hAnsi="Times New Roman" w:cs="Times New Roman"/>
        </w:rPr>
        <w:t xml:space="preserve"> dialógic</w:t>
      </w:r>
      <w:r>
        <w:rPr>
          <w:rFonts w:ascii="Times New Roman" w:hAnsi="Times New Roman" w:cs="Times New Roman"/>
        </w:rPr>
        <w:t>o</w:t>
      </w:r>
      <w:r w:rsidRPr="003002A5">
        <w:rPr>
          <w:rFonts w:ascii="Times New Roman" w:hAnsi="Times New Roman" w:cs="Times New Roman"/>
        </w:rPr>
        <w:t>: os personagens criados e suas ações determinam e são determinados pela e para a aventura narrada. Ao tomar uma decisão, um sujeito-personagem constrói um novo cenário de possibilidades e gerará, necessariamente, interações responsivas, tanto por parte do professor-narrador-mestre, quanto por parte dos colegas-jogadores.</w:t>
      </w:r>
    </w:p>
    <w:p w14:paraId="09ABC917" w14:textId="77777777" w:rsidR="00386695" w:rsidRPr="003002A5"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 xml:space="preserve">Pensando nisso, tanto o </w:t>
      </w:r>
      <w:r>
        <w:rPr>
          <w:rFonts w:ascii="Times New Roman" w:hAnsi="Times New Roman" w:cs="Times New Roman"/>
        </w:rPr>
        <w:t>gênero</w:t>
      </w:r>
      <w:r w:rsidRPr="003002A5">
        <w:rPr>
          <w:rFonts w:ascii="Times New Roman" w:hAnsi="Times New Roman" w:cs="Times New Roman"/>
        </w:rPr>
        <w:t xml:space="preserve"> RPG quanto o aplicativo </w:t>
      </w:r>
      <w:proofErr w:type="spellStart"/>
      <w:r w:rsidRPr="003002A5">
        <w:rPr>
          <w:rFonts w:ascii="Times New Roman" w:hAnsi="Times New Roman" w:cs="Times New Roman"/>
        </w:rPr>
        <w:t>mRPG</w:t>
      </w:r>
      <w:proofErr w:type="spellEnd"/>
      <w:r w:rsidRPr="003002A5">
        <w:rPr>
          <w:rFonts w:ascii="Times New Roman" w:hAnsi="Times New Roman" w:cs="Times New Roman"/>
        </w:rPr>
        <w:t xml:space="preserve"> permitem adaptações por parte do professor-narrador para sua área de conhecimento, disciplina ou conceito com o qual </w:t>
      </w:r>
      <w:r>
        <w:rPr>
          <w:rFonts w:ascii="Times New Roman" w:hAnsi="Times New Roman" w:cs="Times New Roman"/>
        </w:rPr>
        <w:t>deseja</w:t>
      </w:r>
      <w:r w:rsidRPr="003002A5">
        <w:rPr>
          <w:rFonts w:ascii="Times New Roman" w:hAnsi="Times New Roman" w:cs="Times New Roman"/>
        </w:rPr>
        <w:t xml:space="preserve"> trabalhar. Há, ainda, diversos trabalhos acadêmicos publicados por educadores de diferentes </w:t>
      </w:r>
      <w:r w:rsidRPr="003002A5">
        <w:rPr>
          <w:rFonts w:ascii="Times New Roman" w:hAnsi="Times New Roman" w:cs="Times New Roman"/>
        </w:rPr>
        <w:lastRenderedPageBreak/>
        <w:t>áreas</w:t>
      </w:r>
      <w:r>
        <w:rPr>
          <w:rFonts w:ascii="Times New Roman" w:hAnsi="Times New Roman" w:cs="Times New Roman"/>
        </w:rPr>
        <w:t xml:space="preserve"> e que</w:t>
      </w:r>
      <w:r w:rsidRPr="003002A5">
        <w:rPr>
          <w:rFonts w:ascii="Times New Roman" w:hAnsi="Times New Roman" w:cs="Times New Roman"/>
        </w:rPr>
        <w:t xml:space="preserve"> ressalt</w:t>
      </w:r>
      <w:r>
        <w:rPr>
          <w:rFonts w:ascii="Times New Roman" w:hAnsi="Times New Roman" w:cs="Times New Roman"/>
        </w:rPr>
        <w:t>am</w:t>
      </w:r>
      <w:r w:rsidRPr="003002A5">
        <w:rPr>
          <w:rFonts w:ascii="Times New Roman" w:hAnsi="Times New Roman" w:cs="Times New Roman"/>
        </w:rPr>
        <w:t xml:space="preserve"> o potencial do RPG como uma ferramenta educativa, enfatizando seu caráter lúdico. Além disso, esse recurso pode ser utilizado do ensino fundamental ao ensino superior, feitas as devidas adaptações, tornando evidente seu potencial para se trabalhar os </w:t>
      </w:r>
      <w:proofErr w:type="spellStart"/>
      <w:r w:rsidRPr="003002A5">
        <w:rPr>
          <w:rFonts w:ascii="Times New Roman" w:hAnsi="Times New Roman" w:cs="Times New Roman"/>
        </w:rPr>
        <w:t>multiletramentos</w:t>
      </w:r>
      <w:proofErr w:type="spellEnd"/>
      <w:r w:rsidRPr="003002A5">
        <w:rPr>
          <w:rFonts w:ascii="Times New Roman" w:hAnsi="Times New Roman" w:cs="Times New Roman"/>
        </w:rPr>
        <w:t xml:space="preserve">. Cabe aos educadores exercerem a sua criatividade, que </w:t>
      </w:r>
      <w:r>
        <w:rPr>
          <w:rFonts w:ascii="Times New Roman" w:hAnsi="Times New Roman" w:cs="Times New Roman"/>
        </w:rPr>
        <w:t>deve</w:t>
      </w:r>
      <w:r w:rsidRPr="003002A5">
        <w:rPr>
          <w:rFonts w:ascii="Times New Roman" w:hAnsi="Times New Roman" w:cs="Times New Roman"/>
        </w:rPr>
        <w:t xml:space="preserve"> ser apoiada nos </w:t>
      </w:r>
      <w:proofErr w:type="spellStart"/>
      <w:r w:rsidRPr="003002A5">
        <w:rPr>
          <w:rFonts w:ascii="Times New Roman" w:hAnsi="Times New Roman" w:cs="Times New Roman"/>
        </w:rPr>
        <w:t>conteúdos</w:t>
      </w:r>
      <w:proofErr w:type="spellEnd"/>
      <w:r w:rsidRPr="003002A5">
        <w:rPr>
          <w:rFonts w:ascii="Times New Roman" w:hAnsi="Times New Roman" w:cs="Times New Roman"/>
        </w:rPr>
        <w:t xml:space="preserve"> da Base Nacional Curricular Comum (BNCC) e nos parâmetros nacionais, estaduais e municipais do currículo escolar. O RPG, como um espaço alternativo, é acolhedor a temas transversais e transdisciplinares, justamente por trabalhar com semioses múltiplas. </w:t>
      </w:r>
    </w:p>
    <w:p w14:paraId="1E4E1ED8" w14:textId="77777777" w:rsidR="00386695" w:rsidRPr="00493F12" w:rsidRDefault="00386695" w:rsidP="00386695">
      <w:pPr>
        <w:spacing w:after="0" w:line="360" w:lineRule="auto"/>
        <w:ind w:firstLine="708"/>
        <w:jc w:val="both"/>
        <w:rPr>
          <w:rFonts w:ascii="Times New Roman" w:hAnsi="Times New Roman" w:cs="Times New Roman"/>
        </w:rPr>
      </w:pPr>
      <w:r w:rsidRPr="003002A5">
        <w:rPr>
          <w:rFonts w:ascii="Times New Roman" w:hAnsi="Times New Roman" w:cs="Times New Roman"/>
        </w:rPr>
        <w:t>Existem, ainda, outros aplicativos que podem ser utilizados</w:t>
      </w:r>
      <w:r>
        <w:rPr>
          <w:rFonts w:ascii="Times New Roman" w:hAnsi="Times New Roman" w:cs="Times New Roman"/>
        </w:rPr>
        <w:t>,</w:t>
      </w:r>
      <w:r w:rsidRPr="003002A5">
        <w:rPr>
          <w:rFonts w:ascii="Times New Roman" w:hAnsi="Times New Roman" w:cs="Times New Roman"/>
        </w:rPr>
        <w:t xml:space="preserve"> também em dispositivos variados, como o </w:t>
      </w:r>
      <w:proofErr w:type="spellStart"/>
      <w:r w:rsidRPr="003002A5">
        <w:rPr>
          <w:rFonts w:ascii="Times New Roman" w:hAnsi="Times New Roman" w:cs="Times New Roman"/>
        </w:rPr>
        <w:t>Roll</w:t>
      </w:r>
      <w:proofErr w:type="spellEnd"/>
      <w:r w:rsidRPr="003002A5">
        <w:rPr>
          <w:rFonts w:ascii="Times New Roman" w:hAnsi="Times New Roman" w:cs="Times New Roman"/>
        </w:rPr>
        <w:t xml:space="preserve"> 20, ferramenta cujo uso tem crescido, ainda mais em uma época em que as atividades remotas ganham mais espaço e se tornam cada vez mais necessárias. Muitos são os blogs, fóruns e canais de conteúdo produzido pelos próprios usuários e jogadores (inteligência coletiva), que servem como base para quem deseja aprender mais sobre RPG e seus mundos transversais.</w:t>
      </w:r>
    </w:p>
    <w:p w14:paraId="360213BE"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Há alto potencial no uso dessa ferramenta para a promoção do letramento literário, uma vez que o uso do </w:t>
      </w:r>
      <w:proofErr w:type="spellStart"/>
      <w:r>
        <w:rPr>
          <w:rFonts w:ascii="Times New Roman" w:hAnsi="Times New Roman" w:cs="Times New Roman"/>
        </w:rPr>
        <w:t>mRPG</w:t>
      </w:r>
      <w:proofErr w:type="spellEnd"/>
      <w:r>
        <w:rPr>
          <w:rFonts w:ascii="Times New Roman" w:hAnsi="Times New Roman" w:cs="Times New Roman"/>
        </w:rPr>
        <w:t>, articulado com o tratamento do material literário e de seu contexto circundante em sala de aula, permite ao docente algumas opções de trabalho, entre as quais se destacam:</w:t>
      </w:r>
    </w:p>
    <w:p w14:paraId="08BC409C"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adaptação</w:t>
      </w:r>
      <w:proofErr w:type="gramEnd"/>
      <w:r>
        <w:rPr>
          <w:rFonts w:ascii="Times New Roman" w:hAnsi="Times New Roman" w:cs="Times New Roman"/>
        </w:rPr>
        <w:t xml:space="preserve"> da narrativa de um texto em prosa ou de um poema narrativo, em que os estudantes assumem o papel das personagens;</w:t>
      </w:r>
    </w:p>
    <w:p w14:paraId="39075952"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criação</w:t>
      </w:r>
      <w:proofErr w:type="gramEnd"/>
      <w:r>
        <w:rPr>
          <w:rFonts w:ascii="Times New Roman" w:hAnsi="Times New Roman" w:cs="Times New Roman"/>
        </w:rPr>
        <w:t xml:space="preserve"> de uma campanha na qual, através da fábula ou de trechos de uma peça literária, os jogadores interagem e ocupam papeis;</w:t>
      </w:r>
    </w:p>
    <w:p w14:paraId="69FA5E8D"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reprodução</w:t>
      </w:r>
      <w:proofErr w:type="gramEnd"/>
      <w:r>
        <w:rPr>
          <w:rFonts w:ascii="Times New Roman" w:hAnsi="Times New Roman" w:cs="Times New Roman"/>
        </w:rPr>
        <w:t xml:space="preserve"> de um contexto histórico importante para um movimento literário ou para uma obra específica, em que os estudantes assumem o papel de figuras históricas relevantes.</w:t>
      </w:r>
    </w:p>
    <w:p w14:paraId="450A372A"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Essa lista não é exaustiva, mas já demonstra de que maneira o </w:t>
      </w:r>
      <w:proofErr w:type="spellStart"/>
      <w:r w:rsidRPr="0077715D">
        <w:rPr>
          <w:rFonts w:ascii="Times New Roman" w:hAnsi="Times New Roman" w:cs="Times New Roman"/>
          <w:i/>
          <w:iCs/>
        </w:rPr>
        <w:t>roleplaying</w:t>
      </w:r>
      <w:proofErr w:type="spellEnd"/>
      <w:r w:rsidRPr="0077715D">
        <w:rPr>
          <w:rFonts w:ascii="Times New Roman" w:hAnsi="Times New Roman" w:cs="Times New Roman"/>
          <w:i/>
          <w:iCs/>
        </w:rPr>
        <w:t xml:space="preserve"> game</w:t>
      </w:r>
      <w:r>
        <w:rPr>
          <w:rFonts w:ascii="Times New Roman" w:hAnsi="Times New Roman" w:cs="Times New Roman"/>
        </w:rPr>
        <w:t xml:space="preserve">, em geral, e o </w:t>
      </w:r>
      <w:proofErr w:type="spellStart"/>
      <w:r>
        <w:rPr>
          <w:rFonts w:ascii="Times New Roman" w:hAnsi="Times New Roman" w:cs="Times New Roman"/>
        </w:rPr>
        <w:t>mRPG</w:t>
      </w:r>
      <w:proofErr w:type="spellEnd"/>
      <w:r>
        <w:rPr>
          <w:rFonts w:ascii="Times New Roman" w:hAnsi="Times New Roman" w:cs="Times New Roman"/>
        </w:rPr>
        <w:t>, em particular, contribuem para o desenvolvimento lúdico do letramento literário.</w:t>
      </w:r>
    </w:p>
    <w:p w14:paraId="33F32E56" w14:textId="77777777" w:rsidR="00386695" w:rsidRPr="003002A5" w:rsidRDefault="00386695" w:rsidP="00386695">
      <w:pPr>
        <w:spacing w:after="0" w:line="360" w:lineRule="auto"/>
        <w:ind w:firstLine="708"/>
        <w:jc w:val="both"/>
        <w:rPr>
          <w:rFonts w:ascii="Times New Roman" w:hAnsi="Times New Roman" w:cs="Times New Roman"/>
        </w:rPr>
      </w:pPr>
    </w:p>
    <w:p w14:paraId="1345582F" w14:textId="6EF9DF47" w:rsidR="00386695" w:rsidRDefault="00386695" w:rsidP="00386695">
      <w:pPr>
        <w:spacing w:after="0" w:line="360" w:lineRule="auto"/>
        <w:jc w:val="both"/>
        <w:rPr>
          <w:rFonts w:ascii="Times New Roman" w:hAnsi="Times New Roman" w:cs="Times New Roman"/>
          <w:b/>
          <w:bCs/>
        </w:rPr>
      </w:pPr>
      <w:r w:rsidRPr="003002A5">
        <w:rPr>
          <w:rFonts w:ascii="Times New Roman" w:hAnsi="Times New Roman" w:cs="Times New Roman"/>
        </w:rPr>
        <w:t xml:space="preserve"> </w:t>
      </w:r>
      <w:r>
        <w:rPr>
          <w:rFonts w:ascii="Times New Roman" w:hAnsi="Times New Roman" w:cs="Times New Roman"/>
          <w:b/>
          <w:bCs/>
        </w:rPr>
        <w:t>4</w:t>
      </w:r>
      <w:r w:rsidRPr="00493F12">
        <w:rPr>
          <w:rFonts w:ascii="Times New Roman" w:hAnsi="Times New Roman" w:cs="Times New Roman"/>
          <w:b/>
          <w:bCs/>
        </w:rPr>
        <w:t xml:space="preserve">. </w:t>
      </w:r>
      <w:r w:rsidR="008A4C14" w:rsidRPr="00493F12">
        <w:rPr>
          <w:rFonts w:ascii="Times New Roman" w:hAnsi="Times New Roman" w:cs="Times New Roman"/>
          <w:b/>
          <w:bCs/>
        </w:rPr>
        <w:t>CONSIDERAÇÕES FINAIS</w:t>
      </w:r>
    </w:p>
    <w:p w14:paraId="6654CCBA" w14:textId="77777777" w:rsidR="00386695" w:rsidRDefault="00386695" w:rsidP="00386695">
      <w:pPr>
        <w:spacing w:after="0" w:line="360" w:lineRule="auto"/>
        <w:jc w:val="both"/>
        <w:rPr>
          <w:rFonts w:ascii="Times New Roman" w:hAnsi="Times New Roman" w:cs="Times New Roman"/>
          <w:b/>
          <w:bCs/>
        </w:rPr>
      </w:pPr>
    </w:p>
    <w:p w14:paraId="5E3EEA9D" w14:textId="00404F09"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lastRenderedPageBreak/>
        <w:t xml:space="preserve">O presente artigo teve como objetivo refletir sobre os </w:t>
      </w:r>
      <w:proofErr w:type="spellStart"/>
      <w:r>
        <w:rPr>
          <w:rFonts w:ascii="Times New Roman" w:hAnsi="Times New Roman" w:cs="Times New Roman"/>
        </w:rPr>
        <w:t>multiletramentos</w:t>
      </w:r>
      <w:proofErr w:type="spellEnd"/>
      <w:r>
        <w:rPr>
          <w:rFonts w:ascii="Times New Roman" w:hAnsi="Times New Roman" w:cs="Times New Roman"/>
        </w:rPr>
        <w:t>, enfatizando os letramentos literário e digital e compreendendo o jogo de RPG como um recurso pedagógico dialógico e promissor. Apresentou-se o potencial de uso de um aplicativo digital de RPG, sendo possível adaptá-lo para diferentes áreas do conhecimento, em especial ao tratamento dos temas vinculados ao letramento literário</w:t>
      </w:r>
      <w:r>
        <w:rPr>
          <w:rFonts w:ascii="Times New Roman" w:hAnsi="Times New Roman" w:cs="Times New Roman"/>
        </w:rPr>
        <w:t xml:space="preserve"> e que é possível de ser executada de forma remota. </w:t>
      </w:r>
    </w:p>
    <w:p w14:paraId="2EBB6A38" w14:textId="77777777" w:rsidR="00386695" w:rsidRPr="0087428C"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Propôs-se o uso de um aplicativo para smartphones, o </w:t>
      </w:r>
      <w:proofErr w:type="spellStart"/>
      <w:r>
        <w:rPr>
          <w:rFonts w:ascii="Times New Roman" w:hAnsi="Times New Roman" w:cs="Times New Roman"/>
          <w:i/>
          <w:iCs/>
        </w:rPr>
        <w:t>mRPG</w:t>
      </w:r>
      <w:proofErr w:type="spellEnd"/>
      <w:r>
        <w:rPr>
          <w:rFonts w:ascii="Times New Roman" w:hAnsi="Times New Roman" w:cs="Times New Roman"/>
        </w:rPr>
        <w:t xml:space="preserve">, que pode abranger diferentes sistemas de RPG, trabalha com </w:t>
      </w:r>
      <w:proofErr w:type="spellStart"/>
      <w:r>
        <w:rPr>
          <w:rFonts w:ascii="Times New Roman" w:hAnsi="Times New Roman" w:cs="Times New Roman"/>
        </w:rPr>
        <w:t>multissemioses</w:t>
      </w:r>
      <w:proofErr w:type="spellEnd"/>
      <w:r>
        <w:rPr>
          <w:rFonts w:ascii="Times New Roman" w:hAnsi="Times New Roman" w:cs="Times New Roman"/>
        </w:rPr>
        <w:t xml:space="preserve"> e permite letramentos múltiplos. É necessário, por parte dos educadores, conhecer os sistemas, cria-los e adaptá-los a suas necessidades. </w:t>
      </w:r>
    </w:p>
    <w:p w14:paraId="66E6B05F"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Entende-se que o presente trabalho possui suas limitações quanto a discussões teóricas e por realizar uma proposta mais genérica, mas, ainda assim, acredita-se que ele possa servir de base para educadores pensarem em atividades que visem a promoção dos </w:t>
      </w:r>
      <w:proofErr w:type="spellStart"/>
      <w:r>
        <w:rPr>
          <w:rFonts w:ascii="Times New Roman" w:hAnsi="Times New Roman" w:cs="Times New Roman"/>
        </w:rPr>
        <w:t>multiletramentos</w:t>
      </w:r>
      <w:proofErr w:type="spellEnd"/>
      <w:r>
        <w:rPr>
          <w:rFonts w:ascii="Times New Roman" w:hAnsi="Times New Roman" w:cs="Times New Roman"/>
        </w:rPr>
        <w:t xml:space="preserve">. Pensa-se, ainda, em se aprofundar em outros recursos e propor atividades mais específicas no futuro. </w:t>
      </w:r>
    </w:p>
    <w:p w14:paraId="3B091809" w14:textId="77777777" w:rsidR="00386695" w:rsidRDefault="00386695" w:rsidP="00386695">
      <w:pPr>
        <w:spacing w:after="0" w:line="360" w:lineRule="auto"/>
        <w:ind w:firstLine="708"/>
        <w:jc w:val="both"/>
        <w:rPr>
          <w:rFonts w:ascii="Times New Roman" w:hAnsi="Times New Roman" w:cs="Times New Roman"/>
        </w:rPr>
      </w:pPr>
      <w:r>
        <w:rPr>
          <w:rFonts w:ascii="Times New Roman" w:hAnsi="Times New Roman" w:cs="Times New Roman"/>
        </w:rPr>
        <w:t xml:space="preserve">Outro ponto importante a se ressaltar é a questão do acesso: o Brasil ainda é um país com um sistema de educação pública precário e que não garante o acesso amplo à Internet e a dispositivos eletrônicos. Por isso mesmo, há uma urgência grande de se discutir não só o acesso físico a eles, mas também ao letramento digital, que permite uma fruição mais completa e mais complexa desses recursos digitais, já inerentes ao contexto presente e, ainda mais, ao futuro. É necessário garantir um grau satisfatório de letramento digital a nossa população, em especial às gerações “nativas digitais”, para que se apoderem e sejam protagonistas dos próprios processos de formação. </w:t>
      </w:r>
    </w:p>
    <w:p w14:paraId="06D60BBE" w14:textId="26480B07" w:rsidR="004E36F6" w:rsidRPr="00493F12" w:rsidRDefault="00386695" w:rsidP="008A4C14">
      <w:pPr>
        <w:spacing w:after="0" w:line="360" w:lineRule="auto"/>
        <w:jc w:val="both"/>
        <w:rPr>
          <w:rFonts w:ascii="Times New Roman" w:hAnsi="Times New Roman" w:cs="Times New Roman"/>
        </w:rPr>
      </w:pPr>
      <w:r>
        <w:rPr>
          <w:rFonts w:ascii="Times New Roman" w:hAnsi="Times New Roman" w:cs="Times New Roman"/>
        </w:rPr>
        <w:tab/>
        <w:t>É preciso, também, que a escola e a comunidade entendam o potencial formativo das ferramentas tecnológicas, para além do currículo tradicional e do preconceito de que elas mais atrapalham do que ajudam em sala de aula. O processo formativo deve ser contínuo e não deve se prender a barreiras. Deve, ao contrário, andar ao lado das transformações sociais.</w:t>
      </w:r>
    </w:p>
    <w:p w14:paraId="47F733DE" w14:textId="635163EE" w:rsidR="008246E9" w:rsidRPr="00126441" w:rsidRDefault="008246E9" w:rsidP="008246E9">
      <w:pPr>
        <w:pStyle w:val="Ttulo1"/>
        <w:rPr>
          <w:color w:val="FF3333"/>
          <w:sz w:val="22"/>
          <w:szCs w:val="22"/>
        </w:rPr>
      </w:pPr>
      <w:r w:rsidRPr="00126441">
        <w:t xml:space="preserve">Referências </w:t>
      </w:r>
    </w:p>
    <w:p w14:paraId="48CAA46B"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BAKHTIN, M. </w:t>
      </w:r>
      <w:r w:rsidRPr="00386695">
        <w:rPr>
          <w:rFonts w:ascii="Times New Roman" w:hAnsi="Times New Roman" w:cs="Times New Roman"/>
          <w:b/>
          <w:bCs/>
          <w:sz w:val="22"/>
          <w:szCs w:val="22"/>
        </w:rPr>
        <w:t>Problemas da Poética de Dostoievski.</w:t>
      </w:r>
      <w:r w:rsidRPr="00386695">
        <w:rPr>
          <w:rFonts w:ascii="Times New Roman" w:hAnsi="Times New Roman" w:cs="Times New Roman"/>
          <w:sz w:val="22"/>
          <w:szCs w:val="22"/>
        </w:rPr>
        <w:t xml:space="preserve"> Tradução de Paulo Bezerra. 5. ed. Rio de Janeiro/RJ: Forense Universitária, 2015.</w:t>
      </w:r>
    </w:p>
    <w:p w14:paraId="21126AA7" w14:textId="77777777" w:rsidR="00386695" w:rsidRPr="00386695" w:rsidRDefault="00386695" w:rsidP="008A4C14">
      <w:pPr>
        <w:spacing w:after="0"/>
        <w:jc w:val="both"/>
        <w:rPr>
          <w:rFonts w:ascii="Times New Roman" w:hAnsi="Times New Roman" w:cs="Times New Roman"/>
          <w:sz w:val="22"/>
          <w:szCs w:val="22"/>
        </w:rPr>
      </w:pPr>
    </w:p>
    <w:p w14:paraId="5A92419D"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DALEY, E. Expandindo o conceito de letramento. Tradução por Solange </w:t>
      </w:r>
      <w:proofErr w:type="spellStart"/>
      <w:r w:rsidRPr="00386695">
        <w:rPr>
          <w:rFonts w:ascii="Times New Roman" w:hAnsi="Times New Roman" w:cs="Times New Roman"/>
          <w:sz w:val="22"/>
          <w:szCs w:val="22"/>
        </w:rPr>
        <w:t>Gervai</w:t>
      </w:r>
      <w:proofErr w:type="spellEnd"/>
      <w:r w:rsidRPr="00386695">
        <w:rPr>
          <w:rFonts w:ascii="Times New Roman" w:hAnsi="Times New Roman" w:cs="Times New Roman"/>
          <w:sz w:val="22"/>
          <w:szCs w:val="22"/>
        </w:rPr>
        <w:t xml:space="preserve">. </w:t>
      </w:r>
      <w:r w:rsidRPr="00386695">
        <w:rPr>
          <w:rFonts w:ascii="Times New Roman" w:hAnsi="Times New Roman" w:cs="Times New Roman"/>
          <w:b/>
          <w:bCs/>
          <w:sz w:val="22"/>
          <w:szCs w:val="22"/>
        </w:rPr>
        <w:t>Trabalhos em Linguística Aplicada</w:t>
      </w:r>
      <w:r w:rsidRPr="00386695">
        <w:rPr>
          <w:rFonts w:ascii="Times New Roman" w:hAnsi="Times New Roman" w:cs="Times New Roman"/>
          <w:sz w:val="22"/>
          <w:szCs w:val="22"/>
        </w:rPr>
        <w:t>, Campinas/SP, v. 49. n. 2, p. 481-491, 2010.</w:t>
      </w:r>
    </w:p>
    <w:p w14:paraId="37EBFFAC" w14:textId="77777777" w:rsidR="00386695" w:rsidRPr="00386695" w:rsidRDefault="00386695" w:rsidP="008A4C14">
      <w:pPr>
        <w:spacing w:after="0"/>
        <w:jc w:val="both"/>
        <w:rPr>
          <w:rFonts w:ascii="Times New Roman" w:hAnsi="Times New Roman" w:cs="Times New Roman"/>
          <w:sz w:val="22"/>
          <w:szCs w:val="22"/>
        </w:rPr>
      </w:pPr>
    </w:p>
    <w:p w14:paraId="73BC48F1"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DIAS, R. </w:t>
      </w:r>
      <w:proofErr w:type="spellStart"/>
      <w:r w:rsidRPr="00386695">
        <w:rPr>
          <w:rFonts w:ascii="Times New Roman" w:hAnsi="Times New Roman" w:cs="Times New Roman"/>
          <w:sz w:val="22"/>
          <w:szCs w:val="22"/>
        </w:rPr>
        <w:t>WebQuests</w:t>
      </w:r>
      <w:proofErr w:type="spellEnd"/>
      <w:r w:rsidRPr="00386695">
        <w:rPr>
          <w:rFonts w:ascii="Times New Roman" w:hAnsi="Times New Roman" w:cs="Times New Roman"/>
          <w:sz w:val="22"/>
          <w:szCs w:val="22"/>
        </w:rPr>
        <w:t xml:space="preserve">: tecnologias, </w:t>
      </w:r>
      <w:proofErr w:type="spellStart"/>
      <w:r w:rsidRPr="00386695">
        <w:rPr>
          <w:rFonts w:ascii="Times New Roman" w:hAnsi="Times New Roman" w:cs="Times New Roman"/>
          <w:sz w:val="22"/>
          <w:szCs w:val="22"/>
        </w:rPr>
        <w:t>multiletramentos</w:t>
      </w:r>
      <w:proofErr w:type="spellEnd"/>
      <w:r w:rsidRPr="00386695">
        <w:rPr>
          <w:rFonts w:ascii="Times New Roman" w:hAnsi="Times New Roman" w:cs="Times New Roman"/>
          <w:sz w:val="22"/>
          <w:szCs w:val="22"/>
        </w:rPr>
        <w:t xml:space="preserve"> e a formação do professor de inglês para a era do ciberespaço. </w:t>
      </w:r>
      <w:r w:rsidRPr="00386695">
        <w:rPr>
          <w:rFonts w:ascii="Times New Roman" w:hAnsi="Times New Roman" w:cs="Times New Roman"/>
          <w:b/>
          <w:bCs/>
          <w:sz w:val="22"/>
          <w:szCs w:val="22"/>
        </w:rPr>
        <w:t>Revista Brasileira de Linguística Aplicada</w:t>
      </w:r>
      <w:r w:rsidRPr="00386695">
        <w:rPr>
          <w:rFonts w:ascii="Times New Roman" w:hAnsi="Times New Roman" w:cs="Times New Roman"/>
          <w:sz w:val="22"/>
          <w:szCs w:val="22"/>
        </w:rPr>
        <w:t>, Belo Horizonte/MG, v. 12, n. 4, p. 861-881, 2012.</w:t>
      </w:r>
    </w:p>
    <w:p w14:paraId="19472F21" w14:textId="77777777" w:rsidR="00386695" w:rsidRPr="00386695" w:rsidRDefault="00386695" w:rsidP="008A4C14">
      <w:pPr>
        <w:spacing w:after="0"/>
        <w:jc w:val="both"/>
        <w:rPr>
          <w:rFonts w:ascii="Times New Roman" w:hAnsi="Times New Roman" w:cs="Times New Roman"/>
          <w:sz w:val="22"/>
          <w:szCs w:val="22"/>
        </w:rPr>
      </w:pPr>
    </w:p>
    <w:p w14:paraId="5AE7B5EA"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FERNANDES, M. L. S.; ROMERO, C. S. Role-</w:t>
      </w:r>
      <w:proofErr w:type="spellStart"/>
      <w:r w:rsidRPr="00386695">
        <w:rPr>
          <w:rFonts w:ascii="Times New Roman" w:hAnsi="Times New Roman" w:cs="Times New Roman"/>
          <w:sz w:val="22"/>
          <w:szCs w:val="22"/>
        </w:rPr>
        <w:t>playing</w:t>
      </w:r>
      <w:proofErr w:type="spellEnd"/>
      <w:r w:rsidRPr="00386695">
        <w:rPr>
          <w:rFonts w:ascii="Times New Roman" w:hAnsi="Times New Roman" w:cs="Times New Roman"/>
          <w:sz w:val="22"/>
          <w:szCs w:val="22"/>
        </w:rPr>
        <w:t xml:space="preserve"> game (RPG): o lúdico como estímulo às questões literárias e textuais. </w:t>
      </w:r>
      <w:r w:rsidRPr="00386695">
        <w:rPr>
          <w:rFonts w:ascii="Times New Roman" w:hAnsi="Times New Roman" w:cs="Times New Roman"/>
          <w:b/>
          <w:bCs/>
          <w:sz w:val="22"/>
          <w:szCs w:val="22"/>
        </w:rPr>
        <w:t>Todas as Letras</w:t>
      </w:r>
      <w:r w:rsidRPr="00386695">
        <w:rPr>
          <w:rFonts w:ascii="Times New Roman" w:hAnsi="Times New Roman" w:cs="Times New Roman"/>
          <w:sz w:val="22"/>
          <w:szCs w:val="22"/>
        </w:rPr>
        <w:t>, São Paulo/SP, v. 18, n. 2, p. 251-262, 2016.</w:t>
      </w:r>
    </w:p>
    <w:p w14:paraId="063AC34E" w14:textId="77777777" w:rsidR="00386695" w:rsidRPr="00386695" w:rsidRDefault="00386695" w:rsidP="008A4C14">
      <w:pPr>
        <w:spacing w:after="0"/>
        <w:jc w:val="both"/>
        <w:rPr>
          <w:rFonts w:ascii="Times New Roman" w:hAnsi="Times New Roman" w:cs="Times New Roman"/>
          <w:sz w:val="22"/>
          <w:szCs w:val="22"/>
        </w:rPr>
      </w:pPr>
    </w:p>
    <w:p w14:paraId="17632D07" w14:textId="77777777" w:rsidR="00386695" w:rsidRPr="00386695" w:rsidRDefault="00386695" w:rsidP="008A4C14">
      <w:pPr>
        <w:spacing w:after="0"/>
        <w:jc w:val="both"/>
        <w:rPr>
          <w:rFonts w:ascii="Times New Roman" w:hAnsi="Times New Roman" w:cs="Times New Roman"/>
          <w:i/>
          <w:iCs/>
          <w:sz w:val="22"/>
          <w:szCs w:val="22"/>
        </w:rPr>
      </w:pPr>
      <w:r w:rsidRPr="00386695">
        <w:rPr>
          <w:rFonts w:ascii="Times New Roman" w:hAnsi="Times New Roman" w:cs="Times New Roman"/>
          <w:sz w:val="22"/>
          <w:szCs w:val="22"/>
        </w:rPr>
        <w:t xml:space="preserve">GRANDO, A.; TAROUCO, L. M. R. O uso de jogos educacionais do tipo RPG na educação. </w:t>
      </w:r>
      <w:r w:rsidRPr="00386695">
        <w:rPr>
          <w:rFonts w:ascii="Times New Roman" w:hAnsi="Times New Roman" w:cs="Times New Roman"/>
          <w:b/>
          <w:bCs/>
          <w:sz w:val="22"/>
          <w:szCs w:val="22"/>
        </w:rPr>
        <w:t xml:space="preserve">Revista </w:t>
      </w:r>
      <w:proofErr w:type="spellStart"/>
      <w:r w:rsidRPr="00386695">
        <w:rPr>
          <w:rFonts w:ascii="Times New Roman" w:hAnsi="Times New Roman" w:cs="Times New Roman"/>
          <w:b/>
          <w:bCs/>
          <w:sz w:val="22"/>
          <w:szCs w:val="22"/>
        </w:rPr>
        <w:t>Renote</w:t>
      </w:r>
      <w:proofErr w:type="spellEnd"/>
      <w:r w:rsidRPr="00386695">
        <w:rPr>
          <w:rFonts w:ascii="Times New Roman" w:hAnsi="Times New Roman" w:cs="Times New Roman"/>
          <w:b/>
          <w:bCs/>
          <w:sz w:val="22"/>
          <w:szCs w:val="22"/>
        </w:rPr>
        <w:t xml:space="preserve"> – Novas Tecnologias na Educação</w:t>
      </w:r>
      <w:r w:rsidRPr="00386695">
        <w:rPr>
          <w:rFonts w:ascii="Times New Roman" w:hAnsi="Times New Roman" w:cs="Times New Roman"/>
          <w:sz w:val="22"/>
          <w:szCs w:val="22"/>
        </w:rPr>
        <w:t>, v. 6, n..1, jul. 2008.</w:t>
      </w:r>
    </w:p>
    <w:p w14:paraId="52C32708" w14:textId="77777777" w:rsidR="00386695" w:rsidRPr="00386695" w:rsidRDefault="00386695" w:rsidP="008A4C14">
      <w:pPr>
        <w:spacing w:after="0"/>
        <w:jc w:val="both"/>
        <w:rPr>
          <w:rFonts w:ascii="Times New Roman" w:hAnsi="Times New Roman" w:cs="Times New Roman"/>
          <w:sz w:val="22"/>
          <w:szCs w:val="22"/>
        </w:rPr>
      </w:pPr>
    </w:p>
    <w:p w14:paraId="23BD2E4E"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ISER, W. O jogo do texto. </w:t>
      </w:r>
      <w:r w:rsidRPr="00386695">
        <w:rPr>
          <w:rFonts w:ascii="Times New Roman" w:hAnsi="Times New Roman" w:cs="Times New Roman"/>
          <w:sz w:val="22"/>
          <w:szCs w:val="22"/>
          <w:lang w:val="it-IT"/>
        </w:rPr>
        <w:t xml:space="preserve">In: LIMA, L. C. (org.). </w:t>
      </w:r>
      <w:r w:rsidRPr="00386695">
        <w:rPr>
          <w:rFonts w:ascii="Times New Roman" w:hAnsi="Times New Roman" w:cs="Times New Roman"/>
          <w:b/>
          <w:bCs/>
          <w:sz w:val="22"/>
          <w:szCs w:val="22"/>
        </w:rPr>
        <w:t>A literatura e o leitor:</w:t>
      </w:r>
      <w:r w:rsidRPr="00386695">
        <w:rPr>
          <w:rFonts w:ascii="Times New Roman" w:hAnsi="Times New Roman" w:cs="Times New Roman"/>
          <w:sz w:val="22"/>
          <w:szCs w:val="22"/>
        </w:rPr>
        <w:t xml:space="preserve"> textos de Estética da Recepção. 2. ed. Tradução de Luiz Costa Lima. Rio de Janeiro/RJ: Paz e Terra, 2002. p. 105-118.</w:t>
      </w:r>
    </w:p>
    <w:p w14:paraId="2BA63C5B" w14:textId="77777777" w:rsidR="00386695" w:rsidRPr="00386695" w:rsidRDefault="00386695" w:rsidP="008A4C14">
      <w:pPr>
        <w:spacing w:after="0"/>
        <w:jc w:val="both"/>
        <w:rPr>
          <w:rFonts w:ascii="Times New Roman" w:hAnsi="Times New Roman" w:cs="Times New Roman"/>
          <w:sz w:val="22"/>
          <w:szCs w:val="22"/>
        </w:rPr>
      </w:pPr>
    </w:p>
    <w:p w14:paraId="2366369E"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JENKINS, H. </w:t>
      </w:r>
      <w:r w:rsidRPr="00386695">
        <w:rPr>
          <w:rFonts w:ascii="Times New Roman" w:hAnsi="Times New Roman" w:cs="Times New Roman"/>
          <w:b/>
          <w:bCs/>
          <w:sz w:val="22"/>
          <w:szCs w:val="22"/>
        </w:rPr>
        <w:t>Cultura da Convergência</w:t>
      </w:r>
      <w:r w:rsidRPr="00386695">
        <w:rPr>
          <w:rFonts w:ascii="Times New Roman" w:hAnsi="Times New Roman" w:cs="Times New Roman"/>
          <w:sz w:val="22"/>
          <w:szCs w:val="22"/>
        </w:rPr>
        <w:t>. São Paulo: Aleph, 2009.</w:t>
      </w:r>
    </w:p>
    <w:p w14:paraId="234A10C9" w14:textId="77777777" w:rsidR="00386695" w:rsidRPr="00386695" w:rsidRDefault="00386695" w:rsidP="008A4C14">
      <w:pPr>
        <w:spacing w:after="0"/>
        <w:jc w:val="both"/>
        <w:rPr>
          <w:rFonts w:ascii="Times New Roman" w:hAnsi="Times New Roman" w:cs="Times New Roman"/>
          <w:sz w:val="22"/>
          <w:szCs w:val="22"/>
        </w:rPr>
      </w:pPr>
    </w:p>
    <w:p w14:paraId="6B72AA23"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LEVY, P. </w:t>
      </w:r>
      <w:r w:rsidRPr="00386695">
        <w:rPr>
          <w:rFonts w:ascii="Times New Roman" w:hAnsi="Times New Roman" w:cs="Times New Roman"/>
          <w:b/>
          <w:bCs/>
          <w:sz w:val="22"/>
          <w:szCs w:val="22"/>
        </w:rPr>
        <w:t>Cibercultura.</w:t>
      </w:r>
      <w:r w:rsidRPr="00386695">
        <w:rPr>
          <w:rFonts w:ascii="Times New Roman" w:hAnsi="Times New Roman" w:cs="Times New Roman"/>
          <w:sz w:val="22"/>
          <w:szCs w:val="22"/>
        </w:rPr>
        <w:t xml:space="preserve"> São Paulo: Editora 34, 2010.</w:t>
      </w:r>
    </w:p>
    <w:p w14:paraId="28F5E69E" w14:textId="77777777" w:rsidR="00386695" w:rsidRPr="00386695" w:rsidRDefault="00386695" w:rsidP="008A4C14">
      <w:pPr>
        <w:spacing w:after="0"/>
        <w:jc w:val="both"/>
        <w:rPr>
          <w:rFonts w:ascii="Times New Roman" w:hAnsi="Times New Roman" w:cs="Times New Roman"/>
          <w:sz w:val="22"/>
          <w:szCs w:val="22"/>
        </w:rPr>
      </w:pPr>
    </w:p>
    <w:p w14:paraId="7C9D166F"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MORAIS, S. P.; ROCHA, R. Role-</w:t>
      </w:r>
      <w:proofErr w:type="spellStart"/>
      <w:r w:rsidRPr="00386695">
        <w:rPr>
          <w:rFonts w:ascii="Times New Roman" w:hAnsi="Times New Roman" w:cs="Times New Roman"/>
          <w:sz w:val="22"/>
          <w:szCs w:val="22"/>
        </w:rPr>
        <w:t>Playing</w:t>
      </w:r>
      <w:proofErr w:type="spellEnd"/>
      <w:r w:rsidRPr="00386695">
        <w:rPr>
          <w:rFonts w:ascii="Times New Roman" w:hAnsi="Times New Roman" w:cs="Times New Roman"/>
          <w:sz w:val="22"/>
          <w:szCs w:val="22"/>
        </w:rPr>
        <w:t xml:space="preserve"> Game (RPG): Notas para o ensino-aprendizagem de história. </w:t>
      </w:r>
      <w:r w:rsidRPr="00386695">
        <w:rPr>
          <w:rFonts w:ascii="Times New Roman" w:hAnsi="Times New Roman" w:cs="Times New Roman"/>
          <w:b/>
          <w:bCs/>
          <w:sz w:val="22"/>
          <w:szCs w:val="22"/>
        </w:rPr>
        <w:t>História &amp; Ensino</w:t>
      </w:r>
      <w:r w:rsidRPr="00386695">
        <w:rPr>
          <w:rFonts w:ascii="Times New Roman" w:hAnsi="Times New Roman" w:cs="Times New Roman"/>
          <w:sz w:val="22"/>
          <w:szCs w:val="22"/>
        </w:rPr>
        <w:t>, Londrina/PR, v. 18, n. 1, p. 27-47, 2012.</w:t>
      </w:r>
    </w:p>
    <w:p w14:paraId="317294C4" w14:textId="77777777" w:rsidR="00386695" w:rsidRPr="00386695" w:rsidRDefault="00386695" w:rsidP="008A4C14">
      <w:pPr>
        <w:spacing w:after="0"/>
        <w:jc w:val="both"/>
        <w:rPr>
          <w:rFonts w:ascii="Times New Roman" w:hAnsi="Times New Roman" w:cs="Times New Roman"/>
          <w:sz w:val="22"/>
          <w:szCs w:val="22"/>
        </w:rPr>
      </w:pPr>
    </w:p>
    <w:p w14:paraId="13C1E12C"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PEREIRA, L. E. S.; BOTELHO, M. A. Entre o romance Crime e Castigo e o filme Aquarius:  proposta de leitura intermidiática a partir do conceito de dialogismo.</w:t>
      </w:r>
      <w:r w:rsidRPr="00386695">
        <w:rPr>
          <w:rFonts w:ascii="Times New Roman" w:hAnsi="Times New Roman" w:cs="Times New Roman"/>
          <w:i/>
          <w:iCs/>
          <w:sz w:val="22"/>
          <w:szCs w:val="22"/>
        </w:rPr>
        <w:t xml:space="preserve"> </w:t>
      </w:r>
      <w:r w:rsidRPr="00386695">
        <w:rPr>
          <w:rFonts w:ascii="Times New Roman" w:hAnsi="Times New Roman" w:cs="Times New Roman"/>
          <w:b/>
          <w:bCs/>
          <w:sz w:val="22"/>
          <w:szCs w:val="22"/>
        </w:rPr>
        <w:t>Anais do I Encontro de Contadores de Histórias:</w:t>
      </w:r>
      <w:r w:rsidRPr="00386695">
        <w:rPr>
          <w:rFonts w:ascii="Times New Roman" w:hAnsi="Times New Roman" w:cs="Times New Roman"/>
          <w:sz w:val="22"/>
          <w:szCs w:val="22"/>
        </w:rPr>
        <w:t xml:space="preserve"> contando e recontando a literatura e suas histórias. 2017. </w:t>
      </w:r>
    </w:p>
    <w:p w14:paraId="0FE810C8" w14:textId="77777777" w:rsidR="00386695" w:rsidRPr="00386695" w:rsidRDefault="00386695" w:rsidP="008A4C14">
      <w:pPr>
        <w:spacing w:after="0"/>
        <w:jc w:val="both"/>
        <w:rPr>
          <w:rFonts w:ascii="Times New Roman" w:hAnsi="Times New Roman" w:cs="Times New Roman"/>
          <w:sz w:val="22"/>
          <w:szCs w:val="22"/>
        </w:rPr>
      </w:pPr>
    </w:p>
    <w:p w14:paraId="54D87A2F"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SANTAELLA, L. Desafios da ubiquidade para a educação. </w:t>
      </w:r>
      <w:r w:rsidRPr="00386695">
        <w:rPr>
          <w:rFonts w:ascii="Times New Roman" w:hAnsi="Times New Roman" w:cs="Times New Roman"/>
          <w:b/>
          <w:bCs/>
          <w:sz w:val="22"/>
          <w:szCs w:val="22"/>
        </w:rPr>
        <w:t>Revista Ensino Superior UNICAMP</w:t>
      </w:r>
      <w:r w:rsidRPr="00386695">
        <w:rPr>
          <w:rFonts w:ascii="Times New Roman" w:hAnsi="Times New Roman" w:cs="Times New Roman"/>
          <w:sz w:val="22"/>
          <w:szCs w:val="22"/>
        </w:rPr>
        <w:t>, n. 9, 2013.</w:t>
      </w:r>
    </w:p>
    <w:p w14:paraId="0FD43964" w14:textId="77777777" w:rsidR="00386695" w:rsidRPr="00386695" w:rsidRDefault="00386695" w:rsidP="008A4C14">
      <w:pPr>
        <w:spacing w:after="0"/>
        <w:jc w:val="both"/>
        <w:rPr>
          <w:rFonts w:ascii="Times New Roman" w:hAnsi="Times New Roman" w:cs="Times New Roman"/>
          <w:sz w:val="22"/>
          <w:szCs w:val="22"/>
        </w:rPr>
      </w:pPr>
    </w:p>
    <w:p w14:paraId="5BAA5C69"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SOARES, M. Letramento e alfabetização: as muitas facetas. </w:t>
      </w:r>
      <w:r w:rsidRPr="00386695">
        <w:rPr>
          <w:rFonts w:ascii="Times New Roman" w:hAnsi="Times New Roman" w:cs="Times New Roman"/>
          <w:b/>
          <w:bCs/>
          <w:sz w:val="22"/>
          <w:szCs w:val="22"/>
        </w:rPr>
        <w:t>Revista Brasileira de Educação</w:t>
      </w:r>
      <w:r w:rsidRPr="00386695">
        <w:rPr>
          <w:rFonts w:ascii="Times New Roman" w:hAnsi="Times New Roman" w:cs="Times New Roman"/>
          <w:sz w:val="22"/>
          <w:szCs w:val="22"/>
        </w:rPr>
        <w:t>, Rio de Janeiro/RJ, n. 25, p. 5-17, 2004.</w:t>
      </w:r>
    </w:p>
    <w:p w14:paraId="31A812FE" w14:textId="77777777" w:rsidR="00386695" w:rsidRPr="00386695" w:rsidRDefault="00386695" w:rsidP="008A4C14">
      <w:pPr>
        <w:spacing w:after="0"/>
        <w:jc w:val="both"/>
        <w:rPr>
          <w:rFonts w:ascii="Times New Roman" w:hAnsi="Times New Roman" w:cs="Times New Roman"/>
          <w:sz w:val="22"/>
          <w:szCs w:val="22"/>
        </w:rPr>
      </w:pPr>
    </w:p>
    <w:p w14:paraId="17ED74DD"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______. Novas práticas de leitura e escrita: letramento na cibercultura. </w:t>
      </w:r>
      <w:r w:rsidRPr="00386695">
        <w:rPr>
          <w:rFonts w:ascii="Times New Roman" w:hAnsi="Times New Roman" w:cs="Times New Roman"/>
          <w:b/>
          <w:bCs/>
          <w:sz w:val="22"/>
          <w:szCs w:val="22"/>
        </w:rPr>
        <w:t>Educação &amp; Sociedade,</w:t>
      </w:r>
      <w:r w:rsidRPr="00386695">
        <w:rPr>
          <w:rFonts w:ascii="Times New Roman" w:hAnsi="Times New Roman" w:cs="Times New Roman"/>
          <w:sz w:val="22"/>
          <w:szCs w:val="22"/>
        </w:rPr>
        <w:t xml:space="preserve"> Campinas/SP, v. 23, n. 81, p. 143-160, 2002.</w:t>
      </w:r>
    </w:p>
    <w:p w14:paraId="0BA90CEB" w14:textId="77777777" w:rsidR="00386695" w:rsidRPr="00386695" w:rsidRDefault="00386695" w:rsidP="008A4C14">
      <w:pPr>
        <w:spacing w:after="0"/>
        <w:jc w:val="both"/>
        <w:rPr>
          <w:rFonts w:ascii="Times New Roman" w:hAnsi="Times New Roman" w:cs="Times New Roman"/>
          <w:sz w:val="22"/>
          <w:szCs w:val="22"/>
        </w:rPr>
      </w:pPr>
    </w:p>
    <w:p w14:paraId="6F61438C" w14:textId="77777777" w:rsidR="00386695" w:rsidRPr="00386695" w:rsidRDefault="00386695" w:rsidP="008A4C14">
      <w:pPr>
        <w:spacing w:after="0"/>
        <w:jc w:val="both"/>
        <w:rPr>
          <w:rFonts w:ascii="Times New Roman" w:hAnsi="Times New Roman" w:cs="Times New Roman"/>
          <w:sz w:val="22"/>
          <w:szCs w:val="22"/>
        </w:rPr>
      </w:pPr>
      <w:r w:rsidRPr="00386695">
        <w:rPr>
          <w:rFonts w:ascii="Times New Roman" w:hAnsi="Times New Roman" w:cs="Times New Roman"/>
          <w:sz w:val="22"/>
          <w:szCs w:val="22"/>
        </w:rPr>
        <w:t xml:space="preserve">ZAPPONE, M. Modelos de letramento literário e ensino da literatura: problemas e perspectivas. </w:t>
      </w:r>
      <w:r w:rsidRPr="00386695">
        <w:rPr>
          <w:rFonts w:ascii="Times New Roman" w:hAnsi="Times New Roman" w:cs="Times New Roman"/>
          <w:b/>
          <w:bCs/>
          <w:sz w:val="22"/>
          <w:szCs w:val="22"/>
        </w:rPr>
        <w:t>Teoria e Prática da Educação,</w:t>
      </w:r>
      <w:r w:rsidRPr="00386695">
        <w:rPr>
          <w:rFonts w:ascii="Times New Roman" w:hAnsi="Times New Roman" w:cs="Times New Roman"/>
          <w:sz w:val="22"/>
          <w:szCs w:val="22"/>
        </w:rPr>
        <w:t xml:space="preserve"> Maringá/PR, v. 11, n. 1, p. 49-60, 2008.</w:t>
      </w:r>
    </w:p>
    <w:p w14:paraId="5647EB75" w14:textId="77777777" w:rsidR="000C6BBE" w:rsidRPr="003E4B8E" w:rsidRDefault="000C6BBE" w:rsidP="008A4C14">
      <w:pPr>
        <w:spacing w:after="0"/>
        <w:jc w:val="both"/>
      </w:pPr>
    </w:p>
    <w:sectPr w:rsidR="000C6BBE" w:rsidRPr="003E4B8E" w:rsidSect="008A4C14">
      <w:headerReference w:type="default" r:id="rId7"/>
      <w:pgSz w:w="12240" w:h="15840"/>
      <w:pgMar w:top="1418" w:right="1418" w:bottom="1418" w:left="1418" w:header="709" w:footer="720"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FA635" w14:textId="77777777" w:rsidR="00D843A2" w:rsidRDefault="00D843A2" w:rsidP="006208EB">
      <w:pPr>
        <w:spacing w:after="0"/>
      </w:pPr>
      <w:r>
        <w:separator/>
      </w:r>
    </w:p>
  </w:endnote>
  <w:endnote w:type="continuationSeparator" w:id="0">
    <w:p w14:paraId="4E521084" w14:textId="77777777" w:rsidR="00D843A2" w:rsidRDefault="00D843A2"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DejaVu Sans">
    <w:altName w:val="Times New Roman"/>
    <w:charset w:val="01"/>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FE285" w14:textId="77777777" w:rsidR="00D843A2" w:rsidRDefault="00D843A2" w:rsidP="006208EB">
      <w:pPr>
        <w:spacing w:after="0"/>
      </w:pPr>
      <w:r>
        <w:separator/>
      </w:r>
    </w:p>
  </w:footnote>
  <w:footnote w:type="continuationSeparator" w:id="0">
    <w:p w14:paraId="565A87E0" w14:textId="77777777" w:rsidR="00D843A2" w:rsidRDefault="00D843A2" w:rsidP="006208EB">
      <w:pPr>
        <w:spacing w:after="0"/>
      </w:pPr>
      <w:r>
        <w:continuationSeparator/>
      </w:r>
    </w:p>
  </w:footnote>
  <w:footnote w:id="1">
    <w:p w14:paraId="77862635" w14:textId="7969A26E" w:rsidR="008246E9" w:rsidRPr="000A6351" w:rsidRDefault="008246E9" w:rsidP="000A6351">
      <w:pPr>
        <w:pStyle w:val="Estilo1"/>
        <w:ind w:firstLine="0"/>
      </w:pPr>
      <w:r w:rsidRPr="000A6351">
        <w:rPr>
          <w:rStyle w:val="Caracteresdenotaderodap"/>
          <w:color w:val="auto"/>
        </w:rPr>
        <w:footnoteRef/>
      </w:r>
      <w:r w:rsidRPr="000A6351">
        <w:rPr>
          <w:color w:val="auto"/>
        </w:rPr>
        <w:t xml:space="preserve"> Artigo apresentado ao Eixo Temático </w:t>
      </w:r>
      <w:r w:rsidR="00A07A37" w:rsidRPr="000A6351">
        <w:rPr>
          <w:color w:val="auto"/>
        </w:rPr>
        <w:t>25</w:t>
      </w:r>
      <w:r w:rsidRPr="000A6351">
        <w:rPr>
          <w:color w:val="auto"/>
        </w:rPr>
        <w:t xml:space="preserve">:  </w:t>
      </w:r>
      <w:r w:rsidR="00A07A37" w:rsidRPr="000A6351">
        <w:rPr>
          <w:color w:val="auto"/>
        </w:rPr>
        <w:t>Games e Processos de Aprendizagem em Contextos Digitais, Realidades Aumentadas</w:t>
      </w:r>
      <w:r w:rsidRPr="000A6351">
        <w:rPr>
          <w:color w:val="auto"/>
        </w:rPr>
        <w:t xml:space="preserve">, do XI Simpósio Nacional da </w:t>
      </w:r>
      <w:proofErr w:type="spellStart"/>
      <w:r w:rsidRPr="000A6351">
        <w:rPr>
          <w:color w:val="auto"/>
        </w:rPr>
        <w:t>ABCiber</w:t>
      </w:r>
      <w:proofErr w:type="spellEnd"/>
      <w:r w:rsidRPr="000A6351">
        <w:rPr>
          <w:color w:val="auto"/>
        </w:rPr>
        <w:t xml:space="preserve">. </w:t>
      </w:r>
    </w:p>
  </w:footnote>
  <w:footnote w:id="2">
    <w:p w14:paraId="24EA2955" w14:textId="77777777" w:rsidR="00A07A37" w:rsidRPr="000A6351" w:rsidRDefault="00A07A37" w:rsidP="000A6351">
      <w:pPr>
        <w:pStyle w:val="Textodenotaderodap"/>
        <w:jc w:val="both"/>
        <w:rPr>
          <w:rFonts w:ascii="Times New Roman" w:hAnsi="Times New Roman" w:cs="Times New Roman"/>
          <w:sz w:val="20"/>
          <w:szCs w:val="20"/>
        </w:rPr>
      </w:pPr>
      <w:r w:rsidRPr="000A6351">
        <w:rPr>
          <w:rStyle w:val="Refdenotaderodap"/>
          <w:rFonts w:ascii="Times New Roman" w:hAnsi="Times New Roman" w:cs="Times New Roman"/>
          <w:sz w:val="20"/>
          <w:szCs w:val="20"/>
        </w:rPr>
        <w:footnoteRef/>
      </w:r>
      <w:r w:rsidRPr="000A6351">
        <w:rPr>
          <w:rFonts w:ascii="Times New Roman" w:hAnsi="Times New Roman" w:cs="Times New Roman"/>
          <w:sz w:val="20"/>
          <w:szCs w:val="20"/>
        </w:rPr>
        <w:t xml:space="preserve"> Mestra em Educação pela Universidade Federal de Lavras (UFLA). Professora substituta do Departamento de Comunicação Social da Universidade Federal de São João Del-Rei (UFSJ). Membro pesquisador do Grupo de Estudos Discursivos sobre o Círculo de Bakhtin (GEDISC-UFLA). E-mail: inabotelho@gmail.com</w:t>
      </w:r>
    </w:p>
  </w:footnote>
  <w:footnote w:id="3">
    <w:p w14:paraId="46407413" w14:textId="77777777" w:rsidR="00A07A37" w:rsidRPr="000A6351" w:rsidRDefault="00A07A37" w:rsidP="000A6351">
      <w:pPr>
        <w:pStyle w:val="Textodenotaderodap"/>
        <w:jc w:val="both"/>
        <w:rPr>
          <w:rFonts w:ascii="Times New Roman" w:hAnsi="Times New Roman" w:cs="Times New Roman"/>
          <w:sz w:val="20"/>
          <w:szCs w:val="20"/>
        </w:rPr>
      </w:pPr>
      <w:r w:rsidRPr="000A6351">
        <w:rPr>
          <w:rStyle w:val="Refdenotaderodap"/>
          <w:rFonts w:ascii="Times New Roman" w:hAnsi="Times New Roman" w:cs="Times New Roman"/>
          <w:sz w:val="20"/>
          <w:szCs w:val="20"/>
        </w:rPr>
        <w:footnoteRef/>
      </w:r>
      <w:r w:rsidRPr="000A6351">
        <w:rPr>
          <w:rFonts w:ascii="Times New Roman" w:hAnsi="Times New Roman" w:cs="Times New Roman"/>
          <w:sz w:val="20"/>
          <w:szCs w:val="20"/>
        </w:rPr>
        <w:t xml:space="preserve"> Graduando em Letras pela Universidade Federal de Lavras (UFLA). Bolsista de iniciação científica remunerada (PIBIC-UFLA). Membro pesquisador do Grupo de Estudos Discursivos sobre o Círculo de Bakhtin (GEDISC-UFLA). E-mail: castrodias.f.l@gmail.com</w:t>
      </w:r>
    </w:p>
  </w:footnote>
  <w:footnote w:id="4">
    <w:p w14:paraId="31B1E0B5" w14:textId="77777777" w:rsidR="00A07A37" w:rsidRPr="000A6351" w:rsidRDefault="00A07A37" w:rsidP="000A6351">
      <w:pPr>
        <w:pStyle w:val="Textodenotaderodap"/>
        <w:jc w:val="both"/>
        <w:rPr>
          <w:rFonts w:ascii="Times New Roman" w:hAnsi="Times New Roman" w:cs="Times New Roman"/>
          <w:sz w:val="20"/>
          <w:szCs w:val="20"/>
        </w:rPr>
      </w:pPr>
      <w:r w:rsidRPr="000A6351">
        <w:rPr>
          <w:rStyle w:val="Refdenotaderodap"/>
          <w:rFonts w:ascii="Times New Roman" w:hAnsi="Times New Roman" w:cs="Times New Roman"/>
          <w:sz w:val="20"/>
          <w:szCs w:val="20"/>
        </w:rPr>
        <w:footnoteRef/>
      </w:r>
      <w:r w:rsidRPr="000A6351">
        <w:rPr>
          <w:rFonts w:ascii="Times New Roman" w:hAnsi="Times New Roman" w:cs="Times New Roman"/>
          <w:sz w:val="20"/>
          <w:szCs w:val="20"/>
        </w:rPr>
        <w:t xml:space="preserve"> Graduando em Letras pela Universidade Federal de Lavras (UFLA). E-mail: silvapetronilhoc@gmail.com</w:t>
      </w:r>
    </w:p>
  </w:footnote>
  <w:footnote w:id="5">
    <w:p w14:paraId="7DFE9163" w14:textId="77777777" w:rsidR="003E0A11" w:rsidRPr="00476465" w:rsidRDefault="003E0A11" w:rsidP="003E0A11">
      <w:pPr>
        <w:pStyle w:val="Textodenotaderodap"/>
        <w:jc w:val="both"/>
        <w:rPr>
          <w:rFonts w:ascii="Times New Roman" w:hAnsi="Times New Roman" w:cs="Times New Roman"/>
        </w:rPr>
      </w:pPr>
      <w:r w:rsidRPr="00476465">
        <w:rPr>
          <w:rStyle w:val="Refdenotaderodap"/>
          <w:rFonts w:ascii="Times New Roman" w:hAnsi="Times New Roman" w:cs="Times New Roman"/>
        </w:rPr>
        <w:footnoteRef/>
      </w:r>
      <w:r w:rsidRPr="00476465">
        <w:rPr>
          <w:rFonts w:ascii="Times New Roman" w:hAnsi="Times New Roman" w:cs="Times New Roman"/>
        </w:rPr>
        <w:t xml:space="preserve"> Jogo de interpretação de papéis, em tradução literal.</w:t>
      </w:r>
    </w:p>
  </w:footnote>
  <w:footnote w:id="6">
    <w:p w14:paraId="4EF97E15" w14:textId="77777777" w:rsidR="003E0A11" w:rsidRPr="0093709C" w:rsidRDefault="003E0A11" w:rsidP="003E0A11">
      <w:pPr>
        <w:pStyle w:val="Textodenotaderodap"/>
        <w:jc w:val="both"/>
        <w:rPr>
          <w:rFonts w:ascii="Times New Roman" w:hAnsi="Times New Roman" w:cs="Times New Roman"/>
        </w:rPr>
      </w:pPr>
      <w:r w:rsidRPr="0093709C">
        <w:rPr>
          <w:rStyle w:val="Refdenotaderodap"/>
          <w:rFonts w:ascii="Times New Roman" w:hAnsi="Times New Roman" w:cs="Times New Roman"/>
        </w:rPr>
        <w:footnoteRef/>
      </w:r>
      <w:r w:rsidRPr="0093709C">
        <w:rPr>
          <w:rFonts w:ascii="Times New Roman" w:hAnsi="Times New Roman" w:cs="Times New Roman"/>
        </w:rPr>
        <w:t xml:space="preserve"> Disponível em: &lt;http://www.ceale.fae.ufmg.br/app/</w:t>
      </w:r>
      <w:proofErr w:type="spellStart"/>
      <w:r w:rsidRPr="0093709C">
        <w:rPr>
          <w:rFonts w:ascii="Times New Roman" w:hAnsi="Times New Roman" w:cs="Times New Roman"/>
        </w:rPr>
        <w:t>webroot</w:t>
      </w:r>
      <w:proofErr w:type="spellEnd"/>
      <w:r w:rsidRPr="0093709C">
        <w:rPr>
          <w:rFonts w:ascii="Times New Roman" w:hAnsi="Times New Roman" w:cs="Times New Roman"/>
        </w:rPr>
        <w:t>/</w:t>
      </w:r>
      <w:proofErr w:type="spellStart"/>
      <w:r w:rsidRPr="0093709C">
        <w:rPr>
          <w:rFonts w:ascii="Times New Roman" w:hAnsi="Times New Roman" w:cs="Times New Roman"/>
        </w:rPr>
        <w:t>glossarioceale</w:t>
      </w:r>
      <w:proofErr w:type="spellEnd"/>
      <w:r w:rsidRPr="0093709C">
        <w:rPr>
          <w:rFonts w:ascii="Times New Roman" w:hAnsi="Times New Roman" w:cs="Times New Roman"/>
        </w:rPr>
        <w:t>/&gt;.</w:t>
      </w:r>
    </w:p>
  </w:footnote>
  <w:footnote w:id="7">
    <w:p w14:paraId="3137EA06" w14:textId="77777777" w:rsidR="00386695" w:rsidRPr="00982EA7" w:rsidRDefault="00386695" w:rsidP="00386695">
      <w:pPr>
        <w:pStyle w:val="Textodenotaderodap"/>
        <w:jc w:val="both"/>
        <w:rPr>
          <w:rFonts w:ascii="Times New Roman" w:hAnsi="Times New Roman" w:cs="Times New Roman"/>
        </w:rPr>
      </w:pPr>
      <w:r w:rsidRPr="00982EA7">
        <w:rPr>
          <w:rStyle w:val="Refdenotaderodap"/>
          <w:rFonts w:ascii="Times New Roman" w:hAnsi="Times New Roman" w:cs="Times New Roman"/>
        </w:rPr>
        <w:footnoteRef/>
      </w:r>
      <w:r w:rsidRPr="00982EA7">
        <w:rPr>
          <w:rFonts w:ascii="Times New Roman" w:hAnsi="Times New Roman" w:cs="Times New Roman"/>
        </w:rPr>
        <w:t xml:space="preserve"> Disponível em: &lt;https://mrpg.app/&gt;.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51605"/>
    <w:multiLevelType w:val="multilevel"/>
    <w:tmpl w:val="3E1AC0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A6351"/>
    <w:rsid w:val="000C0287"/>
    <w:rsid w:val="000C592C"/>
    <w:rsid w:val="000C6BBE"/>
    <w:rsid w:val="001A0A67"/>
    <w:rsid w:val="001F259D"/>
    <w:rsid w:val="0031216B"/>
    <w:rsid w:val="00326B52"/>
    <w:rsid w:val="00336A37"/>
    <w:rsid w:val="00371927"/>
    <w:rsid w:val="00386695"/>
    <w:rsid w:val="003A3D27"/>
    <w:rsid w:val="003E0A11"/>
    <w:rsid w:val="003E4B8E"/>
    <w:rsid w:val="00482770"/>
    <w:rsid w:val="004E36F6"/>
    <w:rsid w:val="005414F2"/>
    <w:rsid w:val="00564C89"/>
    <w:rsid w:val="005667C6"/>
    <w:rsid w:val="005763B4"/>
    <w:rsid w:val="006208EB"/>
    <w:rsid w:val="00633BC2"/>
    <w:rsid w:val="006C038B"/>
    <w:rsid w:val="008246E9"/>
    <w:rsid w:val="008A4C14"/>
    <w:rsid w:val="00906F1F"/>
    <w:rsid w:val="00A07A37"/>
    <w:rsid w:val="00BA694C"/>
    <w:rsid w:val="00BD35DD"/>
    <w:rsid w:val="00C023AF"/>
    <w:rsid w:val="00C560F0"/>
    <w:rsid w:val="00D26029"/>
    <w:rsid w:val="00D843A2"/>
    <w:rsid w:val="00E10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rsid w:val="006208EB"/>
    <w:rPr>
      <w:vertAlign w:val="superscript"/>
    </w:rPr>
  </w:style>
  <w:style w:type="paragraph" w:styleId="Textodenotaderodap">
    <w:name w:val="footnote text"/>
    <w:basedOn w:val="Normal"/>
    <w:link w:val="TextodenotaderodapChar"/>
    <w:uiPriority w:val="99"/>
    <w:qFormat/>
    <w:rsid w:val="006208EB"/>
  </w:style>
  <w:style w:type="character" w:customStyle="1" w:styleId="TextodenotaderodapChar">
    <w:name w:val="Texto de nota de rodapé Char"/>
    <w:basedOn w:val="Fontepargpadro"/>
    <w:link w:val="Textodenotaderodap"/>
    <w:uiPriority w:val="99"/>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paragraph" w:styleId="NormalWeb">
    <w:name w:val="Normal (Web)"/>
    <w:basedOn w:val="Normal"/>
    <w:uiPriority w:val="99"/>
    <w:unhideWhenUsed/>
    <w:rsid w:val="000A6351"/>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styleId="PargrafodaLista">
    <w:name w:val="List Paragraph"/>
    <w:basedOn w:val="Normal"/>
    <w:uiPriority w:val="34"/>
    <w:qFormat/>
    <w:rsid w:val="003E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6578</Words>
  <Characters>35524</Characters>
  <Application>Microsoft Office Word</Application>
  <DocSecurity>0</DocSecurity>
  <Lines>296</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João Souza</cp:lastModifiedBy>
  <cp:revision>2</cp:revision>
  <dcterms:created xsi:type="dcterms:W3CDTF">2021-02-12T13:28:00Z</dcterms:created>
  <dcterms:modified xsi:type="dcterms:W3CDTF">2021-02-12T13:28:00Z</dcterms:modified>
</cp:coreProperties>
</file>