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58A" w:rsidRPr="00E92B77" w:rsidRDefault="0056158A" w:rsidP="0056158A"/>
    <w:p w:rsidR="0056158A" w:rsidRDefault="0056158A" w:rsidP="00593FC9">
      <w:pPr>
        <w:spacing w:line="360" w:lineRule="auto"/>
        <w:rPr>
          <w:b/>
        </w:rPr>
      </w:pPr>
      <w:r w:rsidRPr="00E92B77">
        <w:rPr>
          <w:b/>
        </w:rPr>
        <w:t>PINK UMBRELLAS ART RESIDENCY: ESPAÇO DE CRIAÇÃO E LIBERTAÇÃO DIGITAL</w:t>
      </w:r>
    </w:p>
    <w:p w:rsidR="0056158A" w:rsidRDefault="0056158A" w:rsidP="00593FC9">
      <w:pPr>
        <w:spacing w:line="360" w:lineRule="auto"/>
        <w:rPr>
          <w:b/>
        </w:rPr>
      </w:pPr>
    </w:p>
    <w:p w:rsidR="0056158A" w:rsidRPr="001830D7" w:rsidRDefault="0056158A" w:rsidP="00593FC9">
      <w:pPr>
        <w:spacing w:line="360" w:lineRule="auto"/>
      </w:pPr>
      <w:r w:rsidRPr="001830D7">
        <w:t xml:space="preserve">Tatiana </w:t>
      </w:r>
      <w:proofErr w:type="spellStart"/>
      <w:r w:rsidRPr="001830D7">
        <w:t>Giovannone</w:t>
      </w:r>
      <w:proofErr w:type="spellEnd"/>
      <w:r w:rsidRPr="001830D7">
        <w:t xml:space="preserve"> </w:t>
      </w:r>
      <w:proofErr w:type="spellStart"/>
      <w:r w:rsidRPr="001830D7">
        <w:t>Travisani</w:t>
      </w:r>
      <w:proofErr w:type="spellEnd"/>
      <w:r>
        <w:rPr>
          <w:rStyle w:val="Refdenotaderodap"/>
          <w:rFonts w:ascii="Times New Roman" w:hAnsi="Times New Roman" w:cs="Times New Roman"/>
          <w:lang w:val="es-ES"/>
        </w:rPr>
        <w:footnoteReference w:id="1"/>
      </w:r>
      <w:r w:rsidRPr="001830D7">
        <w:t xml:space="preserve"> </w:t>
      </w:r>
      <w:r w:rsidRPr="001830D7">
        <w:tab/>
      </w:r>
      <w:r w:rsidRPr="001830D7">
        <w:tab/>
        <w:t xml:space="preserve">Murilo </w:t>
      </w:r>
      <w:proofErr w:type="spellStart"/>
      <w:r w:rsidRPr="001830D7">
        <w:t>Bronzeri</w:t>
      </w:r>
      <w:proofErr w:type="spellEnd"/>
      <w:r>
        <w:rPr>
          <w:rStyle w:val="Refdenotaderodap"/>
          <w:rFonts w:ascii="Times New Roman" w:hAnsi="Times New Roman" w:cs="Times New Roman"/>
          <w:lang w:val="es-ES"/>
        </w:rPr>
        <w:footnoteReference w:id="2"/>
      </w:r>
    </w:p>
    <w:p w:rsidR="0056158A" w:rsidRPr="001830D7" w:rsidRDefault="0056158A" w:rsidP="00593FC9">
      <w:pPr>
        <w:spacing w:line="360" w:lineRule="auto"/>
      </w:pPr>
    </w:p>
    <w:p w:rsidR="0056158A" w:rsidRPr="00C6068B" w:rsidRDefault="0056158A" w:rsidP="00593FC9">
      <w:pPr>
        <w:spacing w:line="360" w:lineRule="auto"/>
        <w:rPr>
          <w:b/>
        </w:rPr>
      </w:pPr>
    </w:p>
    <w:p w:rsidR="0056158A" w:rsidRPr="00C6068B" w:rsidRDefault="0056158A" w:rsidP="00593FC9">
      <w:pPr>
        <w:spacing w:line="360" w:lineRule="auto"/>
        <w:jc w:val="both"/>
        <w:rPr>
          <w:b/>
        </w:rPr>
      </w:pPr>
      <w:r w:rsidRPr="00C6068B">
        <w:rPr>
          <w:b/>
        </w:rPr>
        <w:t xml:space="preserve">Plataforma Pink </w:t>
      </w:r>
      <w:proofErr w:type="spellStart"/>
      <w:r w:rsidRPr="00C6068B">
        <w:rPr>
          <w:b/>
        </w:rPr>
        <w:t>Umbrellas</w:t>
      </w:r>
      <w:proofErr w:type="spellEnd"/>
      <w:r w:rsidRPr="00C6068B">
        <w:rPr>
          <w:b/>
        </w:rPr>
        <w:t xml:space="preserve"> </w:t>
      </w:r>
      <w:proofErr w:type="spellStart"/>
      <w:r w:rsidRPr="00C6068B">
        <w:rPr>
          <w:b/>
        </w:rPr>
        <w:t>Art</w:t>
      </w:r>
      <w:proofErr w:type="spellEnd"/>
      <w:r w:rsidRPr="00C6068B">
        <w:rPr>
          <w:b/>
        </w:rPr>
        <w:t xml:space="preserve"> </w:t>
      </w:r>
      <w:proofErr w:type="spellStart"/>
      <w:r w:rsidRPr="00C6068B">
        <w:rPr>
          <w:b/>
        </w:rPr>
        <w:t>Residency</w:t>
      </w:r>
      <w:proofErr w:type="spellEnd"/>
    </w:p>
    <w:p w:rsidR="0056158A" w:rsidRPr="00593FC9" w:rsidRDefault="0056158A" w:rsidP="00593FC9">
      <w:pPr>
        <w:spacing w:line="360" w:lineRule="auto"/>
        <w:jc w:val="both"/>
        <w:rPr>
          <w:b/>
        </w:rPr>
      </w:pPr>
      <w:r w:rsidRPr="00E92B77">
        <w:t>Há exatos dois anos atrás, em junho de 2020, no início da pandemia do COVID-19, como forma de propor alguma ação para que artistas e curadores pudessem continuar produzindo e se articulando, em virtude do isolamento social necessário implantado, foi criada a plataforma PINK UMBRELLAS ART RESIDENCY</w:t>
      </w:r>
      <w:r w:rsidRPr="00E92B77">
        <w:rPr>
          <w:rStyle w:val="Refdenotaderodap"/>
          <w:rFonts w:ascii="Times New Roman" w:hAnsi="Times New Roman" w:cs="Times New Roman"/>
        </w:rPr>
        <w:footnoteReference w:id="3"/>
      </w:r>
      <w:r w:rsidRPr="00E92B77">
        <w:t>. O projeto se manteve ativo até ag</w:t>
      </w:r>
      <w:r>
        <w:t xml:space="preserve">osto de 2021, ocupando o </w:t>
      </w:r>
      <w:proofErr w:type="spellStart"/>
      <w:r>
        <w:t>YouTube</w:t>
      </w:r>
      <w:proofErr w:type="spellEnd"/>
      <w:r>
        <w:t xml:space="preserve"> e o I</w:t>
      </w:r>
      <w:r w:rsidRPr="00E92B77">
        <w:t xml:space="preserve">nstagram com vídeos artísticos, críticos e entrevistas, oferecendo um verdadeiro acervo digital das </w:t>
      </w:r>
      <w:r>
        <w:t>produções durante esse período.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PINK UMBRELLAS ART RESIDENCY foi idealizado por Mirella Brandi e </w:t>
      </w:r>
      <w:proofErr w:type="spellStart"/>
      <w:r w:rsidRPr="00E92B77">
        <w:t>Muep</w:t>
      </w:r>
      <w:proofErr w:type="spellEnd"/>
      <w:r w:rsidRPr="00E92B77">
        <w:t xml:space="preserve"> Etmo. Mirella Brandi é artista multimídia e designer de luz e </w:t>
      </w:r>
      <w:proofErr w:type="spellStart"/>
      <w:r w:rsidRPr="00E92B77">
        <w:t>Muep</w:t>
      </w:r>
      <w:proofErr w:type="spellEnd"/>
      <w:r w:rsidRPr="00E92B77">
        <w:t xml:space="preserve"> Etmo é músico, compositor e engenheiro de som. A dupla trabalha, desde 2006, com obras audiovisuais, principalmente explorando suas capacidades narrativas em instalações, performances imersivas e cinema expandido.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O projeto se define como uma ocupação artística, que apresentava, toda segunda-feira às 17:00, experiências inéditas de artistas de áreas distintas e lugares diferentes. A iniciativa teve como propósito reunir artistas para criar à distância e mergulhar em uma experiência de linguagem deslocada do "lugar comum" de cada artista, refletindo sobre a própria internet como uma possibilidade criativa e </w:t>
      </w:r>
      <w:proofErr w:type="spellStart"/>
      <w:r>
        <w:t>æ</w:t>
      </w:r>
      <w:r w:rsidRPr="00E92B77">
        <w:t>amplificada</w:t>
      </w:r>
      <w:proofErr w:type="spellEnd"/>
      <w:r w:rsidRPr="00E92B77">
        <w:t>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Brandi e Etmo criaram o projeto como uma saída para manter as experiências de arte ativas mesmo nesses tempos de pandemia de COVID-19. Durante a quarentena, o universo online cresceu como um meio para a expressão artística devido à </w:t>
      </w:r>
      <w:r w:rsidRPr="00E92B77">
        <w:lastRenderedPageBreak/>
        <w:t>impossibilidade de atividades presenciais, mesmo os artistas que nunca haviam trabalhado com web arte começaram a pensar formas de se expressar na internet.</w:t>
      </w:r>
    </w:p>
    <w:p w:rsidR="0056158A" w:rsidRDefault="0056158A" w:rsidP="00593FC9">
      <w:pPr>
        <w:spacing w:line="360" w:lineRule="auto"/>
        <w:jc w:val="both"/>
      </w:pPr>
      <w:r w:rsidRPr="00E92B77">
        <w:t>Segundo Brandi e Etmo (2020), as colaborações entre artistas lo</w:t>
      </w:r>
      <w:r>
        <w:t>calizados em diferentes cidades</w:t>
      </w:r>
      <w:r w:rsidRPr="00E92B77">
        <w:t xml:space="preserve"> provoca</w:t>
      </w:r>
      <w:r>
        <w:t>m</w:t>
      </w:r>
      <w:r w:rsidRPr="00E92B77">
        <w:t xml:space="preserve"> que lidem com as diferenças, saiam do ambiente de controle</w:t>
      </w:r>
      <w:r>
        <w:t>, e possibilitam</w:t>
      </w:r>
      <w:r w:rsidRPr="00E92B77">
        <w:t xml:space="preserve"> o c</w:t>
      </w:r>
      <w:r>
        <w:t xml:space="preserve">onhecimento de novos universos. Essas colaborações também são uma maneira do projeto ir na contramão da crescente </w:t>
      </w:r>
      <w:proofErr w:type="spellStart"/>
      <w:r>
        <w:t>egotização</w:t>
      </w:r>
      <w:proofErr w:type="spellEnd"/>
      <w:r>
        <w:t xml:space="preserve"> e atomização da sociedade na era do que </w:t>
      </w:r>
      <w:proofErr w:type="spellStart"/>
      <w:r>
        <w:t>Han</w:t>
      </w:r>
      <w:proofErr w:type="spellEnd"/>
      <w:r>
        <w:t xml:space="preserve"> (2018) chamou de “enxame digital”.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>Também não há nenhuma diretriz quanto ao tema, técnica e tempo de duração, essas características ficam totalmente a critério dos artistas. Há, no entanto, direcionamentos claros para que não haja uma hierarquia entre os colaboradores de uma obra e para que o processo ocorra à distância.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Os artistas que participam do Pink </w:t>
      </w:r>
      <w:proofErr w:type="spellStart"/>
      <w:r w:rsidRPr="00E92B77">
        <w:t>Umbrellas</w:t>
      </w:r>
      <w:proofErr w:type="spellEnd"/>
      <w:r w:rsidRPr="00E92B77">
        <w:t xml:space="preserve"> são convidados pelos idealizadores. Em geral, são conhecidos da dupla ou indicados por amigos. Há também artistas que são convidados após uma pesquisa em sites, redes sociais, e outras plataformas; outros frutos de parcerias com curadores de outros países; e há também os que escrevem para a dupla demonstrando interesse em participar do projeto.</w:t>
      </w:r>
    </w:p>
    <w:p w:rsidR="0056158A" w:rsidRDefault="0056158A" w:rsidP="00593FC9">
      <w:pPr>
        <w:spacing w:line="360" w:lineRule="auto"/>
        <w:jc w:val="both"/>
      </w:pPr>
      <w:r w:rsidRPr="00E92B77">
        <w:t xml:space="preserve">Assim como muitos artistas da web arte, </w:t>
      </w:r>
      <w:proofErr w:type="spellStart"/>
      <w:r w:rsidRPr="00E92B77">
        <w:t>videoarte</w:t>
      </w:r>
      <w:proofErr w:type="spellEnd"/>
      <w:r w:rsidRPr="00E92B77">
        <w:t xml:space="preserve"> e arte conceitual</w:t>
      </w:r>
      <w:r>
        <w:t xml:space="preserve"> (NUNES, 2010; PRADA, 2012; RUSH, 2006)</w:t>
      </w:r>
      <w:r w:rsidRPr="00E92B77">
        <w:t xml:space="preserve">, o canal do Pink </w:t>
      </w:r>
      <w:proofErr w:type="spellStart"/>
      <w:r w:rsidRPr="00E92B77">
        <w:t>Umbrellas</w:t>
      </w:r>
      <w:proofErr w:type="spellEnd"/>
      <w:r w:rsidRPr="00E92B77">
        <w:t xml:space="preserve"> também não tem nenhuma relação com o mercado de arte convencional. Os vídeos são desmonetizados e não há proposta comercial no projeto. O projeto corrobora com a visão de que a política das galerias, com o tempo, foi se tornando extremamente elitista e o mercado se transformou em algo burocrático e cheio de convenções (BRANDI; ETMO, 2020). Para eles é importante quebrar essa lógica para que se possa repensar novas condutas.</w:t>
      </w:r>
    </w:p>
    <w:p w:rsidR="00593FC9" w:rsidRPr="00593FC9" w:rsidRDefault="00593FC9" w:rsidP="00593FC9">
      <w:pPr>
        <w:jc w:val="both"/>
        <w:rPr>
          <w:sz w:val="22"/>
          <w:szCs w:val="22"/>
        </w:rPr>
      </w:pPr>
      <w:r w:rsidRPr="00593FC9">
        <w:rPr>
          <w:sz w:val="22"/>
          <w:szCs w:val="22"/>
        </w:rPr>
        <w:lastRenderedPageBreak/>
        <w:drawing>
          <wp:inline distT="0" distB="0" distL="0" distR="0" wp14:anchorId="56F4315D" wp14:editId="7C58CB66">
            <wp:extent cx="4767330" cy="2965416"/>
            <wp:effectExtent l="152400" t="152400" r="338455" b="337185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46" cy="2975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3FC9" w:rsidRPr="00593FC9" w:rsidRDefault="00593FC9" w:rsidP="00593FC9">
      <w:pPr>
        <w:jc w:val="center"/>
        <w:rPr>
          <w:sz w:val="22"/>
          <w:szCs w:val="22"/>
        </w:rPr>
      </w:pPr>
      <w:r w:rsidRPr="00593FC9">
        <w:rPr>
          <w:sz w:val="22"/>
          <w:szCs w:val="22"/>
        </w:rPr>
        <w:t>Imagem da plataforma PINKUMBRELLAS ART RESIDENCY, no youtube.com</w:t>
      </w:r>
    </w:p>
    <w:p w:rsidR="0056158A" w:rsidRPr="00E92B77" w:rsidRDefault="0056158A" w:rsidP="00593FC9">
      <w:pPr>
        <w:spacing w:line="360" w:lineRule="auto"/>
        <w:jc w:val="both"/>
      </w:pPr>
    </w:p>
    <w:p w:rsidR="0056158A" w:rsidRPr="00C6068B" w:rsidRDefault="0056158A" w:rsidP="00593FC9">
      <w:pPr>
        <w:spacing w:line="360" w:lineRule="auto"/>
        <w:jc w:val="both"/>
        <w:rPr>
          <w:b/>
        </w:rPr>
      </w:pPr>
      <w:proofErr w:type="spellStart"/>
      <w:r w:rsidRPr="00C6068B">
        <w:rPr>
          <w:b/>
        </w:rPr>
        <w:t>Critic</w:t>
      </w:r>
      <w:proofErr w:type="spellEnd"/>
      <w:r w:rsidRPr="00C6068B">
        <w:rPr>
          <w:b/>
        </w:rPr>
        <w:t xml:space="preserve"> </w:t>
      </w:r>
      <w:proofErr w:type="spellStart"/>
      <w:r w:rsidRPr="00C6068B">
        <w:rPr>
          <w:b/>
        </w:rPr>
        <w:t>Invasion</w:t>
      </w:r>
      <w:proofErr w:type="spellEnd"/>
      <w:r w:rsidRPr="00C6068B">
        <w:rPr>
          <w:b/>
        </w:rPr>
        <w:t xml:space="preserve"> e Pink </w:t>
      </w:r>
      <w:proofErr w:type="spellStart"/>
      <w:r w:rsidRPr="00C6068B">
        <w:rPr>
          <w:b/>
        </w:rPr>
        <w:t>Talks</w:t>
      </w:r>
      <w:proofErr w:type="spellEnd"/>
    </w:p>
    <w:p w:rsidR="0056158A" w:rsidRPr="00593FC9" w:rsidRDefault="0056158A" w:rsidP="00593FC9">
      <w:pPr>
        <w:spacing w:line="360" w:lineRule="auto"/>
        <w:jc w:val="both"/>
        <w:rPr>
          <w:b/>
        </w:rPr>
      </w:pPr>
      <w:r w:rsidRPr="00E92B77">
        <w:t xml:space="preserve">Além das obras artísticas, que são etiquetadas como </w:t>
      </w:r>
      <w:proofErr w:type="gramStart"/>
      <w:r w:rsidRPr="00E92B77">
        <w:t>"[ [</w:t>
      </w:r>
      <w:proofErr w:type="gramEnd"/>
      <w:r w:rsidRPr="00E92B77">
        <w:t xml:space="preserve"> ONLINE ARTISTIC OCCUPATION ] ]", o canal Pink </w:t>
      </w:r>
      <w:proofErr w:type="spellStart"/>
      <w:r w:rsidRPr="00E92B77">
        <w:t>Umbrellas</w:t>
      </w:r>
      <w:proofErr w:type="spellEnd"/>
      <w:r w:rsidRPr="00E92B77">
        <w:t xml:space="preserve"> ainda traz mais dois tipos de vídeo: as invasões críticas, nomeadas de "[ [ [ CRITIC INVASION ] ] ]", e um </w:t>
      </w:r>
      <w:proofErr w:type="spellStart"/>
      <w:r w:rsidRPr="00E92B77">
        <w:t>talk</w:t>
      </w:r>
      <w:proofErr w:type="spellEnd"/>
      <w:r w:rsidRPr="00E92B77">
        <w:t xml:space="preserve"> show, chamado "[ [ [ PINK TALKS ] ] ]".</w:t>
      </w:r>
      <w:r w:rsidR="00593FC9">
        <w:rPr>
          <w:b/>
        </w:rPr>
        <w:t xml:space="preserve"> </w:t>
      </w:r>
      <w:r w:rsidRPr="00E92B77">
        <w:t>As invasões críticas ocorrem em parceria com a revista Antro Positivo, que é uma publicação digital de artes cênicas e pensamento contemporâneo, criada em 2011.  Esses vídeos</w:t>
      </w:r>
      <w:r>
        <w:t xml:space="preserve"> foram</w:t>
      </w:r>
      <w:r w:rsidRPr="00E92B77">
        <w:t xml:space="preserve"> feitos pelos próprios criadores da revista, o crítico e curador Ruy Filho e pela artista gráfica e fotógrafa Pat </w:t>
      </w:r>
      <w:proofErr w:type="spellStart"/>
      <w:r w:rsidRPr="00E92B77">
        <w:t>Cividanes</w:t>
      </w:r>
      <w:proofErr w:type="spellEnd"/>
      <w:r w:rsidRPr="00E92B77">
        <w:t xml:space="preserve">. Os vídeos </w:t>
      </w:r>
      <w:r>
        <w:t>eram</w:t>
      </w:r>
      <w:r w:rsidRPr="00E92B77">
        <w:t xml:space="preserve"> postados às segundas-feiras, às 16:00, fazendo uma reflexão crítica em audiovisual sobre a última obra lançada no canal.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Já o Pink </w:t>
      </w:r>
      <w:proofErr w:type="spellStart"/>
      <w:r w:rsidRPr="00E92B77">
        <w:t>Talks</w:t>
      </w:r>
      <w:proofErr w:type="spellEnd"/>
      <w:r w:rsidRPr="00E92B77">
        <w:t xml:space="preserve"> era um bate-papo informal publicado mensalmente, sobre os caminhos da arte contemporânea. O programa</w:t>
      </w:r>
      <w:r>
        <w:t>,</w:t>
      </w:r>
      <w:r w:rsidRPr="00E92B77">
        <w:t xml:space="preserve"> mediado pelo Craca Beat, artista visual e produtor musical brasileiro, que também assina o visual e a edição final junto com a Tuca </w:t>
      </w:r>
      <w:proofErr w:type="spellStart"/>
      <w:r w:rsidRPr="00E92B77">
        <w:t>Paoli</w:t>
      </w:r>
      <w:proofErr w:type="spellEnd"/>
      <w:r w:rsidRPr="00E92B77">
        <w:t xml:space="preserve">. Os vídeos reúnem curadores, programadores e pensadores de arte para uma conversa fluida e espontânea, sem nenhum discurso pronto, na qual a ideia é que, através desta conversa gravada, surjam inquietações e questões que reflitam não apenas a proposta do PINK UMBRELLAS, mas também o momento atual da arte contemporânea e possíveis futuros apontamentos. </w:t>
      </w:r>
    </w:p>
    <w:p w:rsidR="0056158A" w:rsidRDefault="0056158A" w:rsidP="00593FC9">
      <w:pPr>
        <w:spacing w:line="360" w:lineRule="auto"/>
        <w:jc w:val="both"/>
      </w:pPr>
      <w:r w:rsidRPr="00E92B77">
        <w:lastRenderedPageBreak/>
        <w:t>Para Brandi e Etmo (2020), esses dois tipos de vídeo são importantes para o canal para que a criação e pensamento possam caminhar juntos</w:t>
      </w:r>
      <w:r>
        <w:t>, um</w:t>
      </w:r>
      <w:r w:rsidRPr="00E92B77">
        <w:t xml:space="preserve"> cruzamento entre prática e teoria, o fazer e o refletir, que contribui para o amadurecimento da arte. Segundo os artistas, o mundo acadêmico pode ajudar a evidenciar questões importantes que a prática artística demoraria anos para perceber — ou mesmo poderia nem perceber — e, da mesma forma, a prática artística pode ajudar o mundo acadêmico a estudar e refletir sobre o passado e o mundo contemporâneo, podendo conectar suas pesquisas ao contexto prático contemporâneo de um modo mais realista.</w:t>
      </w:r>
    </w:p>
    <w:p w:rsidR="0056158A" w:rsidRPr="00E92B77" w:rsidRDefault="0056158A" w:rsidP="00593FC9">
      <w:pPr>
        <w:spacing w:line="360" w:lineRule="auto"/>
        <w:jc w:val="both"/>
      </w:pPr>
    </w:p>
    <w:p w:rsidR="0056158A" w:rsidRPr="00E92B77" w:rsidRDefault="0056158A" w:rsidP="00593FC9">
      <w:pPr>
        <w:spacing w:line="360" w:lineRule="auto"/>
        <w:jc w:val="both"/>
        <w:rPr>
          <w:b/>
        </w:rPr>
      </w:pPr>
      <w:r w:rsidRPr="00E92B77">
        <w:rPr>
          <w:b/>
        </w:rPr>
        <w:t>Relato criativo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>Em julho de 2020</w:t>
      </w:r>
      <w:r>
        <w:t>,</w:t>
      </w:r>
      <w:r w:rsidRPr="00E92B77">
        <w:t xml:space="preserve"> recebemos o convite de Mirela e </w:t>
      </w:r>
      <w:proofErr w:type="spellStart"/>
      <w:r w:rsidRPr="00E92B77">
        <w:t>Muep</w:t>
      </w:r>
      <w:proofErr w:type="spellEnd"/>
      <w:r w:rsidRPr="00E92B77">
        <w:t xml:space="preserve"> para integrar a residência e chamarmos outra dupla</w:t>
      </w:r>
      <w:r>
        <w:t xml:space="preserve"> para</w:t>
      </w:r>
      <w:r w:rsidRPr="00E92B77">
        <w:t xml:space="preserve"> produzirmos um trabalho para a plataforma, que seria lançado em setembro. Com o projeto Clássicos de Calçada</w:t>
      </w:r>
      <w:r w:rsidRPr="00E92B77">
        <w:rPr>
          <w:rStyle w:val="Refdenotaderodap"/>
          <w:rFonts w:ascii="Times New Roman" w:hAnsi="Times New Roman" w:cs="Times New Roman"/>
        </w:rPr>
        <w:footnoteReference w:id="4"/>
      </w:r>
      <w:r w:rsidRPr="00E92B77">
        <w:t xml:space="preserve">, realizamos obras de vídeo arte, performances em tempo real e instalações artísticas. O principal desafio então, seria trabalhar com outras duas pessoas sem nenhum encontro presencial e com uma temática completamente livre para um espaço ainda a ser ocupado na web. Decidimos convidar a dupla espanhola-grega Rosana e </w:t>
      </w:r>
      <w:proofErr w:type="spellStart"/>
      <w:r w:rsidRPr="00E92B77">
        <w:t>Aris</w:t>
      </w:r>
      <w:proofErr w:type="spellEnd"/>
      <w:r w:rsidRPr="00E92B77">
        <w:t xml:space="preserve">, amigos que havíamos trabalhado em um espetáculo de dança (produzindo a trilha sonora e os visuais), que estavam em pleno verão na Grécia, realidade inversa a nossa: </w:t>
      </w:r>
      <w:r>
        <w:t xml:space="preserve">no </w:t>
      </w:r>
      <w:r w:rsidRPr="00E92B77">
        <w:t xml:space="preserve">frio e fechados em casa. </w:t>
      </w:r>
    </w:p>
    <w:p w:rsidR="0056158A" w:rsidRPr="00E92B77" w:rsidRDefault="0056158A" w:rsidP="00593FC9">
      <w:pPr>
        <w:spacing w:line="360" w:lineRule="auto"/>
        <w:jc w:val="both"/>
      </w:pPr>
      <w:r>
        <w:t>Abrimos uma pasta no Google D</w:t>
      </w:r>
      <w:r w:rsidRPr="00E92B77">
        <w:t xml:space="preserve">rive com referências, possíveis temas e um arquivo que íamos escrevendo nossas impressões, desejos e indagações, sem muito critério, onde todos interferiam perdendo-se assim a autoria original. O assunto latente do confinamento social, das limitações e medos aos quais nos encontrávamos foi naturalmente abordado. Outro tema </w:t>
      </w:r>
      <w:r>
        <w:t xml:space="preserve">surgido </w:t>
      </w:r>
      <w:r w:rsidRPr="00E92B77">
        <w:t xml:space="preserve">foi do próprio dispositivo como poética a ser explorada, </w:t>
      </w:r>
      <w:r>
        <w:t>além de ser</w:t>
      </w:r>
      <w:r w:rsidRPr="00E92B77">
        <w:t xml:space="preserve"> como meio, suporte e difusão. Pensamos em revelar processos, já que o cotidiano passava de privado a público, e a encarar a restrição como método. Por fim, surgiu o interesse em expandirmos a vinheta do Pink </w:t>
      </w:r>
      <w:proofErr w:type="spellStart"/>
      <w:r w:rsidRPr="00E92B77">
        <w:t>Umbrellas</w:t>
      </w:r>
      <w:proofErr w:type="spellEnd"/>
      <w:r w:rsidRPr="00E92B77">
        <w:t xml:space="preserve">, dar continuidade estética a ela para propor novamente essa </w:t>
      </w:r>
      <w:proofErr w:type="spellStart"/>
      <w:r w:rsidRPr="00E92B77">
        <w:t>autorreferência</w:t>
      </w:r>
      <w:proofErr w:type="spellEnd"/>
      <w:r w:rsidRPr="00E92B77">
        <w:t xml:space="preserve"> e amplificação do momento vivido.</w:t>
      </w:r>
    </w:p>
    <w:p w:rsidR="00593FC9" w:rsidRDefault="00593FC9" w:rsidP="00593FC9">
      <w:pPr>
        <w:spacing w:line="360" w:lineRule="auto"/>
        <w:jc w:val="both"/>
      </w:pPr>
    </w:p>
    <w:p w:rsidR="00593FC9" w:rsidRDefault="00593FC9" w:rsidP="00593FC9">
      <w:pPr>
        <w:spacing w:line="360" w:lineRule="auto"/>
        <w:jc w:val="both"/>
      </w:pPr>
      <w:r w:rsidRPr="00593FC9">
        <w:lastRenderedPageBreak/>
        <w:drawing>
          <wp:inline distT="0" distB="0" distL="0" distR="0" wp14:anchorId="593C4A87" wp14:editId="1146534A">
            <wp:extent cx="5396230" cy="2830195"/>
            <wp:effectExtent l="0" t="0" r="1270" b="1905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C0676434-26EA-154C-8E9D-8D9D2A074D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C0676434-26EA-154C-8E9D-8D9D2A074D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FC9" w:rsidRPr="00593FC9" w:rsidRDefault="00593FC9" w:rsidP="00593FC9">
      <w:pPr>
        <w:spacing w:line="360" w:lineRule="auto"/>
        <w:jc w:val="center"/>
        <w:rPr>
          <w:sz w:val="22"/>
          <w:szCs w:val="22"/>
          <w:lang w:val="en-US"/>
        </w:rPr>
      </w:pPr>
      <w:r w:rsidRPr="00593FC9">
        <w:rPr>
          <w:sz w:val="22"/>
          <w:szCs w:val="22"/>
          <w:lang w:val="en-US"/>
        </w:rPr>
        <w:t xml:space="preserve">Print do </w:t>
      </w:r>
      <w:proofErr w:type="spellStart"/>
      <w:r w:rsidRPr="00593FC9">
        <w:rPr>
          <w:sz w:val="22"/>
          <w:szCs w:val="22"/>
          <w:lang w:val="en-US"/>
        </w:rPr>
        <w:t>vídeo</w:t>
      </w:r>
      <w:proofErr w:type="spellEnd"/>
      <w:r w:rsidRPr="00593FC9">
        <w:rPr>
          <w:sz w:val="22"/>
          <w:szCs w:val="22"/>
          <w:lang w:val="en-US"/>
        </w:rPr>
        <w:t xml:space="preserve"> The Wedge</w:t>
      </w:r>
    </w:p>
    <w:p w:rsidR="00593FC9" w:rsidRDefault="00593FC9" w:rsidP="00593FC9">
      <w:pPr>
        <w:jc w:val="center"/>
        <w:rPr>
          <w:sz w:val="22"/>
          <w:szCs w:val="22"/>
          <w:lang w:val="en-US"/>
        </w:rPr>
      </w:pPr>
      <w:r w:rsidRPr="00593FC9">
        <w:rPr>
          <w:sz w:val="22"/>
          <w:szCs w:val="22"/>
        </w:rPr>
        <w:drawing>
          <wp:inline distT="0" distB="0" distL="0" distR="0" wp14:anchorId="2DF67967" wp14:editId="038D3909">
            <wp:extent cx="5396230" cy="3035300"/>
            <wp:effectExtent l="152400" t="152400" r="344170" b="34290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93FC9">
        <w:rPr>
          <w:sz w:val="22"/>
          <w:szCs w:val="22"/>
          <w:lang w:val="en-US"/>
        </w:rPr>
        <w:t>Print do video The Wedge</w:t>
      </w:r>
    </w:p>
    <w:p w:rsidR="00593FC9" w:rsidRPr="00593FC9" w:rsidRDefault="00593FC9" w:rsidP="00593FC9">
      <w:pPr>
        <w:jc w:val="center"/>
        <w:rPr>
          <w:sz w:val="22"/>
          <w:szCs w:val="22"/>
          <w:lang w:val="en-US"/>
        </w:rPr>
      </w:pPr>
      <w:bookmarkStart w:id="0" w:name="_GoBack"/>
      <w:bookmarkEnd w:id="0"/>
    </w:p>
    <w:p w:rsidR="0056158A" w:rsidRPr="00E92B77" w:rsidRDefault="0056158A" w:rsidP="00593FC9">
      <w:pPr>
        <w:spacing w:line="360" w:lineRule="auto"/>
        <w:jc w:val="both"/>
      </w:pPr>
      <w:r w:rsidRPr="00E92B77">
        <w:t>Fomos gravando os</w:t>
      </w:r>
      <w:r>
        <w:t xml:space="preserve"> encontros pelo Z</w:t>
      </w:r>
      <w:r w:rsidRPr="00E92B77">
        <w:t xml:space="preserve">oom, áudios de pensamentos nos nossos próprios idiomas e vídeos-performances de nossos cotidianos em casa. O resultado foi uma montagem quase colagem dessas experiências sobrepostas por ruídos digitais, como alusão a nós mesmos mediados e atravessados por telas e redes para existir, ao qual demos o nome de The </w:t>
      </w:r>
      <w:proofErr w:type="spellStart"/>
      <w:r w:rsidRPr="00E92B77">
        <w:t>Wedge</w:t>
      </w:r>
      <w:proofErr w:type="spellEnd"/>
      <w:r>
        <w:rPr>
          <w:rStyle w:val="Refdenotaderodap"/>
          <w:rFonts w:ascii="Times New Roman" w:hAnsi="Times New Roman" w:cs="Times New Roman"/>
        </w:rPr>
        <w:footnoteReference w:id="5"/>
      </w:r>
      <w:r w:rsidRPr="00E92B77">
        <w:t xml:space="preserve"> (A vinheta). Ruy Filho e Pat </w:t>
      </w:r>
      <w:proofErr w:type="spellStart"/>
      <w:r w:rsidRPr="00E92B77">
        <w:t>Cividanes</w:t>
      </w:r>
      <w:proofErr w:type="spellEnd"/>
      <w:r w:rsidRPr="00E92B77">
        <w:t xml:space="preserve">, do Antro positivo, </w:t>
      </w:r>
      <w:r w:rsidRPr="00E92B77">
        <w:lastRenderedPageBreak/>
        <w:t>produziram um vídeo na invasão crítica ao qual narram de modo belíssimo sua perce</w:t>
      </w:r>
      <w:r>
        <w:t>p</w:t>
      </w:r>
      <w:r w:rsidRPr="00E92B77">
        <w:t>ção da obra:</w:t>
      </w:r>
    </w:p>
    <w:p w:rsidR="0056158A" w:rsidRPr="00593FC9" w:rsidRDefault="0056158A" w:rsidP="00593FC9">
      <w:pPr>
        <w:ind w:left="1985"/>
        <w:jc w:val="both"/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</w:pPr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 xml:space="preserve">Em nossas casas, limitados por essa outra espacialidade, a digitalização interfere e modifica o Eu de maneira definitiva impondo a necessidade de outras manifestações possíveis ao mundo. Não está distante disso, pelo contrário, o fazer artístico. The </w:t>
      </w:r>
      <w:proofErr w:type="spellStart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>Wedge</w:t>
      </w:r>
      <w:proofErr w:type="spellEnd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 xml:space="preserve">, Rosana y </w:t>
      </w:r>
      <w:proofErr w:type="spellStart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>Aris</w:t>
      </w:r>
      <w:proofErr w:type="spellEnd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 xml:space="preserve"> se unem ao Clássicos de Calçada para investigarem quais as possibilidades de dar ao exercício criativo aspectos específicos do momento. Assimilam por realidade a Cultura como manifesto primeiro e último, tendo por sugestão o próprio projeto como situação. Se as limitações das linguagens faladas e artísticas, como indicam, refletem restrições, a temporalidade desdobrada articula sua não-conclusão sobre as ambiências justapostas (Ruy Filho e Pat </w:t>
      </w:r>
      <w:proofErr w:type="spellStart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>Cividanes</w:t>
      </w:r>
      <w:proofErr w:type="spellEnd"/>
      <w:r w:rsidRPr="00593FC9">
        <w:rPr>
          <w:rFonts w:eastAsia="Times New Roman"/>
          <w:color w:val="030303"/>
          <w:sz w:val="22"/>
          <w:szCs w:val="22"/>
          <w:shd w:val="clear" w:color="auto" w:fill="F9F9F9"/>
          <w:lang w:eastAsia="pt-BR"/>
        </w:rPr>
        <w:t>, 2020).</w:t>
      </w:r>
    </w:p>
    <w:p w:rsidR="0056158A" w:rsidRPr="00E92B77" w:rsidRDefault="0056158A" w:rsidP="00593FC9">
      <w:pPr>
        <w:spacing w:line="360" w:lineRule="auto"/>
        <w:jc w:val="both"/>
        <w:rPr>
          <w:rFonts w:eastAsia="Times New Roman"/>
          <w:lang w:eastAsia="pt-BR"/>
        </w:rPr>
      </w:pPr>
    </w:p>
    <w:p w:rsidR="0056158A" w:rsidRDefault="0056158A" w:rsidP="00593FC9">
      <w:pPr>
        <w:spacing w:line="360" w:lineRule="auto"/>
        <w:jc w:val="both"/>
      </w:pPr>
      <w:r>
        <w:t>Essas ambiências foram o encontro entre quatro artistas buscando um elo comum para criarem experiências vividas naquele específico momento histórico, que pudesse ser tanto a forma quanto o meio de liberdade digital, ao qual Prada (2017) denomina como pós-internet.</w:t>
      </w:r>
    </w:p>
    <w:p w:rsidR="00593FC9" w:rsidRPr="00596ED2" w:rsidRDefault="00593FC9" w:rsidP="00593FC9">
      <w:pPr>
        <w:spacing w:line="360" w:lineRule="auto"/>
        <w:jc w:val="both"/>
      </w:pPr>
    </w:p>
    <w:p w:rsidR="0056158A" w:rsidRPr="00E92B77" w:rsidRDefault="0056158A" w:rsidP="00593FC9">
      <w:pPr>
        <w:spacing w:line="360" w:lineRule="auto"/>
        <w:jc w:val="both"/>
        <w:rPr>
          <w:b/>
        </w:rPr>
      </w:pPr>
      <w:r w:rsidRPr="00E92B77">
        <w:rPr>
          <w:b/>
        </w:rPr>
        <w:t>Conclusão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A quarentena obrigou diversas mudanças na rotina das pessoas, aumentando o uso da internet enquanto recurso profissional, social e de lazer. Ainda que esse meio fosse novidade para muitos, as investigações artísticas na web já existiam desde seu início e são produtos das suas ancestrais: a arte contemporânea e a </w:t>
      </w:r>
      <w:proofErr w:type="spellStart"/>
      <w:r w:rsidRPr="00E92B77">
        <w:t>videoarte</w:t>
      </w:r>
      <w:proofErr w:type="spellEnd"/>
      <w:r w:rsidRPr="00E92B77">
        <w:t>.</w:t>
      </w:r>
    </w:p>
    <w:p w:rsidR="0056158A" w:rsidRPr="00E92B77" w:rsidRDefault="0056158A" w:rsidP="00593FC9">
      <w:pPr>
        <w:spacing w:line="360" w:lineRule="auto"/>
        <w:jc w:val="both"/>
      </w:pPr>
      <w:r w:rsidRPr="00E92B77">
        <w:t xml:space="preserve">O projeto do Pink </w:t>
      </w:r>
      <w:proofErr w:type="spellStart"/>
      <w:r w:rsidRPr="00E92B77">
        <w:t>Umbrellas</w:t>
      </w:r>
      <w:proofErr w:type="spellEnd"/>
      <w:r w:rsidRPr="00E92B77">
        <w:t xml:space="preserve"> </w:t>
      </w:r>
      <w:proofErr w:type="spellStart"/>
      <w:r w:rsidRPr="00E92B77">
        <w:t>Residency</w:t>
      </w:r>
      <w:proofErr w:type="spellEnd"/>
      <w:r w:rsidRPr="00E92B77">
        <w:t xml:space="preserve"> se oferece como aliado alternativo para que as produções artísticas pudessem continuar nesse período. O canal se mostrou um relevante projeto para compreendermos os novos caminhos da arte contemporânea pós-internet, fornecendo um panorama histórico, artístico e crítico. Artistas que participaram da residência, tiveram a chance de produzir e refletir sobre esse momento extremo. Trabalhos que trouxeram questionamentos políticos, sociológicos, científicos, processuais, midiáticos e econômicos.</w:t>
      </w:r>
    </w:p>
    <w:p w:rsidR="0056158A" w:rsidRDefault="0056158A" w:rsidP="00593FC9">
      <w:pPr>
        <w:spacing w:line="360" w:lineRule="auto"/>
        <w:jc w:val="both"/>
      </w:pPr>
      <w:r w:rsidRPr="00E92B77">
        <w:t xml:space="preserve">O Pink </w:t>
      </w:r>
      <w:proofErr w:type="spellStart"/>
      <w:r w:rsidRPr="00E92B77">
        <w:t>Umbrellas</w:t>
      </w:r>
      <w:proofErr w:type="spellEnd"/>
      <w:r w:rsidRPr="00E92B77">
        <w:t xml:space="preserve"> buscou maneiras de conectar a prática artística ao mundo acadêmico e de criar uma experiência de colaboração entre artistas. As parcerias, que ocorrem de forma remota, também são formas de lutar contra essa </w:t>
      </w:r>
      <w:proofErr w:type="spellStart"/>
      <w:r w:rsidRPr="00E92B77">
        <w:t>egotização</w:t>
      </w:r>
      <w:proofErr w:type="spellEnd"/>
      <w:r w:rsidRPr="00E92B77">
        <w:t xml:space="preserve"> da rede social e ajudam a conectar as pessoas que estão isoladas em seus lares durante a pandemia. Pensamos que esse projeto reflete a</w:t>
      </w:r>
      <w:r>
        <w:t>s novas</w:t>
      </w:r>
      <w:r w:rsidRPr="00E92B77">
        <w:t xml:space="preserve"> </w:t>
      </w:r>
      <w:r>
        <w:t>r</w:t>
      </w:r>
      <w:r w:rsidRPr="00E92B77">
        <w:t>esistências</w:t>
      </w:r>
      <w:r>
        <w:t xml:space="preserve"> e utopias</w:t>
      </w:r>
      <w:r w:rsidRPr="00E92B77">
        <w:t xml:space="preserve"> </w:t>
      </w:r>
      <w:r>
        <w:t>n</w:t>
      </w:r>
      <w:r w:rsidRPr="00E92B77">
        <w:t xml:space="preserve">a arte, promovendo </w:t>
      </w:r>
      <w:r w:rsidRPr="00E92B77">
        <w:lastRenderedPageBreak/>
        <w:t xml:space="preserve">trocas, encontros, luz, acessos, processos, novas formas de articulações, uma demarcação histórica e principalmente, um grande registro nacional e internacional dessa força de proposições artísticas, apesar das tantas adversidades. </w:t>
      </w:r>
    </w:p>
    <w:p w:rsidR="00593FC9" w:rsidRDefault="00593FC9" w:rsidP="00593FC9">
      <w:pPr>
        <w:jc w:val="both"/>
      </w:pPr>
    </w:p>
    <w:p w:rsidR="0056158A" w:rsidRPr="00593FC9" w:rsidRDefault="0056158A" w:rsidP="00593FC9">
      <w:pPr>
        <w:jc w:val="both"/>
        <w:rPr>
          <w:b/>
        </w:rPr>
      </w:pPr>
      <w:r w:rsidRPr="00593FC9">
        <w:rPr>
          <w:b/>
        </w:rPr>
        <w:t>Referências</w:t>
      </w:r>
    </w:p>
    <w:p w:rsidR="0056158A" w:rsidRPr="005771C7" w:rsidRDefault="0056158A" w:rsidP="0056158A">
      <w:r w:rsidRPr="005771C7">
        <w:t xml:space="preserve">BRANDI, M.; ETMO, M. </w:t>
      </w:r>
      <w:r w:rsidRPr="005771C7">
        <w:rPr>
          <w:b/>
        </w:rPr>
        <w:t xml:space="preserve">Entrevista - Pink </w:t>
      </w:r>
      <w:proofErr w:type="spellStart"/>
      <w:r w:rsidRPr="005771C7">
        <w:rPr>
          <w:b/>
        </w:rPr>
        <w:t>Umbrellas</w:t>
      </w:r>
      <w:proofErr w:type="spellEnd"/>
      <w:r w:rsidRPr="005771C7">
        <w:rPr>
          <w:b/>
        </w:rPr>
        <w:t xml:space="preserve"> </w:t>
      </w:r>
      <w:proofErr w:type="spellStart"/>
      <w:r w:rsidRPr="005771C7">
        <w:rPr>
          <w:b/>
        </w:rPr>
        <w:t>Art</w:t>
      </w:r>
      <w:proofErr w:type="spellEnd"/>
      <w:r w:rsidRPr="005771C7">
        <w:rPr>
          <w:b/>
        </w:rPr>
        <w:t xml:space="preserve"> </w:t>
      </w:r>
      <w:proofErr w:type="spellStart"/>
      <w:r w:rsidRPr="005771C7">
        <w:rPr>
          <w:b/>
        </w:rPr>
        <w:t>Residency</w:t>
      </w:r>
      <w:proofErr w:type="spellEnd"/>
      <w:r w:rsidRPr="005771C7">
        <w:t xml:space="preserve"> [mensagem pessoal]. Mensagem recebida por &lt;mubronzeri.mb@gmail.com&gt; em 07 nov. 2020.</w:t>
      </w:r>
    </w:p>
    <w:p w:rsidR="0056158A" w:rsidRPr="005771C7" w:rsidRDefault="0056158A" w:rsidP="0056158A"/>
    <w:p w:rsidR="0056158A" w:rsidRPr="00E601DD" w:rsidRDefault="0056158A" w:rsidP="0056158A">
      <w:r w:rsidRPr="00E601DD">
        <w:t xml:space="preserve">HAN, B. C. </w:t>
      </w:r>
      <w:r w:rsidRPr="00E601DD">
        <w:rPr>
          <w:b/>
        </w:rPr>
        <w:t>No enxame: perspectivas do digital</w:t>
      </w:r>
      <w:r w:rsidRPr="00E601DD">
        <w:t>. Petrópolis: Vozes, 2018.</w:t>
      </w:r>
    </w:p>
    <w:p w:rsidR="0056158A" w:rsidRPr="00E601DD" w:rsidRDefault="0056158A" w:rsidP="0056158A"/>
    <w:p w:rsidR="0056158A" w:rsidRPr="00E601DD" w:rsidRDefault="0056158A" w:rsidP="0056158A">
      <w:r w:rsidRPr="00E601DD">
        <w:t xml:space="preserve">NUNES, F. O. Reflexões sobre a web arte em novos contextos. </w:t>
      </w:r>
      <w:r w:rsidRPr="00E601DD">
        <w:rPr>
          <w:b/>
        </w:rPr>
        <w:t>Revista Porto Arte</w:t>
      </w:r>
      <w:r w:rsidRPr="00E601DD">
        <w:rPr>
          <w:i/>
        </w:rPr>
        <w:t>,</w:t>
      </w:r>
      <w:r w:rsidRPr="00E601DD">
        <w:t xml:space="preserve"> Porto Alegre, v. 17, n. 28. p. 85-97, 2010. Disponível em: &lt;</w:t>
      </w:r>
      <w:proofErr w:type="spellStart"/>
      <w:r w:rsidRPr="00E601DD">
        <w:t>https</w:t>
      </w:r>
      <w:proofErr w:type="spellEnd"/>
      <w:r w:rsidRPr="00E601DD">
        <w:t>://seer.ufrgs.br/</w:t>
      </w:r>
      <w:proofErr w:type="spellStart"/>
      <w:r w:rsidRPr="00E601DD">
        <w:t>PortoArte</w:t>
      </w:r>
      <w:proofErr w:type="spellEnd"/>
      <w:r w:rsidRPr="00E601DD">
        <w:t>/</w:t>
      </w:r>
      <w:proofErr w:type="spellStart"/>
      <w:r w:rsidRPr="00E601DD">
        <w:t>article</w:t>
      </w:r>
      <w:proofErr w:type="spellEnd"/>
      <w:r w:rsidRPr="00E601DD">
        <w:t>/</w:t>
      </w:r>
      <w:proofErr w:type="spellStart"/>
      <w:r w:rsidRPr="00E601DD">
        <w:t>view</w:t>
      </w:r>
      <w:proofErr w:type="spellEnd"/>
      <w:r w:rsidRPr="00E601DD">
        <w:t>/18791</w:t>
      </w:r>
      <w:r>
        <w:t>&gt;. Acesso em: mai. 2022</w:t>
      </w:r>
      <w:r w:rsidRPr="00E601DD">
        <w:t>.</w:t>
      </w:r>
    </w:p>
    <w:p w:rsidR="0056158A" w:rsidRPr="00E601DD" w:rsidRDefault="0056158A" w:rsidP="0056158A"/>
    <w:p w:rsidR="0056158A" w:rsidRPr="00C6068B" w:rsidRDefault="0056158A" w:rsidP="0056158A">
      <w:pPr>
        <w:rPr>
          <w:lang w:val="es-ES"/>
        </w:rPr>
      </w:pPr>
      <w:r w:rsidRPr="00C6068B">
        <w:rPr>
          <w:lang w:val="es-ES"/>
        </w:rPr>
        <w:t xml:space="preserve">PRADA, J. M. </w:t>
      </w:r>
      <w:r w:rsidRPr="00C6068B">
        <w:rPr>
          <w:b/>
          <w:lang w:val="es-ES"/>
        </w:rPr>
        <w:t>Prácticas Artísticas e Internet en la Época de las Redes Sociales</w:t>
      </w:r>
      <w:r w:rsidRPr="00C6068B">
        <w:rPr>
          <w:lang w:val="es-ES"/>
        </w:rPr>
        <w:t xml:space="preserve">. Madrid: </w:t>
      </w:r>
      <w:proofErr w:type="spellStart"/>
      <w:r w:rsidRPr="00C6068B">
        <w:rPr>
          <w:lang w:val="es-ES"/>
        </w:rPr>
        <w:t>Akal</w:t>
      </w:r>
      <w:proofErr w:type="spellEnd"/>
      <w:r w:rsidRPr="00C6068B">
        <w:rPr>
          <w:lang w:val="es-ES"/>
        </w:rPr>
        <w:t>, 2012.</w:t>
      </w:r>
    </w:p>
    <w:p w:rsidR="0056158A" w:rsidRPr="00C6068B" w:rsidRDefault="0056158A" w:rsidP="0056158A">
      <w:pPr>
        <w:rPr>
          <w:lang w:val="es-ES"/>
        </w:rPr>
      </w:pPr>
    </w:p>
    <w:p w:rsidR="0056158A" w:rsidRPr="00C6068B" w:rsidRDefault="0056158A" w:rsidP="0056158A">
      <w:pPr>
        <w:rPr>
          <w:lang w:val="es-ES"/>
        </w:rPr>
      </w:pPr>
      <w:r w:rsidRPr="00C6068B">
        <w:rPr>
          <w:lang w:val="es-ES"/>
        </w:rPr>
        <w:t>______</w:t>
      </w:r>
      <w:r w:rsidR="00593FC9">
        <w:rPr>
          <w:lang w:val="es-ES"/>
        </w:rPr>
        <w:t>____</w:t>
      </w:r>
      <w:r w:rsidRPr="00C6068B">
        <w:rPr>
          <w:lang w:val="es-ES"/>
        </w:rPr>
        <w:t xml:space="preserve"> Sobre el arte post-Internet.</w:t>
      </w:r>
      <w:r w:rsidRPr="00C6068B">
        <w:rPr>
          <w:b/>
          <w:lang w:val="es-ES"/>
        </w:rPr>
        <w:t xml:space="preserve"> Revista </w:t>
      </w:r>
      <w:proofErr w:type="spellStart"/>
      <w:r w:rsidRPr="00C6068B">
        <w:rPr>
          <w:b/>
          <w:lang w:val="es-ES"/>
        </w:rPr>
        <w:t>Aureus</w:t>
      </w:r>
      <w:proofErr w:type="spellEnd"/>
      <w:r w:rsidRPr="00C6068B">
        <w:rPr>
          <w:lang w:val="es-ES"/>
        </w:rPr>
        <w:t>, Guanajuato, n. 3, p. 45-51, 2017.</w:t>
      </w:r>
    </w:p>
    <w:p w:rsidR="0056158A" w:rsidRPr="00C6068B" w:rsidRDefault="0056158A" w:rsidP="0056158A">
      <w:pPr>
        <w:rPr>
          <w:lang w:val="es-ES"/>
        </w:rPr>
      </w:pPr>
    </w:p>
    <w:p w:rsidR="0056158A" w:rsidRPr="00B428AC" w:rsidRDefault="0056158A" w:rsidP="0056158A">
      <w:r w:rsidRPr="00B428AC">
        <w:t xml:space="preserve">RUSH, M. </w:t>
      </w:r>
      <w:r w:rsidRPr="00B428AC">
        <w:rPr>
          <w:b/>
        </w:rPr>
        <w:t>Novas Mídias na Arte Contemporânea</w:t>
      </w:r>
      <w:r w:rsidRPr="00B428AC">
        <w:rPr>
          <w:i/>
        </w:rPr>
        <w:t xml:space="preserve">. </w:t>
      </w:r>
      <w:r w:rsidRPr="00B428AC">
        <w:t xml:space="preserve"> São Paulo: Martins Fontes, 2006.</w:t>
      </w:r>
    </w:p>
    <w:p w:rsidR="0056158A" w:rsidRDefault="0056158A" w:rsidP="0056158A"/>
    <w:p w:rsidR="0056158A" w:rsidRPr="00E92B77" w:rsidRDefault="0056158A" w:rsidP="0056158A">
      <w:r w:rsidRPr="008C200D">
        <w:t xml:space="preserve">TRAVISANI, T. G. </w:t>
      </w:r>
      <w:r w:rsidRPr="008C200D">
        <w:rPr>
          <w:b/>
        </w:rPr>
        <w:t>Imagem em movimento na arte: o digital como processo criativo</w:t>
      </w:r>
      <w:r w:rsidRPr="008C200D">
        <w:t>. Revista Aurora</w:t>
      </w:r>
      <w:r w:rsidRPr="008C200D">
        <w:rPr>
          <w:i/>
        </w:rPr>
        <w:t>.</w:t>
      </w:r>
      <w:r w:rsidRPr="008C200D">
        <w:t xml:space="preserve"> São Paulo, ed. 8, p. 112-127, 2010.</w:t>
      </w:r>
    </w:p>
    <w:p w:rsidR="004A47AB" w:rsidRDefault="004A47AB" w:rsidP="0056158A"/>
    <w:sectPr w:rsidR="004A47AB" w:rsidSect="00300A5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059" w:rsidRDefault="00032059" w:rsidP="0056158A">
      <w:r>
        <w:separator/>
      </w:r>
    </w:p>
  </w:endnote>
  <w:endnote w:type="continuationSeparator" w:id="0">
    <w:p w:rsidR="00032059" w:rsidRDefault="00032059" w:rsidP="0056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059" w:rsidRDefault="00032059" w:rsidP="0056158A">
      <w:r>
        <w:separator/>
      </w:r>
    </w:p>
  </w:footnote>
  <w:footnote w:type="continuationSeparator" w:id="0">
    <w:p w:rsidR="00032059" w:rsidRDefault="00032059" w:rsidP="0056158A">
      <w:r>
        <w:continuationSeparator/>
      </w:r>
    </w:p>
  </w:footnote>
  <w:footnote w:id="1">
    <w:p w:rsidR="0056158A" w:rsidRPr="00596ED2" w:rsidRDefault="0056158A" w:rsidP="0056158A">
      <w:pPr>
        <w:pStyle w:val="Textodenotaderodap"/>
        <w:rPr>
          <w:rFonts w:ascii="Times New Roman" w:hAnsi="Times New Roman" w:cs="Times New Roman"/>
        </w:rPr>
      </w:pPr>
      <w:r w:rsidRPr="00596ED2">
        <w:rPr>
          <w:rStyle w:val="Refdenotaderodap"/>
          <w:rFonts w:ascii="Times New Roman" w:hAnsi="Times New Roman" w:cs="Times New Roman"/>
        </w:rPr>
        <w:footnoteRef/>
      </w:r>
      <w:r w:rsidRPr="00596ED2">
        <w:rPr>
          <w:rFonts w:ascii="Times New Roman" w:hAnsi="Times New Roman" w:cs="Times New Roman"/>
        </w:rPr>
        <w:t xml:space="preserve"> Pós-doutora, docente no PPGCOM / UAM. Grupo: Além Telas – experiências no audiovisual expandido. </w:t>
      </w:r>
      <w:hyperlink r:id="rId1" w:history="1">
        <w:r w:rsidRPr="00596ED2">
          <w:rPr>
            <w:rStyle w:val="Hyperlink"/>
            <w:rFonts w:ascii="Times New Roman" w:hAnsi="Times New Roman" w:cs="Times New Roman"/>
          </w:rPr>
          <w:t>tgtravisani@anhembi.br</w:t>
        </w:r>
      </w:hyperlink>
      <w:r>
        <w:rPr>
          <w:rStyle w:val="Hyperlink"/>
          <w:rFonts w:ascii="Times New Roman" w:hAnsi="Times New Roman" w:cs="Times New Roman"/>
        </w:rPr>
        <w:t>.</w:t>
      </w:r>
    </w:p>
  </w:footnote>
  <w:footnote w:id="2">
    <w:p w:rsidR="0056158A" w:rsidRPr="00596ED2" w:rsidRDefault="0056158A" w:rsidP="0056158A">
      <w:pPr>
        <w:pStyle w:val="Textodenotaderodap"/>
        <w:rPr>
          <w:rFonts w:ascii="Times New Roman" w:hAnsi="Times New Roman" w:cs="Times New Roman"/>
        </w:rPr>
      </w:pPr>
      <w:r w:rsidRPr="00596ED2">
        <w:rPr>
          <w:rStyle w:val="Refdenotaderodap"/>
          <w:rFonts w:ascii="Times New Roman" w:hAnsi="Times New Roman" w:cs="Times New Roman"/>
        </w:rPr>
        <w:footnoteRef/>
      </w:r>
      <w:r w:rsidRPr="00596ED2">
        <w:rPr>
          <w:rFonts w:ascii="Times New Roman" w:hAnsi="Times New Roman" w:cs="Times New Roman"/>
        </w:rPr>
        <w:t xml:space="preserve"> Mestrando no PPGCOM / UAM, bolsista Capes. Grupo: CineArte</w:t>
      </w:r>
      <w:r>
        <w:rPr>
          <w:rFonts w:ascii="Times New Roman" w:hAnsi="Times New Roman" w:cs="Times New Roman"/>
        </w:rPr>
        <w:t xml:space="preserve"> </w:t>
      </w:r>
      <w:r w:rsidRPr="00596ED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534EE">
        <w:rPr>
          <w:rFonts w:ascii="Times New Roman" w:hAnsi="Times New Roman" w:cs="Times New Roman"/>
        </w:rPr>
        <w:t>Cinema, análise fílmica e experiência intelectual</w:t>
      </w:r>
      <w:r w:rsidRPr="00596ED2">
        <w:rPr>
          <w:rFonts w:ascii="Times New Roman" w:hAnsi="Times New Roman" w:cs="Times New Roman"/>
        </w:rPr>
        <w:t xml:space="preserve">. </w:t>
      </w:r>
      <w:hyperlink r:id="rId2" w:history="1">
        <w:r w:rsidRPr="00596ED2">
          <w:rPr>
            <w:rStyle w:val="Hyperlink"/>
            <w:rFonts w:ascii="Times New Roman" w:hAnsi="Times New Roman" w:cs="Times New Roman"/>
          </w:rPr>
          <w:t>mubronzeri.mb@gmail.com</w:t>
        </w:r>
      </w:hyperlink>
      <w:r>
        <w:rPr>
          <w:rStyle w:val="Hyperlink"/>
          <w:rFonts w:ascii="Times New Roman" w:hAnsi="Times New Roman" w:cs="Times New Roman"/>
        </w:rPr>
        <w:t>.</w:t>
      </w:r>
    </w:p>
  </w:footnote>
  <w:footnote w:id="3">
    <w:p w:rsidR="0056158A" w:rsidRDefault="0056158A" w:rsidP="0056158A">
      <w:pPr>
        <w:pStyle w:val="Textodenotaderodap"/>
      </w:pPr>
      <w:r w:rsidRPr="00596ED2">
        <w:rPr>
          <w:rStyle w:val="Refdenotaderodap"/>
          <w:rFonts w:ascii="Times New Roman" w:hAnsi="Times New Roman" w:cs="Times New Roman"/>
        </w:rPr>
        <w:footnoteRef/>
      </w:r>
      <w:r w:rsidRPr="00596ED2">
        <w:rPr>
          <w:rFonts w:ascii="Times New Roman" w:hAnsi="Times New Roman" w:cs="Times New Roman"/>
        </w:rPr>
        <w:t xml:space="preserve"> </w:t>
      </w:r>
      <w:hyperlink r:id="rId3" w:history="1">
        <w:r w:rsidRPr="00596ED2">
          <w:rPr>
            <w:rStyle w:val="Hyperlink"/>
            <w:rFonts w:ascii="Times New Roman" w:hAnsi="Times New Roman" w:cs="Times New Roman"/>
          </w:rPr>
          <w:t>https://www.youtube.com/c/PINKUMBRELLASARTRESIDENCY</w:t>
        </w:r>
      </w:hyperlink>
      <w:r>
        <w:rPr>
          <w:rStyle w:val="Hyperlink"/>
          <w:rFonts w:ascii="Times New Roman" w:hAnsi="Times New Roman" w:cs="Times New Roman"/>
        </w:rPr>
        <w:t>.</w:t>
      </w:r>
    </w:p>
  </w:footnote>
  <w:footnote w:id="4">
    <w:p w:rsidR="0056158A" w:rsidRPr="00596ED2" w:rsidRDefault="0056158A" w:rsidP="0056158A">
      <w:pPr>
        <w:pStyle w:val="Textodenotaderodap"/>
        <w:rPr>
          <w:rFonts w:ascii="Times New Roman" w:hAnsi="Times New Roman" w:cs="Times New Roman"/>
        </w:rPr>
      </w:pPr>
      <w:r w:rsidRPr="00596ED2">
        <w:rPr>
          <w:rStyle w:val="Refdenotaderodap"/>
          <w:rFonts w:ascii="Times New Roman" w:hAnsi="Times New Roman" w:cs="Times New Roman"/>
        </w:rPr>
        <w:footnoteRef/>
      </w:r>
      <w:r w:rsidRPr="00596ED2">
        <w:rPr>
          <w:rFonts w:ascii="Times New Roman" w:hAnsi="Times New Roman" w:cs="Times New Roman"/>
        </w:rPr>
        <w:t xml:space="preserve"> Projeto da dupla Tatiana Travisani e Deco Nascimento: </w:t>
      </w:r>
      <w:hyperlink r:id="rId4" w:history="1">
        <w:r w:rsidR="00593FC9" w:rsidRPr="00337BB4">
          <w:rPr>
            <w:rStyle w:val="Hyperlink"/>
            <w:rFonts w:ascii="Times New Roman" w:hAnsi="Times New Roman" w:cs="Times New Roman"/>
          </w:rPr>
          <w:t>www.classicosdecalcada.net</w:t>
        </w:r>
      </w:hyperlink>
      <w:r w:rsidR="00593FC9">
        <w:rPr>
          <w:rFonts w:ascii="Times New Roman" w:hAnsi="Times New Roman" w:cs="Times New Roman"/>
        </w:rPr>
        <w:t xml:space="preserve"> </w:t>
      </w:r>
    </w:p>
  </w:footnote>
  <w:footnote w:id="5">
    <w:p w:rsidR="0056158A" w:rsidRPr="00596ED2" w:rsidRDefault="0056158A" w:rsidP="0056158A">
      <w:pPr>
        <w:pStyle w:val="Textodenotaderodap"/>
        <w:rPr>
          <w:rFonts w:ascii="Times New Roman" w:hAnsi="Times New Roman" w:cs="Times New Roman"/>
        </w:rPr>
      </w:pPr>
      <w:r w:rsidRPr="00596ED2">
        <w:rPr>
          <w:rStyle w:val="Refdenotaderodap"/>
          <w:rFonts w:ascii="Times New Roman" w:hAnsi="Times New Roman" w:cs="Times New Roman"/>
        </w:rPr>
        <w:footnoteRef/>
      </w:r>
      <w:r w:rsidRPr="00596ED2">
        <w:rPr>
          <w:rFonts w:ascii="Times New Roman" w:hAnsi="Times New Roman" w:cs="Times New Roman"/>
        </w:rPr>
        <w:t xml:space="preserve"> </w:t>
      </w:r>
      <w:hyperlink r:id="rId5" w:history="1">
        <w:r w:rsidRPr="00596ED2">
          <w:rPr>
            <w:rStyle w:val="Hyperlink"/>
            <w:rFonts w:ascii="Times New Roman" w:hAnsi="Times New Roman" w:cs="Times New Roman"/>
          </w:rPr>
          <w:t>https://www.youtube.com/watch?v=NVUPMx5SOdQ</w:t>
        </w:r>
      </w:hyperlink>
      <w:r>
        <w:rPr>
          <w:rStyle w:val="Hyperlink"/>
          <w:rFonts w:ascii="Times New Roman" w:hAnsi="Times New Roman" w:cs="Times New Roman"/>
        </w:rPr>
        <w:t>.</w:t>
      </w:r>
      <w:r w:rsidRPr="00596ED2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8A"/>
    <w:rsid w:val="00032059"/>
    <w:rsid w:val="001C1037"/>
    <w:rsid w:val="00300A55"/>
    <w:rsid w:val="004A47AB"/>
    <w:rsid w:val="0056158A"/>
    <w:rsid w:val="00593FC9"/>
    <w:rsid w:val="00B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DA8775"/>
  <w15:chartTrackingRefBased/>
  <w15:docId w15:val="{E65AB40E-8BFE-614E-BC64-AF27E99F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6158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6158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6158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6158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3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c/PINKUMBRELLASARTRESIDENCY" TargetMode="External"/><Relationship Id="rId2" Type="http://schemas.openxmlformats.org/officeDocument/2006/relationships/hyperlink" Target="mailto:mubronzeri.mb@gmail.com" TargetMode="External"/><Relationship Id="rId1" Type="http://schemas.openxmlformats.org/officeDocument/2006/relationships/hyperlink" Target="mailto:tgtravisani@anhembi.br" TargetMode="External"/><Relationship Id="rId5" Type="http://schemas.openxmlformats.org/officeDocument/2006/relationships/hyperlink" Target="https://www.youtube.com/watch?v=NVUPMx5SOdQ" TargetMode="External"/><Relationship Id="rId4" Type="http://schemas.openxmlformats.org/officeDocument/2006/relationships/hyperlink" Target="http://www.classicosdecalcada.ne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1712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2022-08-02T18:17:00Z</dcterms:created>
  <dcterms:modified xsi:type="dcterms:W3CDTF">2022-08-02T18:30:00Z</dcterms:modified>
</cp:coreProperties>
</file>