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EA683" w14:textId="77777777" w:rsidR="00A06E5B" w:rsidRDefault="006C7FE2">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INOVAÇÃO SOCIAL ATRAVÉS DA EDUCAÇÃO ABERTA E DA REDE SOCIAL DE APRENDIZAGEM PARA DIVULGAÇÃO CIENTÍFICA E ALFABETIZAÇÃO EM DADOS NO CONTEXTO DO COVID-19 </w:t>
      </w:r>
    </w:p>
    <w:p w14:paraId="17F69E6C" w14:textId="77777777" w:rsidR="00A06E5B" w:rsidRDefault="006C7FE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Mariana Fernandes da Costa</w:t>
      </w:r>
      <w:r>
        <w:rPr>
          <w:rFonts w:ascii="Times New Roman" w:eastAsia="Times New Roman" w:hAnsi="Times New Roman" w:cs="Times New Roman"/>
          <w:sz w:val="24"/>
          <w:szCs w:val="24"/>
          <w:vertAlign w:val="superscript"/>
        </w:rPr>
        <w:t>1</w:t>
      </w:r>
    </w:p>
    <w:p w14:paraId="6B285CDD" w14:textId="77777777" w:rsidR="00A06E5B" w:rsidRDefault="006C7FE2">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Andrea Paula dos Santos Oliveira Kamensky</w:t>
      </w:r>
      <w:r>
        <w:rPr>
          <w:rFonts w:ascii="Times New Roman" w:eastAsia="Times New Roman" w:hAnsi="Times New Roman" w:cs="Times New Roman"/>
          <w:sz w:val="24"/>
          <w:szCs w:val="24"/>
          <w:vertAlign w:val="superscript"/>
        </w:rPr>
        <w:t>2</w:t>
      </w:r>
    </w:p>
    <w:p w14:paraId="067F7D01" w14:textId="77777777" w:rsidR="00A06E5B" w:rsidRDefault="006C7FE2">
      <w:pPr>
        <w:spacing w:line="360" w:lineRule="auto"/>
        <w:jc w:val="center"/>
        <w:rPr>
          <w:rFonts w:ascii="Times New Roman" w:eastAsia="Times New Roman" w:hAnsi="Times New Roman" w:cs="Times New Roman"/>
          <w:sz w:val="24"/>
          <w:szCs w:val="24"/>
          <w:vertAlign w:val="superscript"/>
        </w:rPr>
      </w:pPr>
      <w:bookmarkStart w:id="1" w:name="_heading=h.qi2mlpktg1z7" w:colFirst="0" w:colLast="0"/>
      <w:bookmarkEnd w:id="1"/>
      <w:r>
        <w:rPr>
          <w:rFonts w:ascii="Times New Roman" w:eastAsia="Times New Roman" w:hAnsi="Times New Roman" w:cs="Times New Roman"/>
          <w:sz w:val="24"/>
          <w:szCs w:val="24"/>
        </w:rPr>
        <w:t>Luciana Pereira</w:t>
      </w:r>
      <w:r>
        <w:rPr>
          <w:rFonts w:ascii="Times New Roman" w:eastAsia="Times New Roman" w:hAnsi="Times New Roman" w:cs="Times New Roman"/>
          <w:sz w:val="24"/>
          <w:szCs w:val="24"/>
          <w:vertAlign w:val="superscript"/>
        </w:rPr>
        <w:t>3</w:t>
      </w:r>
    </w:p>
    <w:p w14:paraId="63EB466F" w14:textId="77777777" w:rsidR="00A06E5B" w:rsidRDefault="006C7FE2">
      <w:pPr>
        <w:keepNext/>
        <w:keepLines/>
        <w:pBdr>
          <w:top w:val="nil"/>
          <w:left w:val="nil"/>
          <w:bottom w:val="nil"/>
          <w:right w:val="nil"/>
          <w:between w:val="nil"/>
        </w:pBdr>
        <w:spacing w:after="6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RESUMO</w:t>
      </w:r>
    </w:p>
    <w:p w14:paraId="53F9FD92" w14:textId="6C79D9A8" w:rsidR="00A06E5B" w:rsidRDefault="006C7FE2">
      <w:pPr>
        <w:keepNext/>
        <w:keepLines/>
        <w:pBdr>
          <w:top w:val="nil"/>
          <w:left w:val="nil"/>
          <w:bottom w:val="nil"/>
          <w:right w:val="nil"/>
          <w:between w:val="nil"/>
        </w:pBdr>
        <w:spacing w:after="60" w:line="360" w:lineRule="auto"/>
        <w:ind w:firstLine="720"/>
        <w:jc w:val="both"/>
        <w:rPr>
          <w:rFonts w:ascii="Times New Roman" w:eastAsia="Times New Roman" w:hAnsi="Times New Roman" w:cs="Times New Roman"/>
          <w:sz w:val="24"/>
          <w:szCs w:val="24"/>
        </w:rPr>
      </w:pPr>
      <w:bookmarkStart w:id="2" w:name="_heading=h.28jc8nhoez9w" w:colFirst="0" w:colLast="0"/>
      <w:bookmarkEnd w:id="2"/>
      <w:r>
        <w:rPr>
          <w:rFonts w:ascii="Times New Roman" w:eastAsia="Times New Roman" w:hAnsi="Times New Roman" w:cs="Times New Roman"/>
          <w:sz w:val="24"/>
          <w:szCs w:val="24"/>
          <w:highlight w:val="white"/>
        </w:rPr>
        <w:t>Este pro</w:t>
      </w:r>
      <w:r>
        <w:rPr>
          <w:rFonts w:ascii="Times New Roman" w:eastAsia="Times New Roman" w:hAnsi="Times New Roman" w:cs="Times New Roman"/>
          <w:sz w:val="24"/>
          <w:szCs w:val="24"/>
          <w:highlight w:val="white"/>
        </w:rPr>
        <w:t>jeto propõe uma pesquisa com foco em inovação social, dados e divulgação científica através da utilização de redes sociais de aprendizagem e recursos educacionais abertos. O estudo parte da contextualização histórica das tecnologias utilizadas com o objeti</w:t>
      </w:r>
      <w:r>
        <w:rPr>
          <w:rFonts w:ascii="Times New Roman" w:eastAsia="Times New Roman" w:hAnsi="Times New Roman" w:cs="Times New Roman"/>
          <w:sz w:val="24"/>
          <w:szCs w:val="24"/>
          <w:highlight w:val="white"/>
        </w:rPr>
        <w:t>vo de compreender como a alfabetização e análise de dados podem contribuir para a inovação social no contexto da educação online aberta em um ambiente de compartilhamento de saberes e novos conhecimentos. Todo o trabalho está sendo realizado através da pla</w:t>
      </w:r>
      <w:r>
        <w:rPr>
          <w:rFonts w:ascii="Times New Roman" w:eastAsia="Times New Roman" w:hAnsi="Times New Roman" w:cs="Times New Roman"/>
          <w:sz w:val="24"/>
          <w:szCs w:val="24"/>
          <w:highlight w:val="white"/>
        </w:rPr>
        <w:t>taforma Digital Plural em colaboração com o grupo de pesquisa Lab DigitalPlural. A investigação acontece de duas formas, a primeira é através da coleta de dados e informações e da interação junto aos cursos online de Inovação Social e Alfabetização em Dado</w:t>
      </w:r>
      <w:r>
        <w:rPr>
          <w:rFonts w:ascii="Times New Roman" w:eastAsia="Times New Roman" w:hAnsi="Times New Roman" w:cs="Times New Roman"/>
          <w:sz w:val="24"/>
          <w:szCs w:val="24"/>
          <w:highlight w:val="white"/>
        </w:rPr>
        <w:t xml:space="preserve">s e por meio da mediação das interações e compartilhamentos na rede. A segunda forma é através da curadoria de projetos, análises e dados públicos e da interação nos cursos </w:t>
      </w:r>
      <w:r>
        <w:rPr>
          <w:rFonts w:ascii="Times New Roman" w:eastAsia="Times New Roman" w:hAnsi="Times New Roman" w:cs="Times New Roman"/>
          <w:color w:val="000000"/>
          <w:sz w:val="24"/>
          <w:szCs w:val="24"/>
          <w:highlight w:val="white"/>
        </w:rPr>
        <w:t>de Direitos Humanos, Gênero, Diversidades e Covid-19 e Infâncias em tempo de Pandem</w:t>
      </w:r>
      <w:r>
        <w:rPr>
          <w:rFonts w:ascii="Times New Roman" w:eastAsia="Times New Roman" w:hAnsi="Times New Roman" w:cs="Times New Roman"/>
          <w:color w:val="000000"/>
          <w:sz w:val="24"/>
          <w:szCs w:val="24"/>
          <w:highlight w:val="white"/>
        </w:rPr>
        <w:t>ia. A</w:t>
      </w:r>
      <w:r w:rsidR="00F92C05">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fi</w:t>
      </w:r>
      <w:r>
        <w:rPr>
          <w:rFonts w:ascii="Times New Roman" w:eastAsia="Times New Roman" w:hAnsi="Times New Roman" w:cs="Times New Roman"/>
          <w:sz w:val="24"/>
          <w:szCs w:val="24"/>
          <w:highlight w:val="white"/>
        </w:rPr>
        <w:t xml:space="preserve">m de encontrar e cruzar dados quantitativos e qualitativos sobre a situação da pandemia de Covid-19 em grupos mais vulneráveis da sociedade. Assim, pretende-se entender o impacto da utilização da educação aberta e cultura digital para a educação e, </w:t>
      </w:r>
      <w:r>
        <w:rPr>
          <w:rFonts w:ascii="Times New Roman" w:eastAsia="Times New Roman" w:hAnsi="Times New Roman" w:cs="Times New Roman"/>
          <w:sz w:val="24"/>
          <w:szCs w:val="24"/>
          <w:highlight w:val="white"/>
        </w:rPr>
        <w:t>através da curadoria e análise de dados, a repercussão causada pela pandemia.</w:t>
      </w:r>
    </w:p>
    <w:p w14:paraId="38819D6F" w14:textId="77777777" w:rsidR="00A06E5B" w:rsidRDefault="006C7FE2">
      <w:pPr>
        <w:keepNext/>
        <w:keepLine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Inovação Social; Cultura Digital; Rede Social de Aprendizagem; Alfabetização em Dados; Covid-19.</w:t>
      </w:r>
    </w:p>
    <w:p w14:paraId="5F818B88" w14:textId="77777777" w:rsidR="00A06E5B" w:rsidRDefault="00A06E5B">
      <w:pPr>
        <w:keepNext/>
        <w:keepLines/>
        <w:spacing w:before="240" w:after="240" w:line="360" w:lineRule="auto"/>
        <w:jc w:val="both"/>
        <w:rPr>
          <w:rFonts w:ascii="Times New Roman" w:eastAsia="Times New Roman" w:hAnsi="Times New Roman" w:cs="Times New Roman"/>
          <w:sz w:val="24"/>
          <w:szCs w:val="24"/>
        </w:rPr>
      </w:pPr>
    </w:p>
    <w:p w14:paraId="07D2C2F1" w14:textId="77777777" w:rsidR="00A06E5B" w:rsidRDefault="006C7FE2">
      <w:pPr>
        <w:keepNext/>
        <w:keepLines/>
        <w:numPr>
          <w:ilvl w:val="0"/>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CULTURA DIGITAL</w:t>
      </w:r>
    </w:p>
    <w:p w14:paraId="3B8D458F"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sociedade cada vez mais inserida na cultura digital, em todos os aspectos de nossas vidas, precisamos procurar soluções inovadoras para a aprendizagem e troca de conhecimento entre as pessoas. Nesse cenário, a tecnologia se torna um meio para a comun</w:t>
      </w:r>
      <w:r>
        <w:rPr>
          <w:rFonts w:ascii="Times New Roman" w:eastAsia="Times New Roman" w:hAnsi="Times New Roman" w:cs="Times New Roman"/>
          <w:sz w:val="24"/>
          <w:szCs w:val="24"/>
        </w:rPr>
        <w:t>icação e conexão, porém, é necessário pensarmos em ferramentas e conceitos que proporcionem o aumento do engajamento dos alunos, a revisão e o acréscimo aos métodos atuais de ensino.</w:t>
      </w:r>
    </w:p>
    <w:p w14:paraId="35B246A8"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Castells (2013), a discrepância entre a esfera escolar e o mundo ond</w:t>
      </w:r>
      <w:r>
        <w:rPr>
          <w:rFonts w:ascii="Times New Roman" w:eastAsia="Times New Roman" w:hAnsi="Times New Roman" w:cs="Times New Roman"/>
          <w:sz w:val="24"/>
          <w:szCs w:val="24"/>
        </w:rPr>
        <w:t>e os jovens nasceram causa estranhamento e até uma dissonância cognitiva. Isso porque a aprendizagem, na maior parte das escolas e universidades, está baseada na transmissão da informação, modelo que se torna obsoleto quando na internet, conforme seus estu</w:t>
      </w:r>
      <w:r>
        <w:rPr>
          <w:rFonts w:ascii="Times New Roman" w:eastAsia="Times New Roman" w:hAnsi="Times New Roman" w:cs="Times New Roman"/>
          <w:sz w:val="24"/>
          <w:szCs w:val="24"/>
        </w:rPr>
        <w:t>dos, se encontra 80% da informação mundial (CASTELLS, 2013).</w:t>
      </w:r>
    </w:p>
    <w:p w14:paraId="134D6E5B"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concentração da informação evidencia o que foi dito por Lévy (1999) onde o ciberespaço, meio virtual onde comunidades realizam a troca de conhecimento e constroem coletivos inteligentes atra</w:t>
      </w:r>
      <w:r>
        <w:rPr>
          <w:rFonts w:ascii="Times New Roman" w:eastAsia="Times New Roman" w:hAnsi="Times New Roman" w:cs="Times New Roman"/>
          <w:sz w:val="24"/>
          <w:szCs w:val="24"/>
        </w:rPr>
        <w:t xml:space="preserve">vés de suas ferramentas, é o grande responsável pela guarda do conhecimento e do saber. </w:t>
      </w:r>
    </w:p>
    <w:p w14:paraId="1C8F4BF0"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grande volume de informação gerado dentro da cultura digital causa um sentimento de desorientação frente ao dilúvio de dados e a desordem, mas a partir da interconex</w:t>
      </w:r>
      <w:r>
        <w:rPr>
          <w:rFonts w:ascii="Times New Roman" w:eastAsia="Times New Roman" w:hAnsi="Times New Roman" w:cs="Times New Roman"/>
          <w:sz w:val="24"/>
          <w:szCs w:val="24"/>
        </w:rPr>
        <w:t>ão de todos há uma nova maneira de se estabelecer a relação entre sujeitos e grupos sociais e considera-se que é a expressão mais visível da cultura digital (KAMENSKY; ABREU, 2020). Esta última constitui-se numa ampla e complexa rede de representações e fo</w:t>
      </w:r>
      <w:r>
        <w:rPr>
          <w:rFonts w:ascii="Times New Roman" w:eastAsia="Times New Roman" w:hAnsi="Times New Roman" w:cs="Times New Roman"/>
          <w:sz w:val="24"/>
          <w:szCs w:val="24"/>
        </w:rPr>
        <w:t>rmas de sociabilidade produzidas em linguagens múltiplas (visual, audiovisual, oral, musical e escrita) que convergem, se misturam e se entrelaçam em redes digitais por meio de tecnologias de informação e comunicação (KAMENSKY; ABREU, 2020).</w:t>
      </w:r>
    </w:p>
    <w:p w14:paraId="4060F67A"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 dilúvio de informações geradas fica evidente a necessidade de instrumentos de indexação e pesquisa com intuito de viabilizar a filtragem e acesso inteligente às informações geradas. Assim, cada indivíduo conseguirá, a partir de seus critérios, </w:t>
      </w:r>
      <w:r>
        <w:rPr>
          <w:rFonts w:ascii="Times New Roman" w:eastAsia="Times New Roman" w:hAnsi="Times New Roman" w:cs="Times New Roman"/>
          <w:sz w:val="24"/>
          <w:szCs w:val="24"/>
        </w:rPr>
        <w:t>criar caminhos para navegação e construção de pensamentos e, “essas zonas de significação deverão necessariamente ser móveis, mutáveis, em devir.” (LÉVY, 1999)</w:t>
      </w:r>
    </w:p>
    <w:p w14:paraId="62DC7A50" w14:textId="0EABB635"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Lévy (1999) não existe diferença entre real e virtual pois não existe irrealidade no vir</w:t>
      </w:r>
      <w:r>
        <w:rPr>
          <w:rFonts w:ascii="Times New Roman" w:eastAsia="Times New Roman" w:hAnsi="Times New Roman" w:cs="Times New Roman"/>
          <w:sz w:val="24"/>
          <w:szCs w:val="24"/>
        </w:rPr>
        <w:t xml:space="preserve">tual. </w:t>
      </w:r>
      <w:r w:rsidR="00F92C05">
        <w:rPr>
          <w:rFonts w:ascii="Times New Roman" w:eastAsia="Times New Roman" w:hAnsi="Times New Roman" w:cs="Times New Roman"/>
          <w:sz w:val="24"/>
          <w:szCs w:val="24"/>
        </w:rPr>
        <w:t>Na verdade,</w:t>
      </w:r>
      <w:r>
        <w:rPr>
          <w:rFonts w:ascii="Times New Roman" w:eastAsia="Times New Roman" w:hAnsi="Times New Roman" w:cs="Times New Roman"/>
          <w:sz w:val="24"/>
          <w:szCs w:val="24"/>
        </w:rPr>
        <w:t xml:space="preserve"> ele se encontra antes da concretização ou formalização, ou seja, existe em potência, mas não existe de maneira tangível e material. Assim como uma “árvore está presente virtualmente no grão” (LEVY, 1999).</w:t>
      </w:r>
    </w:p>
    <w:p w14:paraId="3F4D40A7"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maneira o virtual e a cultur</w:t>
      </w:r>
      <w:r>
        <w:rPr>
          <w:rFonts w:ascii="Times New Roman" w:eastAsia="Times New Roman" w:hAnsi="Times New Roman" w:cs="Times New Roman"/>
          <w:sz w:val="24"/>
          <w:szCs w:val="24"/>
        </w:rPr>
        <w:t xml:space="preserve">a digital se encontram através da digitalização da informação e da formação das redes digitais interativas. A tradução da informação para o digital </w:t>
      </w:r>
      <w:r>
        <w:rPr>
          <w:rFonts w:ascii="Times New Roman" w:eastAsia="Times New Roman" w:hAnsi="Times New Roman" w:cs="Times New Roman"/>
          <w:sz w:val="24"/>
          <w:szCs w:val="24"/>
        </w:rPr>
        <w:lastRenderedPageBreak/>
        <w:t>seria de maneira virtual onde os códigos computacionais são ilegíveis para os seres humanos e a partir de al</w:t>
      </w:r>
      <w:r>
        <w:rPr>
          <w:rFonts w:ascii="Times New Roman" w:eastAsia="Times New Roman" w:hAnsi="Times New Roman" w:cs="Times New Roman"/>
          <w:sz w:val="24"/>
          <w:szCs w:val="24"/>
        </w:rPr>
        <w:t>guma forma de exibição é possível ver a formação de imagens e textos legíveis. Assim é formada a cultura digital através de códigos digitais que formam os conjuntos e documentos e são transmitidos através de hardwares e redes (LEVY, 1999).</w:t>
      </w:r>
    </w:p>
    <w:p w14:paraId="11B62E99"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formação das r</w:t>
      </w:r>
      <w:r>
        <w:rPr>
          <w:rFonts w:ascii="Times New Roman" w:eastAsia="Times New Roman" w:hAnsi="Times New Roman" w:cs="Times New Roman"/>
          <w:sz w:val="24"/>
          <w:szCs w:val="24"/>
        </w:rPr>
        <w:t>edes digitais interativas através do ciberespaço possibilita a troca de informação e comunicação sem considerar barreiras de tempo e espaço geográfico. Assim, mesmo de forma assíncrona ou síncrona, perto ou à distância é possível a cooperação entre pessoas</w:t>
      </w:r>
      <w:r>
        <w:rPr>
          <w:rFonts w:ascii="Times New Roman" w:eastAsia="Times New Roman" w:hAnsi="Times New Roman" w:cs="Times New Roman"/>
          <w:sz w:val="24"/>
          <w:szCs w:val="24"/>
        </w:rPr>
        <w:t xml:space="preserve"> e a construção de conhecimento a partir daqueles que já estão registrados e compartilhados no ciberespaço. (LEVY, 1999)</w:t>
      </w:r>
    </w:p>
    <w:p w14:paraId="15265497" w14:textId="77777777" w:rsidR="00A06E5B" w:rsidRDefault="00A06E5B">
      <w:pPr>
        <w:spacing w:after="0" w:line="360" w:lineRule="auto"/>
        <w:ind w:firstLine="720"/>
        <w:jc w:val="both"/>
      </w:pPr>
    </w:p>
    <w:p w14:paraId="7A87D063"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47525442" w14:textId="77777777" w:rsidR="00A06E5B" w:rsidRDefault="00A06E5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C775034" w14:textId="77777777" w:rsidR="00A06E5B" w:rsidRDefault="006C7F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INOVAÇÃO SOCIAL E EDUC</w:t>
      </w:r>
      <w:r>
        <w:rPr>
          <w:rFonts w:ascii="Times New Roman" w:eastAsia="Times New Roman" w:hAnsi="Times New Roman" w:cs="Times New Roman"/>
          <w:b/>
          <w:sz w:val="24"/>
          <w:szCs w:val="24"/>
        </w:rPr>
        <w:t>AÇÃO</w:t>
      </w:r>
    </w:p>
    <w:p w14:paraId="484CA7C4"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2003, a </w:t>
      </w:r>
      <w:r>
        <w:rPr>
          <w:rFonts w:ascii="Times New Roman" w:eastAsia="Times New Roman" w:hAnsi="Times New Roman" w:cs="Times New Roman"/>
          <w:i/>
          <w:sz w:val="24"/>
          <w:szCs w:val="24"/>
        </w:rPr>
        <w:t>Stanford Social Innovation Review</w:t>
      </w:r>
      <w:r>
        <w:rPr>
          <w:rFonts w:ascii="Times New Roman" w:eastAsia="Times New Roman" w:hAnsi="Times New Roman" w:cs="Times New Roman"/>
          <w:sz w:val="24"/>
          <w:szCs w:val="24"/>
        </w:rPr>
        <w:t xml:space="preserve">, respeitada no ramo, iniciou sua publicação e a Nota do Editor definiu Inovação Social como “processo de inventar, garantir apoio e implementação de soluções inovadoras para necessidades e problemas sociais” (PHILLS; DEIGLMEIER; MILLER, 2008). Cinco anos </w:t>
      </w:r>
      <w:r>
        <w:rPr>
          <w:rFonts w:ascii="Times New Roman" w:eastAsia="Times New Roman" w:hAnsi="Times New Roman" w:cs="Times New Roman"/>
          <w:sz w:val="24"/>
          <w:szCs w:val="24"/>
        </w:rPr>
        <w:t>depois, em 2008, publica o texto com o título “</w:t>
      </w:r>
      <w:r>
        <w:rPr>
          <w:rFonts w:ascii="Times New Roman" w:eastAsia="Times New Roman" w:hAnsi="Times New Roman" w:cs="Times New Roman"/>
          <w:i/>
          <w:sz w:val="24"/>
          <w:szCs w:val="24"/>
        </w:rPr>
        <w:t>Rediscovering Social Innovation</w:t>
      </w:r>
      <w:r>
        <w:rPr>
          <w:rFonts w:ascii="Times New Roman" w:eastAsia="Times New Roman" w:hAnsi="Times New Roman" w:cs="Times New Roman"/>
          <w:sz w:val="24"/>
          <w:szCs w:val="24"/>
        </w:rPr>
        <w:t>”, onde coloca a Inovação Social como uma nova solução para um problema social:</w:t>
      </w:r>
    </w:p>
    <w:p w14:paraId="3FCCF1FB"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346BF39D" w14:textId="77777777" w:rsidR="00A06E5B" w:rsidRDefault="006C7FE2">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Uma solução mais efetiva, eficiente, sustentável ou justa do que as soluções já existentes. Tais </w:t>
      </w:r>
      <w:r>
        <w:rPr>
          <w:rFonts w:ascii="Times New Roman" w:eastAsia="Times New Roman" w:hAnsi="Times New Roman" w:cs="Times New Roman"/>
          <w:sz w:val="20"/>
          <w:szCs w:val="20"/>
        </w:rPr>
        <w:t>soluções, e valores por elas gerados beneficiam, prioritariamente, a sociedade como um todo e não apenas alguns indivíduos (PHILLS; DEIGLMEIER; MILLER, 2008).</w:t>
      </w:r>
    </w:p>
    <w:p w14:paraId="2C6DA82D" w14:textId="77777777" w:rsidR="00A06E5B" w:rsidRDefault="00A06E5B">
      <w:pPr>
        <w:spacing w:after="0" w:line="360" w:lineRule="auto"/>
        <w:ind w:left="2268"/>
        <w:jc w:val="both"/>
        <w:rPr>
          <w:rFonts w:ascii="Times New Roman" w:eastAsia="Times New Roman" w:hAnsi="Times New Roman" w:cs="Times New Roman"/>
          <w:sz w:val="20"/>
          <w:szCs w:val="20"/>
        </w:rPr>
      </w:pPr>
    </w:p>
    <w:p w14:paraId="05D98D89"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Porto (2017) inovação social é um instrumento que auxilia a sociedade globalizada em causar mudanças e alterar padrões sociais. Essa construção é feita diariamente pelas ações humanas e causar impacto positivo solucionando um problema social.</w:t>
      </w:r>
    </w:p>
    <w:p w14:paraId="06176351"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contexto da educação, quando se fala em inovação social, se está pensando em projetos e práticas de ensino que valorizem o trabalho colaborativo e coletivo, com justiça social e ambiental (KAMENSKY; COSTA; AVEIRO; NISHIMURA, 2020). </w:t>
      </w:r>
    </w:p>
    <w:p w14:paraId="4A49C3C9"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Algumas barreiras di</w:t>
      </w:r>
      <w:r>
        <w:rPr>
          <w:rFonts w:ascii="Times New Roman" w:eastAsia="Times New Roman" w:hAnsi="Times New Roman" w:cs="Times New Roman"/>
          <w:sz w:val="24"/>
          <w:szCs w:val="24"/>
        </w:rPr>
        <w:t>ficultam o acesso democrático à educação, por isso o movimento para uma Educação Aberta surge como uma possibilidade de diminuir desigualdades e engajar estudantes. Segundo Amiel (2012) a educação aberta busca adaptar o ensino conforme as necessidades e pr</w:t>
      </w:r>
      <w:r>
        <w:rPr>
          <w:rFonts w:ascii="Times New Roman" w:eastAsia="Times New Roman" w:hAnsi="Times New Roman" w:cs="Times New Roman"/>
          <w:sz w:val="24"/>
          <w:szCs w:val="24"/>
        </w:rPr>
        <w:t>eferências de quem está ensinando e de quem está aprendendo. Esse conceito leva em conta o tempo disponível, espaço de construção e troca de ideias, preferências de aprendizagem e personalização da trilha de conhecimento.</w:t>
      </w:r>
    </w:p>
    <w:p w14:paraId="0AE8DA0D"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Levy (1999) traz o conceito de nav</w:t>
      </w:r>
      <w:r>
        <w:rPr>
          <w:rFonts w:ascii="Times New Roman" w:eastAsia="Times New Roman" w:hAnsi="Times New Roman" w:cs="Times New Roman"/>
          <w:color w:val="000000"/>
          <w:sz w:val="24"/>
          <w:szCs w:val="24"/>
        </w:rPr>
        <w:t>egação, se opondo ao termo “curso” que é amplamente utilizado hoje em dia. Nesse novo paradigma a atuação do docente se altera para criar mecanismos que incentivem e direcionem o estudante na busca pelo aprendizado e à criação do pensamento ao invés da tra</w:t>
      </w:r>
      <w:r>
        <w:rPr>
          <w:rFonts w:ascii="Times New Roman" w:eastAsia="Times New Roman" w:hAnsi="Times New Roman" w:cs="Times New Roman"/>
          <w:color w:val="000000"/>
          <w:sz w:val="24"/>
          <w:szCs w:val="24"/>
        </w:rPr>
        <w:t>nsmissão e difusão do conhecimento. Isso porque os saberes encontram-se hoje em dia disponíveis de forma estruturada em bases de dados online ou através do contato interativo e direto entre pesquisador e estudante.</w:t>
      </w:r>
    </w:p>
    <w:p w14:paraId="2201EB02"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Devemos então encontrar novas formas e mo</w:t>
      </w:r>
      <w:r>
        <w:rPr>
          <w:rFonts w:ascii="Times New Roman" w:eastAsia="Times New Roman" w:hAnsi="Times New Roman" w:cs="Times New Roman"/>
          <w:color w:val="000000"/>
          <w:sz w:val="24"/>
          <w:szCs w:val="24"/>
        </w:rPr>
        <w:t>delos de construção do conhecimento que fujam da estrutura de construção do saber através de caminhos pré-estabelecidos e lineares para espaços de conhecimento colaborativos, contínuos e em fluxo não lineares. Segundo Levy (1999) são necessárias duas refor</w:t>
      </w:r>
      <w:r>
        <w:rPr>
          <w:rFonts w:ascii="Times New Roman" w:eastAsia="Times New Roman" w:hAnsi="Times New Roman" w:cs="Times New Roman"/>
          <w:color w:val="000000"/>
          <w:sz w:val="24"/>
          <w:szCs w:val="24"/>
        </w:rPr>
        <w:t xml:space="preserve">mas nos sistemas de educação, a primeira é em relação à utilização do ensino EAD (Ensino Aberto e à Distância) e a segunda em relação </w:t>
      </w:r>
      <w:r>
        <w:rPr>
          <w:rFonts w:ascii="Times New Roman" w:eastAsia="Times New Roman" w:hAnsi="Times New Roman" w:cs="Times New Roman"/>
          <w:sz w:val="24"/>
          <w:szCs w:val="24"/>
        </w:rPr>
        <w:t>às</w:t>
      </w:r>
      <w:r>
        <w:rPr>
          <w:rFonts w:ascii="Times New Roman" w:eastAsia="Times New Roman" w:hAnsi="Times New Roman" w:cs="Times New Roman"/>
          <w:color w:val="000000"/>
          <w:sz w:val="24"/>
          <w:szCs w:val="24"/>
        </w:rPr>
        <w:t xml:space="preserve"> formas de reconhecimento da </w:t>
      </w:r>
      <w:r>
        <w:rPr>
          <w:rFonts w:ascii="Times New Roman" w:eastAsia="Times New Roman" w:hAnsi="Times New Roman" w:cs="Times New Roman"/>
          <w:sz w:val="24"/>
          <w:szCs w:val="24"/>
        </w:rPr>
        <w:t>experiência</w:t>
      </w:r>
      <w:r>
        <w:rPr>
          <w:rFonts w:ascii="Times New Roman" w:eastAsia="Times New Roman" w:hAnsi="Times New Roman" w:cs="Times New Roman"/>
          <w:color w:val="000000"/>
          <w:sz w:val="24"/>
          <w:szCs w:val="24"/>
        </w:rPr>
        <w:t xml:space="preserve"> adquirida.</w:t>
      </w:r>
    </w:p>
    <w:p w14:paraId="3EA16DBD"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o conceito de ensino ou educação aberta não basta a transferênc</w:t>
      </w:r>
      <w:r>
        <w:rPr>
          <w:rFonts w:ascii="Times New Roman" w:eastAsia="Times New Roman" w:hAnsi="Times New Roman" w:cs="Times New Roman"/>
          <w:color w:val="000000"/>
          <w:sz w:val="24"/>
          <w:szCs w:val="24"/>
        </w:rPr>
        <w:t>ia dos formatos dos cursos clássicos presenciais para o formato à distância, é necessário a criação de espaços que viabilizem a aprendizagem coletiva.</w:t>
      </w:r>
    </w:p>
    <w:p w14:paraId="51FBC679"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Redes Sociais de Aprendizagem podem ser caracterizadas como um Ambiente Virtual de Aprendizagem (AVA).</w:t>
      </w:r>
      <w:r>
        <w:rPr>
          <w:rFonts w:ascii="Times New Roman" w:eastAsia="Times New Roman" w:hAnsi="Times New Roman" w:cs="Times New Roman"/>
          <w:sz w:val="24"/>
          <w:szCs w:val="24"/>
        </w:rPr>
        <w:t xml:space="preserve"> Essa ferramenta possibilita o engajamento através da sua construção e utilização de forma mais colaborativa e não linear, utilizando Recursos Educacionais Abertos </w:t>
      </w:r>
      <w:r>
        <w:rPr>
          <w:rFonts w:ascii="Times New Roman" w:eastAsia="Times New Roman" w:hAnsi="Times New Roman" w:cs="Times New Roman"/>
          <w:sz w:val="24"/>
          <w:szCs w:val="24"/>
        </w:rPr>
        <w:lastRenderedPageBreak/>
        <w:t>(REA), bem como informações de qualidade e conhecimentos livremente disponibilizados na inte</w:t>
      </w:r>
      <w:r>
        <w:rPr>
          <w:rFonts w:ascii="Times New Roman" w:eastAsia="Times New Roman" w:hAnsi="Times New Roman" w:cs="Times New Roman"/>
          <w:sz w:val="24"/>
          <w:szCs w:val="24"/>
        </w:rPr>
        <w:t>rnet (ANDREA; ABREU, 2020).</w:t>
      </w:r>
    </w:p>
    <w:p w14:paraId="42F9EF7E"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Recursos Educacionais Abertos (REA) são frequentemente chamados de objetos de aprendizagem ou conteúdo aberto. Esse termo foi criado pela Organização das Nações Unidas para a Educação, a Ciência e a Cultura (UNESCO) em 2002 e</w:t>
      </w:r>
      <w:r>
        <w:rPr>
          <w:rFonts w:ascii="Times New Roman" w:eastAsia="Times New Roman" w:hAnsi="Times New Roman" w:cs="Times New Roman"/>
          <w:sz w:val="24"/>
          <w:szCs w:val="24"/>
        </w:rPr>
        <w:t xml:space="preserve"> é definido como “recursos de ensino, aprendizagem e pesquisa que estejam em domínio público, ou que tenham sido disponibilizados com uma licença de propriedade intelectual que permita seu uso e adaptação por terceiros” (SANTOS, 2013, p. 21). </w:t>
      </w:r>
    </w:p>
    <w:p w14:paraId="09657EF5"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utilização</w:t>
      </w:r>
      <w:r>
        <w:rPr>
          <w:rFonts w:ascii="Times New Roman" w:eastAsia="Times New Roman" w:hAnsi="Times New Roman" w:cs="Times New Roman"/>
          <w:sz w:val="24"/>
          <w:szCs w:val="24"/>
        </w:rPr>
        <w:t xml:space="preserve"> de Recursos Educacionais Abertos é uma das maneiras de se fazer Educação Aberta, a qual possui diversas definições e aplicações. De maneira geral essa categoria de educação é caracterizada por práticas de ensino que envolvam maior liberdade ao estudante t</w:t>
      </w:r>
      <w:r>
        <w:rPr>
          <w:rFonts w:ascii="Times New Roman" w:eastAsia="Times New Roman" w:hAnsi="Times New Roman" w:cs="Times New Roman"/>
          <w:sz w:val="24"/>
          <w:szCs w:val="24"/>
        </w:rPr>
        <w:t>anto na escolha de onde estudar, quanto na forma de ensino, a qual sempre é adaptada de acordo com o seu estilo de vida (SANTOS, 2012).</w:t>
      </w:r>
    </w:p>
    <w:p w14:paraId="15C429BD"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sociedade está em constante transformação e sempre buscando por inovações e durante uma pandemia, na qual a mudança é </w:t>
      </w:r>
      <w:r>
        <w:rPr>
          <w:rFonts w:ascii="Times New Roman" w:eastAsia="Times New Roman" w:hAnsi="Times New Roman" w:cs="Times New Roman"/>
          <w:sz w:val="24"/>
          <w:szCs w:val="24"/>
        </w:rPr>
        <w:t xml:space="preserve">inevitável, é necessário encontrar formas de conexão através de práticas de ensino inovadoras, socialmente justas e democráticas.  </w:t>
      </w:r>
    </w:p>
    <w:p w14:paraId="2181FBFF"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dos meios apresentados neste trabalho é a partir da construção de plataformas digitais que dispõem de redes sociais de ap</w:t>
      </w:r>
      <w:r>
        <w:rPr>
          <w:rFonts w:ascii="Times New Roman" w:eastAsia="Times New Roman" w:hAnsi="Times New Roman" w:cs="Times New Roman"/>
          <w:sz w:val="24"/>
          <w:szCs w:val="24"/>
        </w:rPr>
        <w:t xml:space="preserve">rendizagem onde: </w:t>
      </w:r>
    </w:p>
    <w:p w14:paraId="12AD324B"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196F13C2" w14:textId="77777777" w:rsidR="00A06E5B" w:rsidRDefault="006C7FE2">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aprendizado ocorre entre pares, entre pessoas que estão numa relação que se pretende mais democrática, com igualdade, equidade e horizontalidade nas formas de comunicação e de compartilhamento de experiências e pesquisas realizadas ind</w:t>
      </w:r>
      <w:r>
        <w:rPr>
          <w:rFonts w:ascii="Times New Roman" w:eastAsia="Times New Roman" w:hAnsi="Times New Roman" w:cs="Times New Roman"/>
          <w:sz w:val="20"/>
          <w:szCs w:val="20"/>
        </w:rPr>
        <w:t>ividual e coletivamente. (ANDREA; ABREU, 2020)</w:t>
      </w:r>
    </w:p>
    <w:p w14:paraId="5555A8E8"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523DA54C"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21FB265C" w14:textId="77777777" w:rsidR="00A06E5B" w:rsidRDefault="006C7F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ALFABETIZAÇÃO EM DADOS</w:t>
      </w:r>
    </w:p>
    <w:p w14:paraId="3AFB516B"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transformação digital e tecnológica, um termo que tem se tornado cada vez mais relevante é “dados”. Um dos principais motivos é a quantidade de informação gerada que está aumentando a cada ano. Por exemplo, em 2012, o mundo tinha 2,8 zettabytes</w:t>
      </w:r>
      <w:r>
        <w:rPr>
          <w:rFonts w:ascii="Times New Roman" w:eastAsia="Times New Roman" w:hAnsi="Times New Roman" w:cs="Times New Roman"/>
          <w:sz w:val="24"/>
          <w:szCs w:val="24"/>
        </w:rPr>
        <w:t xml:space="preserve"> de informação </w:t>
      </w:r>
      <w:r>
        <w:rPr>
          <w:rFonts w:ascii="Times New Roman" w:eastAsia="Times New Roman" w:hAnsi="Times New Roman" w:cs="Times New Roman"/>
          <w:sz w:val="24"/>
          <w:szCs w:val="24"/>
        </w:rPr>
        <w:lastRenderedPageBreak/>
        <w:t>armazenada; em 2020, 8 anos depois, é esperado que essa quantidade aumente em cerca de cinquenta vezes (SACOMANO; GONÇALVES; SILVA; BONILLA; SÁTYRO, 2018).</w:t>
      </w:r>
    </w:p>
    <w:p w14:paraId="566F3FF9"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vão muito além de números e gráficos; são também armazenados em imagens, fotos,</w:t>
      </w:r>
      <w:r>
        <w:rPr>
          <w:rFonts w:ascii="Times New Roman" w:eastAsia="Times New Roman" w:hAnsi="Times New Roman" w:cs="Times New Roman"/>
          <w:sz w:val="24"/>
          <w:szCs w:val="24"/>
        </w:rPr>
        <w:t xml:space="preserve"> textos, áudios e vídeos, ou seja, representam toda e qualquer informação que possa ser codificada e armazenada (MERELES, 2019). E, desde o advento da internet, nossa produção de dados aumentou muito e isso resultou no surgimento de um conceito amplo dentr</w:t>
      </w:r>
      <w:r>
        <w:rPr>
          <w:rFonts w:ascii="Times New Roman" w:eastAsia="Times New Roman" w:hAnsi="Times New Roman" w:cs="Times New Roman"/>
          <w:sz w:val="24"/>
          <w:szCs w:val="24"/>
        </w:rPr>
        <w:t xml:space="preserve">o da área da Tecnologia da Informação (TI): </w:t>
      </w:r>
      <w:r>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w:t>
      </w:r>
    </w:p>
    <w:p w14:paraId="04F625F4"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Diebold (2012), o termo </w:t>
      </w:r>
      <w:r>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 xml:space="preserve"> provavelmente teve origem nos anos de 1990 e é difícil dizer com precisão quem criou o termo, mas ele pode ser atribuído a alguns estudiosos: Massey, Weiss, Indurkhya, Diebold e Laney. As características do </w:t>
      </w:r>
      <w:r>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 que fazem parte de sua definição, envo</w:t>
      </w:r>
      <w:r>
        <w:rPr>
          <w:rFonts w:ascii="Times New Roman" w:eastAsia="Times New Roman" w:hAnsi="Times New Roman" w:cs="Times New Roman"/>
          <w:sz w:val="24"/>
          <w:szCs w:val="24"/>
        </w:rPr>
        <w:t>lvem cinco dimensões: volume, variedade, velocidade, veracidade e variabilidade (GANDOMI; HAIDER, 2015).</w:t>
      </w:r>
    </w:p>
    <w:p w14:paraId="721AA3BB"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Hoje em dia, são relatados tamanhos de </w:t>
      </w:r>
      <w:r>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 xml:space="preserve"> em vários terabytes e petabytes, porém, isso pode variar conforme a indústria. Com o aumento da capacid</w:t>
      </w:r>
      <w:r>
        <w:rPr>
          <w:rFonts w:ascii="Times New Roman" w:eastAsia="Times New Roman" w:hAnsi="Times New Roman" w:cs="Times New Roman"/>
          <w:sz w:val="24"/>
          <w:szCs w:val="24"/>
        </w:rPr>
        <w:t>ade de armazenamento e do volume de dados gerados, pode-se esperar que essas unidades mudem também (GANDOMI; HAIDER, 2015).</w:t>
      </w:r>
    </w:p>
    <w:p w14:paraId="03082F94"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dados, mesmo em grande volume, não valem por si só: é preciso aprender a utilizá-los para assim conseguir tirar o máximo de prove</w:t>
      </w:r>
      <w:r>
        <w:rPr>
          <w:rFonts w:ascii="Times New Roman" w:eastAsia="Times New Roman" w:hAnsi="Times New Roman" w:cs="Times New Roman"/>
          <w:sz w:val="24"/>
          <w:szCs w:val="24"/>
        </w:rPr>
        <w:t>ito deles. Assim surge o termo Alfabetização em Dados que é a capacidade de ler, trabalhar, analisar e argumentar com dados (BHARGAVA; D’IGNAZIO, 2015). Ser “letrado(a) em dados” atualmente é tão importante quanto saber uma nova língua e é de suma relevânc</w:t>
      </w:r>
      <w:r>
        <w:rPr>
          <w:rFonts w:ascii="Times New Roman" w:eastAsia="Times New Roman" w:hAnsi="Times New Roman" w:cs="Times New Roman"/>
          <w:sz w:val="24"/>
          <w:szCs w:val="24"/>
        </w:rPr>
        <w:t xml:space="preserve">ia no dia a dia. </w:t>
      </w:r>
    </w:p>
    <w:p w14:paraId="6C15F0F1"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Dados também trazem à tona discussões como privacidade, proteção e manipulação de dados através de </w:t>
      </w:r>
      <w:r>
        <w:rPr>
          <w:rFonts w:ascii="Times New Roman" w:eastAsia="Times New Roman" w:hAnsi="Times New Roman" w:cs="Times New Roman"/>
          <w:i/>
          <w:sz w:val="24"/>
          <w:szCs w:val="24"/>
        </w:rPr>
        <w:t>fake news</w:t>
      </w:r>
      <w:r>
        <w:rPr>
          <w:rFonts w:ascii="Times New Roman" w:eastAsia="Times New Roman" w:hAnsi="Times New Roman" w:cs="Times New Roman"/>
          <w:sz w:val="24"/>
          <w:szCs w:val="24"/>
        </w:rPr>
        <w:t>. Todos esses tópicos são de extrema relevância na sociedade atual e, em uma perspectiva de inovação social, necessitam de uma int</w:t>
      </w:r>
      <w:r>
        <w:rPr>
          <w:rFonts w:ascii="Times New Roman" w:eastAsia="Times New Roman" w:hAnsi="Times New Roman" w:cs="Times New Roman"/>
          <w:sz w:val="24"/>
          <w:szCs w:val="24"/>
        </w:rPr>
        <w:t xml:space="preserve">errelação entre as áreas de conhecimento das Ciências Exatas e Humanas, em destaque Ciência de Dados e Ciências Sociais Aplicadas. </w:t>
      </w:r>
    </w:p>
    <w:p w14:paraId="20C945E4"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Morin (2001) a educação que tivemos nos apresentou pensamento complexos, globais e multidimensionais de forma compar</w:t>
      </w:r>
      <w:r>
        <w:rPr>
          <w:rFonts w:ascii="Times New Roman" w:eastAsia="Times New Roman" w:hAnsi="Times New Roman" w:cs="Times New Roman"/>
          <w:sz w:val="24"/>
          <w:szCs w:val="24"/>
        </w:rPr>
        <w:t xml:space="preserve">timentalizada, isolada e reduzida. Desse tipo de </w:t>
      </w:r>
      <w:r>
        <w:rPr>
          <w:rFonts w:ascii="Times New Roman" w:eastAsia="Times New Roman" w:hAnsi="Times New Roman" w:cs="Times New Roman"/>
          <w:sz w:val="24"/>
          <w:szCs w:val="24"/>
        </w:rPr>
        <w:lastRenderedPageBreak/>
        <w:t xml:space="preserve">sistema de ensino derivam pensamentos e disciplinas hiperespecializadas, desconectando o humano da ciência. </w:t>
      </w:r>
    </w:p>
    <w:p w14:paraId="648AFB71"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as coletas e análises de dados podem carecer de contextualizações e metodologias necessária</w:t>
      </w:r>
      <w:r>
        <w:rPr>
          <w:rFonts w:ascii="Times New Roman" w:eastAsia="Times New Roman" w:hAnsi="Times New Roman" w:cs="Times New Roman"/>
          <w:sz w:val="24"/>
          <w:szCs w:val="24"/>
        </w:rPr>
        <w:t>s para que os dados não sejam mal interpretados ou utilizados sem visões críticas, éticas, colaborativas e atentas à justiça social e ambiental (COSTA; KAMENSKY; PEREIRA, 2020).</w:t>
      </w:r>
    </w:p>
    <w:p w14:paraId="42DD000F"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33580968" w14:textId="77777777" w:rsidR="00A06E5B" w:rsidRDefault="00A06E5B">
      <w:pPr>
        <w:spacing w:after="0" w:line="360" w:lineRule="auto"/>
        <w:ind w:firstLine="720"/>
        <w:jc w:val="both"/>
        <w:rPr>
          <w:rFonts w:ascii="Times New Roman" w:eastAsia="Times New Roman" w:hAnsi="Times New Roman" w:cs="Times New Roman"/>
          <w:sz w:val="24"/>
          <w:szCs w:val="24"/>
        </w:rPr>
      </w:pPr>
    </w:p>
    <w:p w14:paraId="536D98F9" w14:textId="77777777" w:rsidR="00A06E5B" w:rsidRDefault="006C7F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OBJETIVO</w:t>
      </w:r>
    </w:p>
    <w:p w14:paraId="2E925928"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cenário brasileiro de educação, de 2007 até 2015, a taxa de evas</w:t>
      </w:r>
      <w:r>
        <w:rPr>
          <w:rFonts w:ascii="Times New Roman" w:eastAsia="Times New Roman" w:hAnsi="Times New Roman" w:cs="Times New Roman"/>
          <w:sz w:val="24"/>
          <w:szCs w:val="24"/>
        </w:rPr>
        <w:t>ão escolar, segundo o Instituto Nacional dos Estudos e Pesquisa Anísio Teixeira (INEP, 2017) foi de 11,2% no Ensino Médio, ou seja, aproximadamente um a cada dez jovens abandonam a escola nessa fase do ensino.</w:t>
      </w:r>
    </w:p>
    <w:p w14:paraId="3F731F0F"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Castells (2013), um dos principais mot</w:t>
      </w:r>
      <w:r>
        <w:rPr>
          <w:rFonts w:ascii="Times New Roman" w:eastAsia="Times New Roman" w:hAnsi="Times New Roman" w:cs="Times New Roman"/>
          <w:sz w:val="24"/>
          <w:szCs w:val="24"/>
        </w:rPr>
        <w:t>ivos da evasão escolar é o fato de os jovens ficarem entediados, e uma das causas desse tédio, por sua vez, é a já mencionada dissonância entre a cultura digital em que eles estão imersos diariamente e o mundo analógico de ensino.</w:t>
      </w:r>
    </w:p>
    <w:p w14:paraId="3E7B5FE3"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evasão escolar, é necessário considerar o cenário atual de enfrentamento ao COVID-19, onde as pessoas adotaram o isolamento e distanciamento social para reduzir a transmissão do vírus. A pandemia também mostrou a necessidade de se ter uma população</w:t>
      </w:r>
      <w:r>
        <w:rPr>
          <w:rFonts w:ascii="Times New Roman" w:eastAsia="Times New Roman" w:hAnsi="Times New Roman" w:cs="Times New Roman"/>
          <w:sz w:val="24"/>
          <w:szCs w:val="24"/>
        </w:rPr>
        <w:t xml:space="preserve"> alfabetizada em dados, pois todo o acompanhamento da evolução do vírus e do comportamento da população está ocorrendo, em sua maioria, através de painéis, gráficos e análises com projeções do avanço do vírus.</w:t>
      </w:r>
    </w:p>
    <w:p w14:paraId="1E1A4E59" w14:textId="77777777" w:rsidR="00A06E5B" w:rsidRDefault="006C7FE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ambos os cenários, tanto pela evasão escola</w:t>
      </w:r>
      <w:r>
        <w:rPr>
          <w:rFonts w:ascii="Times New Roman" w:eastAsia="Times New Roman" w:hAnsi="Times New Roman" w:cs="Times New Roman"/>
          <w:sz w:val="24"/>
          <w:szCs w:val="24"/>
        </w:rPr>
        <w:t>r quanto pela pandemia, percebe-se a necessidade do estudo de ferramentas que propiciem o engajamento e a possibilidade de ensino em ambientes digitais.</w:t>
      </w:r>
    </w:p>
    <w:p w14:paraId="723C7FB9"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isso este estudo primariamente, busca-se compreender como a alfabetização e a análise de dados pode</w:t>
      </w:r>
      <w:r>
        <w:rPr>
          <w:rFonts w:ascii="Times New Roman" w:eastAsia="Times New Roman" w:hAnsi="Times New Roman" w:cs="Times New Roman"/>
          <w:sz w:val="24"/>
          <w:szCs w:val="24"/>
        </w:rPr>
        <w:t>m contribuir para a inovação social no contexto da educação online aberta em um ambiente de compartilhamento de saberes e novos conhecimentos. A partir da ampliação de conhecimento e discussão das temáticas ligadas a conceitos como Educação Online, Inovaçã</w:t>
      </w:r>
      <w:r>
        <w:rPr>
          <w:rFonts w:ascii="Times New Roman" w:eastAsia="Times New Roman" w:hAnsi="Times New Roman" w:cs="Times New Roman"/>
          <w:sz w:val="24"/>
          <w:szCs w:val="24"/>
        </w:rPr>
        <w:t>o Social e Alfabetização de Dados, considerar-se-á também suas relações com a sociedade.</w:t>
      </w:r>
    </w:p>
    <w:p w14:paraId="15FCE2C8" w14:textId="77777777" w:rsidR="00A06E5B" w:rsidRDefault="006C7F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presente trabalho possui objetivos secundários que englobam:</w:t>
      </w:r>
    </w:p>
    <w:p w14:paraId="2194CED3" w14:textId="77777777" w:rsidR="00A06E5B" w:rsidRDefault="006C7FE2">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investigar e analisar o impacto da aprendizagem online na inovação social;</w:t>
      </w:r>
    </w:p>
    <w:p w14:paraId="64CF4905" w14:textId="77777777" w:rsidR="00A06E5B" w:rsidRDefault="006C7FE2">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a ferramenta para in</w:t>
      </w:r>
      <w:r>
        <w:rPr>
          <w:rFonts w:ascii="Times New Roman" w:eastAsia="Times New Roman" w:hAnsi="Times New Roman" w:cs="Times New Roman"/>
          <w:sz w:val="24"/>
          <w:szCs w:val="24"/>
        </w:rPr>
        <w:t>teração e construção de novos conhecimentos sobre a temática de alfabetização em dados e inovação social;</w:t>
      </w:r>
    </w:p>
    <w:p w14:paraId="7F3132E2" w14:textId="77777777" w:rsidR="00A06E5B" w:rsidRDefault="006C7FE2">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levantar e fazer a curadoria de projetos, dados disponíveis e análises realizadas no contexto da pandemia de COVID-19; e</w:t>
      </w:r>
    </w:p>
    <w:p w14:paraId="1D7A01CA" w14:textId="77777777" w:rsidR="00A06E5B" w:rsidRDefault="006C7FE2">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analisar o impacto da pandemi</w:t>
      </w:r>
      <w:r>
        <w:rPr>
          <w:rFonts w:ascii="Times New Roman" w:eastAsia="Times New Roman" w:hAnsi="Times New Roman" w:cs="Times New Roman"/>
          <w:sz w:val="24"/>
          <w:szCs w:val="24"/>
        </w:rPr>
        <w:t>a de COVID-19 em grupos específicos da sociedade.</w:t>
      </w:r>
    </w:p>
    <w:p w14:paraId="6CA35542" w14:textId="77777777" w:rsidR="00A06E5B" w:rsidRDefault="00A06E5B">
      <w:pPr>
        <w:spacing w:after="0" w:line="360" w:lineRule="auto"/>
        <w:jc w:val="both"/>
        <w:rPr>
          <w:rFonts w:ascii="Times New Roman" w:eastAsia="Times New Roman" w:hAnsi="Times New Roman" w:cs="Times New Roman"/>
          <w:sz w:val="24"/>
          <w:szCs w:val="24"/>
        </w:rPr>
      </w:pPr>
    </w:p>
    <w:p w14:paraId="510AABA1" w14:textId="77777777" w:rsidR="00A06E5B" w:rsidRDefault="00A06E5B">
      <w:pPr>
        <w:spacing w:after="0" w:line="360" w:lineRule="auto"/>
        <w:jc w:val="both"/>
        <w:rPr>
          <w:rFonts w:ascii="Times New Roman" w:eastAsia="Times New Roman" w:hAnsi="Times New Roman" w:cs="Times New Roman"/>
          <w:sz w:val="24"/>
          <w:szCs w:val="24"/>
        </w:rPr>
      </w:pPr>
    </w:p>
    <w:p w14:paraId="216713A3" w14:textId="77777777" w:rsidR="00A06E5B" w:rsidRDefault="006C7FE2">
      <w:pPr>
        <w:keepNext/>
        <w:keepLines/>
        <w:numPr>
          <w:ilvl w:val="0"/>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14:paraId="0A690705" w14:textId="77777777" w:rsidR="00A06E5B" w:rsidRDefault="006C7FE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ferramenta para desenvolvimento da pesquisa, a Plataforma Digital Plural, foi criada em 2016 a partir do financiamento do Ministério da Educação (MEC) e, atualmente, abriga projetos da linha de pesquisa sobre Cultura Digital e Inovação Social do Programa</w:t>
      </w:r>
      <w:r>
        <w:rPr>
          <w:rFonts w:ascii="Times New Roman" w:eastAsia="Times New Roman" w:hAnsi="Times New Roman" w:cs="Times New Roman"/>
          <w:sz w:val="24"/>
          <w:szCs w:val="24"/>
        </w:rPr>
        <w:t xml:space="preserve"> de Pós-Graduação em Engenharia e Gestão da Inovação da UFABC. </w:t>
      </w:r>
    </w:p>
    <w:p w14:paraId="7A3F0422" w14:textId="77777777" w:rsidR="00A06E5B" w:rsidRDefault="006C7FE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2020, por conta do contexto de saúde pública, a Plataforma focou em atividades de inovação social no combate à pandemia de COVID-19, as quais fazem parte do Projeto Plataforma Digital Plura</w:t>
      </w:r>
      <w:r>
        <w:rPr>
          <w:rFonts w:ascii="Times New Roman" w:eastAsia="Times New Roman" w:hAnsi="Times New Roman" w:cs="Times New Roman"/>
          <w:sz w:val="24"/>
          <w:szCs w:val="24"/>
        </w:rPr>
        <w:t>l: Inovação Social no Combate à Pandemia de COVID-19 aprovado pelo Comitê da Universidade Federal do ABC (UFABC) contra o Coronavírus COVID-19.</w:t>
      </w:r>
    </w:p>
    <w:p w14:paraId="5E8E8AD4" w14:textId="18764F0E" w:rsidR="00A06E5B" w:rsidRDefault="006C7FE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plataforma Digital Plural foi </w:t>
      </w:r>
      <w:r w:rsidR="00F92C05">
        <w:rPr>
          <w:rFonts w:ascii="Times New Roman" w:eastAsia="Times New Roman" w:hAnsi="Times New Roman" w:cs="Times New Roman"/>
          <w:sz w:val="24"/>
          <w:szCs w:val="24"/>
        </w:rPr>
        <w:t>idealizada</w:t>
      </w:r>
      <w:r>
        <w:rPr>
          <w:rFonts w:ascii="Times New Roman" w:eastAsia="Times New Roman" w:hAnsi="Times New Roman" w:cs="Times New Roman"/>
          <w:sz w:val="24"/>
          <w:szCs w:val="24"/>
        </w:rPr>
        <w:t xml:space="preserve"> com ferramentas que proporcionam a troca e a construção de conhecimen</w:t>
      </w:r>
      <w:r>
        <w:rPr>
          <w:rFonts w:ascii="Times New Roman" w:eastAsia="Times New Roman" w:hAnsi="Times New Roman" w:cs="Times New Roman"/>
          <w:sz w:val="24"/>
          <w:szCs w:val="24"/>
        </w:rPr>
        <w:t xml:space="preserve">to colaborativamente através do que chamamos de Labs. Que são Ambientes de Aprendizagem Virtuais através da Rede Social de Aprendizagem, onde os cursistas se inscrevem e conseguem compartilhar e interagir com a postagem de outros estudantes. </w:t>
      </w:r>
    </w:p>
    <w:p w14:paraId="0D243AE2" w14:textId="77777777" w:rsidR="00A06E5B" w:rsidRDefault="006C7FE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da plataforma é fomentar a aprendizagem coletiva, através da disponibilização de cursos e oficinas que direcionam os estudantes d</w:t>
      </w:r>
      <w:r>
        <w:rPr>
          <w:rFonts w:ascii="Times New Roman" w:eastAsia="Times New Roman" w:hAnsi="Times New Roman" w:cs="Times New Roman"/>
          <w:sz w:val="24"/>
          <w:szCs w:val="24"/>
        </w:rPr>
        <w:t>urante a construção do conhecimento e da troca de conhecimento entre os cursistas nos labs e reuniões online. Reunindo então as duas formas de compreensão desenhadas por Morin (2001): a compreensão intelectual e objetiva e a compreensão humana e intersubje</w:t>
      </w:r>
      <w:r>
        <w:rPr>
          <w:rFonts w:ascii="Times New Roman" w:eastAsia="Times New Roman" w:hAnsi="Times New Roman" w:cs="Times New Roman"/>
          <w:sz w:val="24"/>
          <w:szCs w:val="24"/>
        </w:rPr>
        <w:t xml:space="preserve">tiva, respectivamente. A explicação, embora seja um pilar para a compreensão </w:t>
      </w:r>
      <w:r>
        <w:rPr>
          <w:rFonts w:ascii="Times New Roman" w:eastAsia="Times New Roman" w:hAnsi="Times New Roman" w:cs="Times New Roman"/>
          <w:sz w:val="24"/>
          <w:szCs w:val="24"/>
        </w:rPr>
        <w:lastRenderedPageBreak/>
        <w:t>objetiva, não é suficiente para a compreensão humana por isso é necessário buscar formar de interação e troca de conhecimento sujeito a sujeito e que considerem a abertura, simpat</w:t>
      </w:r>
      <w:r>
        <w:rPr>
          <w:rFonts w:ascii="Times New Roman" w:eastAsia="Times New Roman" w:hAnsi="Times New Roman" w:cs="Times New Roman"/>
          <w:sz w:val="24"/>
          <w:szCs w:val="24"/>
        </w:rPr>
        <w:t>ia e generosidade entre eles.</w:t>
      </w:r>
    </w:p>
    <w:p w14:paraId="41F3B5B6" w14:textId="77777777" w:rsidR="00A06E5B" w:rsidRDefault="006C7FE2">
      <w:pPr>
        <w:keepNext/>
        <w:keepLines/>
        <w:numPr>
          <w:ilvl w:val="1"/>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 de pesquisa-ação</w:t>
      </w:r>
    </w:p>
    <w:p w14:paraId="3D8ED724"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método de pesquisa científica utilizado neste trabalho é a pesquisa-ação, o qual se diferencia pelo fato de o pesquisador fazer parte do experimento, ou seja, ele acaba atuando, modificando e aprenden</w:t>
      </w:r>
      <w:r>
        <w:rPr>
          <w:rFonts w:ascii="Times New Roman" w:eastAsia="Times New Roman" w:hAnsi="Times New Roman" w:cs="Times New Roman"/>
          <w:sz w:val="24"/>
          <w:szCs w:val="24"/>
        </w:rPr>
        <w:t>do através da ação que realiza. Além disso, o pesquisador tem um duplo objetivo: ampliação da teoria científica através de ações que promovam uma melhoria social (FILIPPO, 2011).</w:t>
      </w:r>
    </w:p>
    <w:p w14:paraId="2BE0599E"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pesquisa-ação é feita de forma cíclica, iterativa e em etapas. O ciclo envo</w:t>
      </w:r>
      <w:r>
        <w:rPr>
          <w:rFonts w:ascii="Times New Roman" w:eastAsia="Times New Roman" w:hAnsi="Times New Roman" w:cs="Times New Roman"/>
          <w:sz w:val="24"/>
          <w:szCs w:val="24"/>
        </w:rPr>
        <w:t>lve ações de diagnóstico, planejamento, intervenção, avaliação e reflexão, sendo que cada etapa é realizada de forma colaborativa entre os pesquisadores e os atores envolvidos (FILIPPO, 2011).</w:t>
      </w:r>
    </w:p>
    <w:p w14:paraId="58DADE8F" w14:textId="77777777" w:rsidR="00A06E5B" w:rsidRDefault="006C7FE2">
      <w:pPr>
        <w:spacing w:line="360" w:lineRule="auto"/>
        <w:rPr>
          <w:rFonts w:ascii="Times New Roman" w:eastAsia="Times New Roman" w:hAnsi="Times New Roman" w:cs="Times New Roman"/>
          <w:sz w:val="24"/>
          <w:szCs w:val="24"/>
        </w:rPr>
      </w:pPr>
      <w:r>
        <w:rPr>
          <w:noProof/>
        </w:rPr>
        <w:drawing>
          <wp:inline distT="0" distB="0" distL="0" distR="0" wp14:anchorId="5C38664F" wp14:editId="7AB9C9ED">
            <wp:extent cx="5943600" cy="97536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975360"/>
                    </a:xfrm>
                    <a:prstGeom prst="rect">
                      <a:avLst/>
                    </a:prstGeom>
                    <a:ln/>
                  </pic:spPr>
                </pic:pic>
              </a:graphicData>
            </a:graphic>
          </wp:inline>
        </w:drawing>
      </w:r>
    </w:p>
    <w:p w14:paraId="5F98FDD2" w14:textId="77777777" w:rsidR="00A06E5B" w:rsidRDefault="006C7FE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Figura 1. Etapas do ciclo da pesquisa-ação (FILIPPO, 2011, ap</w:t>
      </w:r>
      <w:r>
        <w:rPr>
          <w:rFonts w:ascii="Times New Roman" w:eastAsia="Times New Roman" w:hAnsi="Times New Roman" w:cs="Times New Roman"/>
          <w:sz w:val="24"/>
          <w:szCs w:val="24"/>
        </w:rPr>
        <w:t>ud DAVISON</w:t>
      </w:r>
      <w:r>
        <w:rPr>
          <w:rFonts w:ascii="Times New Roman" w:eastAsia="Times New Roman" w:hAnsi="Times New Roman" w:cs="Times New Roman"/>
          <w:sz w:val="25"/>
          <w:szCs w:val="25"/>
        </w:rPr>
        <w:t>; MARTINSONS; KOCK</w:t>
      </w:r>
      <w:r>
        <w:rPr>
          <w:rFonts w:ascii="Times New Roman" w:eastAsia="Times New Roman" w:hAnsi="Times New Roman" w:cs="Times New Roman"/>
          <w:sz w:val="24"/>
          <w:szCs w:val="24"/>
        </w:rPr>
        <w:t>, 2004, p. 453).</w:t>
      </w:r>
    </w:p>
    <w:p w14:paraId="0B4E5462" w14:textId="77777777" w:rsidR="00A06E5B" w:rsidRDefault="006C7FE2">
      <w:pPr>
        <w:keepNext/>
        <w:keepLines/>
        <w:numPr>
          <w:ilvl w:val="1"/>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Cursos e Oficinas: Alfabetização em Dados e Inovação Social</w:t>
      </w:r>
    </w:p>
    <w:p w14:paraId="5707E714"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a Plataforma Digital Plural conta com a estrutura de uma Rede Social de Aprendizagem e um Ambiente Virtual de Aprendizagem (AVA), foi possível a c</w:t>
      </w:r>
      <w:r>
        <w:rPr>
          <w:rFonts w:ascii="Times New Roman" w:eastAsia="Times New Roman" w:hAnsi="Times New Roman" w:cs="Times New Roman"/>
          <w:sz w:val="24"/>
          <w:szCs w:val="24"/>
        </w:rPr>
        <w:t xml:space="preserve">riação de cursos e oficinas utilizando Recursos Educacionais Abertos (REA). </w:t>
      </w:r>
    </w:p>
    <w:p w14:paraId="6538BBEF"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uma pesquisa bibliográfica, revisão de literatura e curadoria de conteúdo, foram selecionadas informações de qualidade e conhecimentos livremente disponíveis para sere</w:t>
      </w:r>
      <w:r>
        <w:rPr>
          <w:rFonts w:ascii="Times New Roman" w:eastAsia="Times New Roman" w:hAnsi="Times New Roman" w:cs="Times New Roman"/>
          <w:sz w:val="24"/>
          <w:szCs w:val="24"/>
        </w:rPr>
        <w:t>m utilizados como materiais didáticos no roteiro dos Programas de Estudos dos seguintes cursos:</w:t>
      </w:r>
    </w:p>
    <w:p w14:paraId="4C8EBF94" w14:textId="77777777" w:rsidR="00A06E5B" w:rsidRDefault="006C7FE2">
      <w:pPr>
        <w:numPr>
          <w:ilvl w:val="0"/>
          <w:numId w:val="3"/>
        </w:numPr>
        <w:spacing w:after="0" w:line="360" w:lineRule="auto"/>
        <w:ind w:left="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Curso de Extensão Online de Alfabetização em Dados no contexto da Pandemia de COVID-19; e</w:t>
      </w:r>
    </w:p>
    <w:p w14:paraId="1B585EFE" w14:textId="77777777" w:rsidR="00A06E5B" w:rsidRDefault="006C7FE2">
      <w:pPr>
        <w:numPr>
          <w:ilvl w:val="0"/>
          <w:numId w:val="3"/>
        </w:numPr>
        <w:spacing w:after="0" w:line="360" w:lineRule="auto"/>
        <w:ind w:left="11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Curso de Extensão Online de Inovação Social no contexto da Pandemia de COVID-19</w:t>
      </w:r>
      <w:r>
        <w:rPr>
          <w:rFonts w:ascii="Times New Roman" w:eastAsia="Times New Roman" w:hAnsi="Times New Roman" w:cs="Times New Roman"/>
          <w:sz w:val="24"/>
          <w:szCs w:val="24"/>
        </w:rPr>
        <w:t>.</w:t>
      </w:r>
    </w:p>
    <w:p w14:paraId="28410207" w14:textId="77777777" w:rsidR="00A06E5B" w:rsidRDefault="006C7FE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organização e divulgação do conteúdo de cada oficina foi dividida conforme eixos ou</w:t>
      </w:r>
      <w:r>
        <w:rPr>
          <w:rFonts w:ascii="Times New Roman" w:eastAsia="Times New Roman" w:hAnsi="Times New Roman" w:cs="Times New Roman"/>
          <w:color w:val="000000"/>
          <w:sz w:val="24"/>
          <w:szCs w:val="24"/>
        </w:rPr>
        <w:t xml:space="preserve"> unidades a serem apresentadas. Os cursos de Alfabetização em Dados e Inovação Social, ambos com carga horária de 40 horas, foram organizados da seguinte forma:</w:t>
      </w:r>
    </w:p>
    <w:p w14:paraId="60F79285" w14:textId="77777777" w:rsidR="00A06E5B" w:rsidRDefault="00A06E5B">
      <w:pPr>
        <w:spacing w:line="360" w:lineRule="auto"/>
        <w:ind w:firstLine="720"/>
        <w:jc w:val="both"/>
        <w:rPr>
          <w:rFonts w:ascii="Times New Roman" w:eastAsia="Times New Roman" w:hAnsi="Times New Roman" w:cs="Times New Roman"/>
          <w:color w:val="000000"/>
          <w:sz w:val="24"/>
          <w:szCs w:val="24"/>
        </w:rPr>
      </w:pPr>
    </w:p>
    <w:tbl>
      <w:tblPr>
        <w:tblStyle w:val="a1"/>
        <w:tblW w:w="936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304"/>
        <w:gridCol w:w="748"/>
        <w:gridCol w:w="4308"/>
      </w:tblGrid>
      <w:tr w:rsidR="00A06E5B" w14:paraId="16EFF801" w14:textId="77777777">
        <w:tc>
          <w:tcPr>
            <w:tcW w:w="4304" w:type="dxa"/>
            <w:tcBorders>
              <w:top w:val="single" w:sz="4" w:space="0" w:color="999999"/>
              <w:left w:val="single" w:sz="4" w:space="0" w:color="999999"/>
              <w:bottom w:val="single" w:sz="4" w:space="0" w:color="999999"/>
              <w:right w:val="single" w:sz="4" w:space="0" w:color="999999"/>
            </w:tcBorders>
          </w:tcPr>
          <w:p w14:paraId="14BCD934" w14:textId="77777777" w:rsidR="00A06E5B" w:rsidRDefault="006C7F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Curso</w:t>
            </w:r>
          </w:p>
        </w:tc>
        <w:tc>
          <w:tcPr>
            <w:tcW w:w="5056" w:type="dxa"/>
            <w:gridSpan w:val="2"/>
            <w:tcBorders>
              <w:top w:val="single" w:sz="4" w:space="0" w:color="999999"/>
              <w:left w:val="single" w:sz="4" w:space="0" w:color="999999"/>
              <w:bottom w:val="single" w:sz="4" w:space="0" w:color="999999"/>
              <w:right w:val="single" w:sz="4" w:space="0" w:color="999999"/>
            </w:tcBorders>
          </w:tcPr>
          <w:p w14:paraId="2BE54E0C" w14:textId="77777777" w:rsidR="00A06E5B" w:rsidRDefault="006C7F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w:t>
            </w:r>
          </w:p>
        </w:tc>
      </w:tr>
      <w:tr w:rsidR="00A06E5B" w14:paraId="5D6A9CAB" w14:textId="77777777">
        <w:tc>
          <w:tcPr>
            <w:tcW w:w="4304" w:type="dxa"/>
            <w:vMerge w:val="restart"/>
            <w:tcBorders>
              <w:top w:val="single" w:sz="4" w:space="0" w:color="999999"/>
              <w:left w:val="single" w:sz="4" w:space="0" w:color="999999"/>
              <w:bottom w:val="single" w:sz="4" w:space="0" w:color="999999"/>
              <w:right w:val="single" w:sz="4" w:space="0" w:color="999999"/>
            </w:tcBorders>
            <w:vAlign w:val="center"/>
          </w:tcPr>
          <w:p w14:paraId="0F0A0972" w14:textId="77777777" w:rsidR="00A06E5B" w:rsidRDefault="006C7F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Curso de Extensão Online de Alfabetização em Dados no contexto da Pandemia de C</w:t>
            </w:r>
            <w:r>
              <w:rPr>
                <w:rFonts w:ascii="Times New Roman" w:eastAsia="Times New Roman" w:hAnsi="Times New Roman" w:cs="Times New Roman"/>
                <w:sz w:val="24"/>
                <w:szCs w:val="24"/>
              </w:rPr>
              <w:t>OVID-19</w:t>
            </w:r>
          </w:p>
        </w:tc>
        <w:tc>
          <w:tcPr>
            <w:tcW w:w="748" w:type="dxa"/>
            <w:tcBorders>
              <w:top w:val="single" w:sz="4" w:space="0" w:color="999999"/>
              <w:left w:val="single" w:sz="4" w:space="0" w:color="999999"/>
              <w:bottom w:val="single" w:sz="4" w:space="0" w:color="999999"/>
              <w:right w:val="single" w:sz="4" w:space="0" w:color="999999"/>
            </w:tcBorders>
          </w:tcPr>
          <w:p w14:paraId="0F190E0B"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4308" w:type="dxa"/>
            <w:tcBorders>
              <w:top w:val="single" w:sz="4" w:space="0" w:color="999999"/>
              <w:left w:val="single" w:sz="4" w:space="0" w:color="999999"/>
              <w:bottom w:val="single" w:sz="4" w:space="0" w:color="999999"/>
              <w:right w:val="single" w:sz="4" w:space="0" w:color="999999"/>
            </w:tcBorders>
          </w:tcPr>
          <w:p w14:paraId="4F3C753E"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Alfabetização em Dados</w:t>
            </w:r>
          </w:p>
        </w:tc>
      </w:tr>
      <w:tr w:rsidR="00A06E5B" w14:paraId="5E2C23D2"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5E094175"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24211094"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4308" w:type="dxa"/>
            <w:tcBorders>
              <w:top w:val="single" w:sz="4" w:space="0" w:color="999999"/>
              <w:left w:val="single" w:sz="4" w:space="0" w:color="999999"/>
              <w:bottom w:val="single" w:sz="4" w:space="0" w:color="999999"/>
              <w:right w:val="single" w:sz="4" w:space="0" w:color="999999"/>
            </w:tcBorders>
          </w:tcPr>
          <w:p w14:paraId="2385C6E6"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Big Data</w:t>
            </w:r>
            <w:r>
              <w:rPr>
                <w:rFonts w:ascii="Times New Roman" w:eastAsia="Times New Roman" w:hAnsi="Times New Roman" w:cs="Times New Roman"/>
                <w:sz w:val="24"/>
                <w:szCs w:val="24"/>
              </w:rPr>
              <w:t xml:space="preserve"> &amp; </w:t>
            </w:r>
            <w:r>
              <w:rPr>
                <w:rFonts w:ascii="Times New Roman" w:eastAsia="Times New Roman" w:hAnsi="Times New Roman" w:cs="Times New Roman"/>
                <w:i/>
                <w:sz w:val="24"/>
                <w:szCs w:val="24"/>
              </w:rPr>
              <w:t>Analytics</w:t>
            </w:r>
          </w:p>
        </w:tc>
      </w:tr>
      <w:tr w:rsidR="00A06E5B" w14:paraId="5FE01B5D"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5E6706F4"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3182AC69"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4308" w:type="dxa"/>
            <w:tcBorders>
              <w:top w:val="single" w:sz="4" w:space="0" w:color="999999"/>
              <w:left w:val="single" w:sz="4" w:space="0" w:color="999999"/>
              <w:bottom w:val="single" w:sz="4" w:space="0" w:color="999999"/>
              <w:right w:val="single" w:sz="4" w:space="0" w:color="999999"/>
            </w:tcBorders>
          </w:tcPr>
          <w:p w14:paraId="7D1D15F4"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Ciência de Dados</w:t>
            </w:r>
          </w:p>
        </w:tc>
      </w:tr>
      <w:tr w:rsidR="00A06E5B" w14:paraId="403AD58C"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3386A404"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4F4EF024"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4308" w:type="dxa"/>
            <w:tcBorders>
              <w:top w:val="single" w:sz="4" w:space="0" w:color="999999"/>
              <w:left w:val="single" w:sz="4" w:space="0" w:color="999999"/>
              <w:bottom w:val="single" w:sz="4" w:space="0" w:color="999999"/>
              <w:right w:val="single" w:sz="4" w:space="0" w:color="999999"/>
            </w:tcBorders>
          </w:tcPr>
          <w:p w14:paraId="225F61E2"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Inteligência Artificial e Ética</w:t>
            </w:r>
          </w:p>
        </w:tc>
      </w:tr>
      <w:tr w:rsidR="00A06E5B" w14:paraId="1E62BED8"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2C1F2969"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42847AE9"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308" w:type="dxa"/>
            <w:tcBorders>
              <w:top w:val="single" w:sz="4" w:space="0" w:color="999999"/>
              <w:left w:val="single" w:sz="4" w:space="0" w:color="999999"/>
              <w:bottom w:val="single" w:sz="4" w:space="0" w:color="999999"/>
              <w:right w:val="single" w:sz="4" w:space="0" w:color="999999"/>
            </w:tcBorders>
          </w:tcPr>
          <w:p w14:paraId="6F6C0758"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Privacidade de Dados</w:t>
            </w:r>
          </w:p>
        </w:tc>
      </w:tr>
      <w:tr w:rsidR="00A06E5B" w14:paraId="08870AB4"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4D403252"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32D74310"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4308" w:type="dxa"/>
            <w:tcBorders>
              <w:top w:val="single" w:sz="4" w:space="0" w:color="999999"/>
              <w:left w:val="single" w:sz="4" w:space="0" w:color="999999"/>
              <w:bottom w:val="single" w:sz="4" w:space="0" w:color="999999"/>
              <w:right w:val="single" w:sz="4" w:space="0" w:color="999999"/>
            </w:tcBorders>
          </w:tcPr>
          <w:p w14:paraId="07349D66"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Inovação Social em Alfabetização em Dados</w:t>
            </w:r>
          </w:p>
        </w:tc>
      </w:tr>
    </w:tbl>
    <w:p w14:paraId="3FB25B28" w14:textId="77777777" w:rsidR="00A06E5B" w:rsidRDefault="00A06E5B">
      <w:pPr>
        <w:spacing w:line="360" w:lineRule="auto"/>
        <w:rPr>
          <w:rFonts w:ascii="Times New Roman" w:eastAsia="Times New Roman" w:hAnsi="Times New Roman" w:cs="Times New Roman"/>
          <w:sz w:val="24"/>
          <w:szCs w:val="24"/>
        </w:rPr>
      </w:pPr>
    </w:p>
    <w:tbl>
      <w:tblPr>
        <w:tblStyle w:val="a2"/>
        <w:tblW w:w="936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304"/>
        <w:gridCol w:w="748"/>
        <w:gridCol w:w="4308"/>
      </w:tblGrid>
      <w:tr w:rsidR="00A06E5B" w14:paraId="68239730" w14:textId="77777777">
        <w:tc>
          <w:tcPr>
            <w:tcW w:w="4304" w:type="dxa"/>
            <w:tcBorders>
              <w:top w:val="single" w:sz="4" w:space="0" w:color="999999"/>
              <w:left w:val="single" w:sz="4" w:space="0" w:color="999999"/>
              <w:bottom w:val="single" w:sz="4" w:space="0" w:color="999999"/>
              <w:right w:val="single" w:sz="4" w:space="0" w:color="999999"/>
            </w:tcBorders>
          </w:tcPr>
          <w:p w14:paraId="385FD71D" w14:textId="77777777" w:rsidR="00A06E5B" w:rsidRDefault="006C7F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Curso</w:t>
            </w:r>
          </w:p>
        </w:tc>
        <w:tc>
          <w:tcPr>
            <w:tcW w:w="5056" w:type="dxa"/>
            <w:gridSpan w:val="2"/>
            <w:tcBorders>
              <w:top w:val="single" w:sz="4" w:space="0" w:color="999999"/>
              <w:left w:val="single" w:sz="4" w:space="0" w:color="999999"/>
              <w:bottom w:val="single" w:sz="4" w:space="0" w:color="999999"/>
              <w:right w:val="single" w:sz="4" w:space="0" w:color="999999"/>
            </w:tcBorders>
          </w:tcPr>
          <w:p w14:paraId="4FCC353F" w14:textId="77777777" w:rsidR="00A06E5B" w:rsidRDefault="006C7F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w:t>
            </w:r>
          </w:p>
        </w:tc>
      </w:tr>
      <w:tr w:rsidR="00A06E5B" w14:paraId="2CF1EF02" w14:textId="77777777">
        <w:tc>
          <w:tcPr>
            <w:tcW w:w="4304" w:type="dxa"/>
            <w:vMerge w:val="restart"/>
            <w:tcBorders>
              <w:top w:val="single" w:sz="4" w:space="0" w:color="999999"/>
              <w:left w:val="single" w:sz="4" w:space="0" w:color="999999"/>
              <w:bottom w:val="single" w:sz="4" w:space="0" w:color="999999"/>
              <w:right w:val="single" w:sz="4" w:space="0" w:color="999999"/>
            </w:tcBorders>
            <w:vAlign w:val="center"/>
          </w:tcPr>
          <w:p w14:paraId="386BFC75" w14:textId="77777777" w:rsidR="00A06E5B" w:rsidRDefault="006C7F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Curso de Extensão Online de Inovação Social no contexto da Pandemia de COVID-19</w:t>
            </w:r>
          </w:p>
        </w:tc>
        <w:tc>
          <w:tcPr>
            <w:tcW w:w="748" w:type="dxa"/>
            <w:tcBorders>
              <w:top w:val="single" w:sz="4" w:space="0" w:color="999999"/>
              <w:left w:val="single" w:sz="4" w:space="0" w:color="999999"/>
              <w:bottom w:val="single" w:sz="4" w:space="0" w:color="999999"/>
              <w:right w:val="single" w:sz="4" w:space="0" w:color="999999"/>
            </w:tcBorders>
          </w:tcPr>
          <w:p w14:paraId="21C0DD30"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4308" w:type="dxa"/>
            <w:tcBorders>
              <w:top w:val="single" w:sz="4" w:space="0" w:color="999999"/>
              <w:left w:val="single" w:sz="4" w:space="0" w:color="999999"/>
              <w:bottom w:val="single" w:sz="4" w:space="0" w:color="999999"/>
              <w:right w:val="single" w:sz="4" w:space="0" w:color="999999"/>
            </w:tcBorders>
          </w:tcPr>
          <w:p w14:paraId="7EF23541"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que é Inovação Social</w:t>
            </w:r>
          </w:p>
        </w:tc>
      </w:tr>
      <w:tr w:rsidR="00A06E5B" w14:paraId="1379EB79"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586AE4E2"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17DBA50B"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4308" w:type="dxa"/>
            <w:tcBorders>
              <w:top w:val="single" w:sz="4" w:space="0" w:color="999999"/>
              <w:left w:val="single" w:sz="4" w:space="0" w:color="999999"/>
              <w:bottom w:val="single" w:sz="4" w:space="0" w:color="999999"/>
              <w:right w:val="single" w:sz="4" w:space="0" w:color="999999"/>
            </w:tcBorders>
          </w:tcPr>
          <w:p w14:paraId="605762E6"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Inovação Social e Educação</w:t>
            </w:r>
          </w:p>
        </w:tc>
      </w:tr>
      <w:tr w:rsidR="00A06E5B" w14:paraId="3253F686"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474B333C"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2AF95A11"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4308" w:type="dxa"/>
            <w:tcBorders>
              <w:top w:val="single" w:sz="4" w:space="0" w:color="999999"/>
              <w:left w:val="single" w:sz="4" w:space="0" w:color="999999"/>
              <w:bottom w:val="single" w:sz="4" w:space="0" w:color="999999"/>
              <w:right w:val="single" w:sz="4" w:space="0" w:color="999999"/>
            </w:tcBorders>
          </w:tcPr>
          <w:p w14:paraId="3B010CC7"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Inovação Social e Justiça Social</w:t>
            </w:r>
          </w:p>
        </w:tc>
      </w:tr>
      <w:tr w:rsidR="00A06E5B" w14:paraId="35CEECBE"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5A25506A"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648AD543"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4308" w:type="dxa"/>
            <w:tcBorders>
              <w:top w:val="single" w:sz="4" w:space="0" w:color="999999"/>
              <w:left w:val="single" w:sz="4" w:space="0" w:color="999999"/>
              <w:bottom w:val="single" w:sz="4" w:space="0" w:color="999999"/>
              <w:right w:val="single" w:sz="4" w:space="0" w:color="999999"/>
            </w:tcBorders>
          </w:tcPr>
          <w:p w14:paraId="3D24549D"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Inovação Social e Justiça Ambiental</w:t>
            </w:r>
          </w:p>
        </w:tc>
      </w:tr>
      <w:tr w:rsidR="00A06E5B" w14:paraId="104B9F52"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5E5D0977"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32410F45"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4308" w:type="dxa"/>
            <w:tcBorders>
              <w:top w:val="single" w:sz="4" w:space="0" w:color="999999"/>
              <w:left w:val="single" w:sz="4" w:space="0" w:color="999999"/>
              <w:bottom w:val="single" w:sz="4" w:space="0" w:color="999999"/>
              <w:right w:val="single" w:sz="4" w:space="0" w:color="999999"/>
            </w:tcBorders>
          </w:tcPr>
          <w:p w14:paraId="04F39945"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Inovação Social, Tecnologias e Mundo do Trabalho</w:t>
            </w:r>
          </w:p>
        </w:tc>
      </w:tr>
      <w:tr w:rsidR="00A06E5B" w14:paraId="063FF626" w14:textId="77777777">
        <w:tc>
          <w:tcPr>
            <w:tcW w:w="4304" w:type="dxa"/>
            <w:vMerge/>
            <w:tcBorders>
              <w:top w:val="single" w:sz="4" w:space="0" w:color="999999"/>
              <w:left w:val="single" w:sz="4" w:space="0" w:color="999999"/>
              <w:bottom w:val="single" w:sz="4" w:space="0" w:color="999999"/>
              <w:right w:val="single" w:sz="4" w:space="0" w:color="999999"/>
            </w:tcBorders>
            <w:vAlign w:val="center"/>
          </w:tcPr>
          <w:p w14:paraId="402BC98E" w14:textId="77777777" w:rsidR="00A06E5B" w:rsidRDefault="00A06E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8" w:type="dxa"/>
            <w:tcBorders>
              <w:top w:val="single" w:sz="4" w:space="0" w:color="999999"/>
              <w:left w:val="single" w:sz="4" w:space="0" w:color="999999"/>
              <w:bottom w:val="single" w:sz="4" w:space="0" w:color="999999"/>
              <w:right w:val="single" w:sz="4" w:space="0" w:color="999999"/>
            </w:tcBorders>
          </w:tcPr>
          <w:p w14:paraId="6AE03256"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4308" w:type="dxa"/>
            <w:tcBorders>
              <w:top w:val="single" w:sz="4" w:space="0" w:color="999999"/>
              <w:left w:val="single" w:sz="4" w:space="0" w:color="999999"/>
              <w:bottom w:val="single" w:sz="4" w:space="0" w:color="999999"/>
              <w:right w:val="single" w:sz="4" w:space="0" w:color="999999"/>
            </w:tcBorders>
          </w:tcPr>
          <w:p w14:paraId="35F800B5" w14:textId="77777777" w:rsidR="00A06E5B" w:rsidRDefault="006C7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Inovação Social no contexto da Pandemia</w:t>
            </w:r>
          </w:p>
        </w:tc>
      </w:tr>
    </w:tbl>
    <w:p w14:paraId="5ED2D3D7" w14:textId="77777777" w:rsidR="00A06E5B" w:rsidRDefault="00A06E5B">
      <w:pPr>
        <w:spacing w:line="360" w:lineRule="auto"/>
        <w:rPr>
          <w:rFonts w:ascii="Times New Roman" w:eastAsia="Times New Roman" w:hAnsi="Times New Roman" w:cs="Times New Roman"/>
          <w:sz w:val="24"/>
          <w:szCs w:val="24"/>
        </w:rPr>
      </w:pPr>
    </w:p>
    <w:p w14:paraId="5915B63F" w14:textId="77777777" w:rsidR="00A06E5B" w:rsidRDefault="006C7FE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 realização dos cursos, as pessoas podem seguir esses roteiros básicos de programas de estudos iniciais e, a partir deles, será possível buscar outros conte</w:t>
      </w:r>
      <w:r>
        <w:rPr>
          <w:rFonts w:ascii="Times New Roman" w:eastAsia="Times New Roman" w:hAnsi="Times New Roman" w:cs="Times New Roman"/>
          <w:color w:val="000000"/>
          <w:sz w:val="24"/>
          <w:szCs w:val="24"/>
        </w:rPr>
        <w:t xml:space="preserve">údos a fim de agregar mais conhecimentos e, também, trocar experiências com os demais participantes da Rede Social de Aprendizagem. </w:t>
      </w:r>
    </w:p>
    <w:p w14:paraId="30FD723E" w14:textId="77777777" w:rsidR="00A06E5B" w:rsidRDefault="006C7F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unidade conta com uma atividade avaliativa, denominada Meu Diário, onde o participante deverá responder a três perguntas:</w:t>
      </w:r>
    </w:p>
    <w:p w14:paraId="061488D2" w14:textId="77777777" w:rsidR="00A06E5B" w:rsidRDefault="006C7FE2">
      <w:pPr>
        <w:numPr>
          <w:ilvl w:val="0"/>
          <w:numId w:val="4"/>
        </w:numPr>
        <w:spacing w:after="0"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qual(is) dos temas e materiais apresentados nesta unidade você mais gostou?;</w:t>
      </w:r>
    </w:p>
    <w:p w14:paraId="5CD1A107" w14:textId="77777777" w:rsidR="00A06E5B" w:rsidRDefault="006C7FE2">
      <w:pPr>
        <w:numPr>
          <w:ilvl w:val="0"/>
          <w:numId w:val="4"/>
        </w:numPr>
        <w:spacing w:after="0"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este conteúdo afeta ou complementa as suas e</w:t>
      </w:r>
      <w:r>
        <w:rPr>
          <w:rFonts w:ascii="Times New Roman" w:eastAsia="Times New Roman" w:hAnsi="Times New Roman" w:cs="Times New Roman"/>
          <w:sz w:val="24"/>
          <w:szCs w:val="24"/>
        </w:rPr>
        <w:t>xperiências de vida?; e</w:t>
      </w:r>
    </w:p>
    <w:p w14:paraId="711B60FB" w14:textId="77777777" w:rsidR="00A06E5B" w:rsidRDefault="006C7FE2">
      <w:pPr>
        <w:numPr>
          <w:ilvl w:val="0"/>
          <w:numId w:val="4"/>
        </w:numPr>
        <w:spacing w:after="0"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Compartilhe, no mínimo, um link sobre alguma matéria, artigo, vídeo ou relato sobre este módulo.</w:t>
      </w:r>
    </w:p>
    <w:p w14:paraId="42647C69" w14:textId="77777777" w:rsidR="00A06E5B" w:rsidRDefault="006C7F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ser uma atividade avaliativa, o cursista não é obrigado a realizá-la, a não ser que deseje um certificado de participação. Po</w:t>
      </w:r>
      <w:r>
        <w:rPr>
          <w:rFonts w:ascii="Times New Roman" w:eastAsia="Times New Roman" w:hAnsi="Times New Roman" w:cs="Times New Roman"/>
          <w:sz w:val="24"/>
          <w:szCs w:val="24"/>
        </w:rPr>
        <w:t xml:space="preserve">rém, ela incentiva a busca por diferentes conteúdos e, assim, o compartilhamento do conteúdo na rede social. Dessa maneira, com a troca livre de materiais, ocorre a aprendizagem colaborativa como prática de inovação social. </w:t>
      </w:r>
    </w:p>
    <w:p w14:paraId="2405B278" w14:textId="77777777" w:rsidR="00A06E5B" w:rsidRDefault="006C7FE2">
      <w:pPr>
        <w:keepNext/>
        <w:keepLines/>
        <w:numPr>
          <w:ilvl w:val="1"/>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 impacto social COVID-19</w:t>
      </w:r>
    </w:p>
    <w:p w14:paraId="099C75C5" w14:textId="77777777" w:rsidR="00A06E5B" w:rsidRDefault="006C7FE2">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atual situação de saúde pública nos pede uma atenção maior para entender como diferentes grupos estão sofrendo o impacto negativo da pandemia. Queremos então nesse estudo analisar através de dados públicos e quantitativo o como diferentes grupos estão s</w:t>
      </w:r>
      <w:r>
        <w:rPr>
          <w:rFonts w:ascii="Times New Roman" w:eastAsia="Times New Roman" w:hAnsi="Times New Roman" w:cs="Times New Roman"/>
          <w:color w:val="000000"/>
          <w:sz w:val="24"/>
          <w:szCs w:val="24"/>
        </w:rPr>
        <w:t>endo afetados e, através da plataforma e os dados qualitativos obtidos através ela, trazer uma personalização e relação com dados anônimos.</w:t>
      </w:r>
    </w:p>
    <w:p w14:paraId="525EC7AE" w14:textId="77777777" w:rsidR="00A06E5B" w:rsidRDefault="006C7FE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análise quantitativa </w:t>
      </w:r>
      <w:r>
        <w:rPr>
          <w:rFonts w:ascii="Times New Roman" w:eastAsia="Times New Roman" w:hAnsi="Times New Roman" w:cs="Times New Roman"/>
          <w:sz w:val="24"/>
          <w:szCs w:val="24"/>
        </w:rPr>
        <w:t>está sendo feita através da curadoria dos projetos, análises e dados disponíveis que tenham c</w:t>
      </w:r>
      <w:r>
        <w:rPr>
          <w:rFonts w:ascii="Times New Roman" w:eastAsia="Times New Roman" w:hAnsi="Times New Roman" w:cs="Times New Roman"/>
          <w:sz w:val="24"/>
          <w:szCs w:val="24"/>
        </w:rPr>
        <w:t>omo foco a atual situação de saúde pública e essa construção de conhecimento e dados está sendo feita em conjunto através do Lab disponível na plataforma. Além do estudo aqui proposto, esse levantamento poderá ser considerado um registro das iniciativas qu</w:t>
      </w:r>
      <w:r>
        <w:rPr>
          <w:rFonts w:ascii="Times New Roman" w:eastAsia="Times New Roman" w:hAnsi="Times New Roman" w:cs="Times New Roman"/>
          <w:sz w:val="24"/>
          <w:szCs w:val="24"/>
        </w:rPr>
        <w:t xml:space="preserve">e foram realizadas durante o período da pandemia. </w:t>
      </w:r>
    </w:p>
    <w:p w14:paraId="191F3222" w14:textId="77777777" w:rsidR="00A06E5B" w:rsidRDefault="006C7FE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partir do levantamento dos dados disponíveis será feito uma análise exploratória para entender quais informações e base de dados trazem um recorte em relação a região da cidade e/ou raça, gênero e outras</w:t>
      </w:r>
      <w:r>
        <w:rPr>
          <w:rFonts w:ascii="Times New Roman" w:eastAsia="Times New Roman" w:hAnsi="Times New Roman" w:cs="Times New Roman"/>
          <w:sz w:val="24"/>
          <w:szCs w:val="24"/>
        </w:rPr>
        <w:t xml:space="preserve"> classificações de diversidade.</w:t>
      </w:r>
    </w:p>
    <w:p w14:paraId="5CD3069C" w14:textId="77777777" w:rsidR="00A06E5B" w:rsidRDefault="006C7F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qualitativa será feita através da interação dos cursistas na plataforma, diários, Labs e encontros online nos cursos de "Direitos Humanos, Gênero, Diversidade no Contexto da Pandemia de COVID-19" e "Infâncias em Te</w:t>
      </w:r>
      <w:r>
        <w:rPr>
          <w:rFonts w:ascii="Times New Roman" w:eastAsia="Times New Roman" w:hAnsi="Times New Roman" w:cs="Times New Roman"/>
          <w:sz w:val="24"/>
          <w:szCs w:val="24"/>
        </w:rPr>
        <w:t>mpos de Pandemia".  O curso de Direitos Humanos, Gênero, Diversidade no Contexto da Pandemia de COVID-19, surgido como consequência do projeto Direitos Humanos, Gênero e Diversidade na Escola, aprovado em edital público nacional, financiado pelo Ministério</w:t>
      </w:r>
      <w:r>
        <w:rPr>
          <w:rFonts w:ascii="Times New Roman" w:eastAsia="Times New Roman" w:hAnsi="Times New Roman" w:cs="Times New Roman"/>
          <w:sz w:val="24"/>
          <w:szCs w:val="24"/>
        </w:rPr>
        <w:t xml:space="preserve"> da Educação (MEC) e que, primeiramente, atendeu mais de 500 cursistas, professores/as da rede municipal de São Paulo e pessoas da comunidade, também da região metropolitana do ABC, que se cadastraram para fazer o Curso de Aperfeiçoamento semi-presencial e</w:t>
      </w:r>
      <w:r>
        <w:rPr>
          <w:rFonts w:ascii="Times New Roman" w:eastAsia="Times New Roman" w:hAnsi="Times New Roman" w:cs="Times New Roman"/>
          <w:sz w:val="24"/>
          <w:szCs w:val="24"/>
        </w:rPr>
        <w:t>m quatro Eixos Temáticos: Diversidades; Gênero, Sexualidades e Relações Étnico-Raciais.</w:t>
      </w:r>
    </w:p>
    <w:p w14:paraId="26B17AB8" w14:textId="77777777" w:rsidR="00A06E5B" w:rsidRDefault="006C7FE2">
      <w:pPr>
        <w:spacing w:line="360" w:lineRule="auto"/>
        <w:ind w:firstLine="720"/>
        <w:jc w:val="both"/>
      </w:pPr>
      <w:r>
        <w:rPr>
          <w:rFonts w:ascii="Times New Roman" w:eastAsia="Times New Roman" w:hAnsi="Times New Roman" w:cs="Times New Roman"/>
          <w:sz w:val="24"/>
          <w:szCs w:val="24"/>
        </w:rPr>
        <w:t>Nos anos seguintes, a plataforma continuou sendo utilizada para diversos projetos e disciplinas da UFABC, bem como para o mesmo curso de extensão, que passou a ser ofer</w:t>
      </w:r>
      <w:r>
        <w:rPr>
          <w:rFonts w:ascii="Times New Roman" w:eastAsia="Times New Roman" w:hAnsi="Times New Roman" w:cs="Times New Roman"/>
          <w:sz w:val="24"/>
          <w:szCs w:val="24"/>
        </w:rPr>
        <w:t>ecido em caráter presencial e intensivo, no Encontro USP-Escola, nos meses de janeiro e julho, sendo a última edição no início de 2020, coincidentemente na Faculdade de Saúde Pública da USP.</w:t>
      </w:r>
    </w:p>
    <w:p w14:paraId="01BDBBD7" w14:textId="77777777" w:rsidR="00A06E5B" w:rsidRDefault="006C7FE2">
      <w:pPr>
        <w:spacing w:line="360" w:lineRule="auto"/>
        <w:ind w:firstLine="720"/>
        <w:jc w:val="both"/>
      </w:pPr>
      <w:r>
        <w:rPr>
          <w:rFonts w:ascii="Times New Roman" w:eastAsia="Times New Roman" w:hAnsi="Times New Roman" w:cs="Times New Roman"/>
          <w:sz w:val="24"/>
          <w:szCs w:val="24"/>
        </w:rPr>
        <w:t xml:space="preserve">Por conta do contexto que estamos vivendo de emergência na saúde </w:t>
      </w:r>
      <w:r>
        <w:rPr>
          <w:rFonts w:ascii="Times New Roman" w:eastAsia="Times New Roman" w:hAnsi="Times New Roman" w:cs="Times New Roman"/>
          <w:sz w:val="24"/>
          <w:szCs w:val="24"/>
        </w:rPr>
        <w:t>pública, a Plataforma Digital Plural direcionou todos os seus projetos e ações para fomentar a Inovação Social no Combate à Pandemia de COVID-19, incluindo entre suas atividades mais uma edição online do curso que deu origem à nossa rede social de aprendiz</w:t>
      </w:r>
      <w:r>
        <w:rPr>
          <w:rFonts w:ascii="Times New Roman" w:eastAsia="Times New Roman" w:hAnsi="Times New Roman" w:cs="Times New Roman"/>
          <w:sz w:val="24"/>
          <w:szCs w:val="24"/>
        </w:rPr>
        <w:t>agem. está dividido em 4 eixos:</w:t>
      </w:r>
    </w:p>
    <w:p w14:paraId="66DBD629"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Eixo 1 – Direitos Humanos e Diversidades na Pandemia;</w:t>
      </w:r>
    </w:p>
    <w:p w14:paraId="1AB3BF70"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Eixo 2 – Gênero na Pandemia;</w:t>
      </w:r>
    </w:p>
    <w:p w14:paraId="7CC3DC50"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Eixo 3 – Sexualidades na Pandemia;</w:t>
      </w:r>
    </w:p>
    <w:p w14:paraId="00E7E4D9"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Eixo 4 – Relações Étnico-Raciais na Pandemia.</w:t>
      </w:r>
    </w:p>
    <w:p w14:paraId="5B430F01" w14:textId="77777777" w:rsidR="00A06E5B" w:rsidRDefault="006C7F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curso de Infâncias em tempos de Pandemia foi criado em par</w:t>
      </w:r>
      <w:r>
        <w:rPr>
          <w:rFonts w:ascii="Times New Roman" w:eastAsia="Times New Roman" w:hAnsi="Times New Roman" w:cs="Times New Roman"/>
          <w:sz w:val="24"/>
          <w:szCs w:val="24"/>
        </w:rPr>
        <w:t>ceria com o Coletivo Infâncias de Santo Amaro e Região e está dividido em 4 unidades:</w:t>
      </w:r>
    </w:p>
    <w:p w14:paraId="36A37FB8"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Unidade 1 – Educação Infantil em Tempo de Pandemia;</w:t>
      </w:r>
    </w:p>
    <w:p w14:paraId="3967796E"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Unidade 2 – Quarentena dentro da Quarentena: grupos subjugados e vulnerabilidade das infâncias na cidade;</w:t>
      </w:r>
    </w:p>
    <w:p w14:paraId="51AA44A8"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Unidade 3 – Infâncias e tecnologias na perspectiva das aprendizagens e do trabalho docente;</w:t>
      </w:r>
    </w:p>
    <w:p w14:paraId="0C18B6C1" w14:textId="77777777" w:rsidR="00A06E5B" w:rsidRDefault="006C7FE2">
      <w:pPr>
        <w:numPr>
          <w:ilvl w:val="1"/>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Unidade 4 – Saúde integral em tempos de pandemia, impactos</w:t>
      </w:r>
      <w:r>
        <w:rPr>
          <w:rFonts w:ascii="Times New Roman" w:eastAsia="Times New Roman" w:hAnsi="Times New Roman" w:cs="Times New Roman"/>
          <w:sz w:val="24"/>
          <w:szCs w:val="24"/>
        </w:rPr>
        <w:t xml:space="preserve"> para a infância.</w:t>
      </w:r>
    </w:p>
    <w:p w14:paraId="2B27B5CC" w14:textId="77777777" w:rsidR="00A06E5B" w:rsidRDefault="006C7F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 registro escrito e oral na interação dos cursistas, será possível relacioná-los com os dados qualitativos encontrados e identificar os impactos causados pela pandemia em grupos mais vulneráveis das periferias. Auxiliando então</w:t>
      </w:r>
      <w:r>
        <w:rPr>
          <w:rFonts w:ascii="Times New Roman" w:eastAsia="Times New Roman" w:hAnsi="Times New Roman" w:cs="Times New Roman"/>
          <w:sz w:val="24"/>
          <w:szCs w:val="24"/>
        </w:rPr>
        <w:t xml:space="preserve"> na tomada de decisão em relação a ações de políticas públicas sendo elas educacionais ou de outra natureza no cenário pós-pandemia.</w:t>
      </w:r>
    </w:p>
    <w:p w14:paraId="2D7628FB" w14:textId="77777777" w:rsidR="00A06E5B" w:rsidRDefault="00A06E5B">
      <w:pPr>
        <w:spacing w:line="360" w:lineRule="auto"/>
        <w:jc w:val="both"/>
        <w:rPr>
          <w:rFonts w:ascii="Times New Roman" w:eastAsia="Times New Roman" w:hAnsi="Times New Roman" w:cs="Times New Roman"/>
          <w:sz w:val="24"/>
          <w:szCs w:val="24"/>
        </w:rPr>
      </w:pPr>
    </w:p>
    <w:p w14:paraId="290EDECE" w14:textId="77777777" w:rsidR="00A06E5B" w:rsidRDefault="006C7FE2">
      <w:pPr>
        <w:keepNext/>
        <w:keepLines/>
        <w:numPr>
          <w:ilvl w:val="0"/>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ATÉ O MOMENTO</w:t>
      </w:r>
    </w:p>
    <w:p w14:paraId="3A865276" w14:textId="77777777" w:rsidR="00A06E5B" w:rsidRDefault="006C7FE2">
      <w:pPr>
        <w:keepNext/>
        <w:keepLines/>
        <w:numPr>
          <w:ilvl w:val="1"/>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Cursos e Oficinas: Alfabetização em Dados e Inovação Social</w:t>
      </w:r>
    </w:p>
    <w:p w14:paraId="4E165999" w14:textId="77777777" w:rsidR="00A06E5B" w:rsidRDefault="006C7FE2">
      <w:pPr>
        <w:keepNext/>
        <w:keepLines/>
        <w:numPr>
          <w:ilvl w:val="2"/>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Ciclo da pesquisa-ação </w:t>
      </w:r>
    </w:p>
    <w:p w14:paraId="4A782F87" w14:textId="77777777" w:rsidR="00A06E5B" w:rsidRDefault="006C7F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elaboração e disponibilização dos cursos na plataforma iniciamos a interação e divulgação tanto dentro quanto fora da plataforma. </w:t>
      </w:r>
      <w:r>
        <w:rPr>
          <w:rFonts w:ascii="Times New Roman" w:eastAsia="Times New Roman" w:hAnsi="Times New Roman" w:cs="Times New Roman"/>
          <w:color w:val="000000"/>
          <w:sz w:val="24"/>
          <w:szCs w:val="24"/>
        </w:rPr>
        <w:t>As mediaç</w:t>
      </w:r>
      <w:r>
        <w:rPr>
          <w:rFonts w:ascii="Times New Roman" w:eastAsia="Times New Roman" w:hAnsi="Times New Roman" w:cs="Times New Roman"/>
          <w:sz w:val="24"/>
          <w:szCs w:val="24"/>
        </w:rPr>
        <w:t>ões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rede social de aprendizagem - onde estão os grupos também chamados de Labs </w:t>
      </w:r>
      <w:r>
        <w:rPr>
          <w:rFonts w:ascii="Times New Roman" w:eastAsia="Times New Roman" w:hAnsi="Times New Roman" w:cs="Times New Roman"/>
          <w:color w:val="000000"/>
          <w:sz w:val="24"/>
          <w:szCs w:val="24"/>
        </w:rPr>
        <w:t>respectivos de cada plataforma – estão sendo feit</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s em parceria com a também </w:t>
      </w:r>
      <w:r>
        <w:rPr>
          <w:rFonts w:ascii="Times New Roman" w:eastAsia="Times New Roman" w:hAnsi="Times New Roman" w:cs="Times New Roman"/>
          <w:sz w:val="24"/>
          <w:szCs w:val="24"/>
        </w:rPr>
        <w:t>pesquisadora do Lab DigitalPlural,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professora </w:t>
      </w:r>
      <w:r>
        <w:rPr>
          <w:rFonts w:ascii="Times New Roman" w:eastAsia="Times New Roman" w:hAnsi="Times New Roman" w:cs="Times New Roman"/>
          <w:color w:val="000000"/>
          <w:sz w:val="24"/>
          <w:szCs w:val="24"/>
        </w:rPr>
        <w:t>Andrea Paula dos Santos Oliveira Kamensky e com os bolsistas do Projeto Plataforma Digital Plural Inovação Social no Combate à Pandem</w:t>
      </w:r>
      <w:r>
        <w:rPr>
          <w:rFonts w:ascii="Times New Roman" w:eastAsia="Times New Roman" w:hAnsi="Times New Roman" w:cs="Times New Roman"/>
          <w:color w:val="000000"/>
          <w:sz w:val="24"/>
          <w:szCs w:val="24"/>
        </w:rPr>
        <w:t xml:space="preserve">ia de COVID-19. </w:t>
      </w:r>
      <w:r>
        <w:rPr>
          <w:rFonts w:ascii="Times New Roman" w:eastAsia="Times New Roman" w:hAnsi="Times New Roman" w:cs="Times New Roman"/>
          <w:sz w:val="24"/>
          <w:szCs w:val="24"/>
        </w:rPr>
        <w:t xml:space="preserve">Canais de comunicação externos, como as redes sociais, também estão sendo utilizados para divulgação da plataforma, cursos e ações realizadas através do grupo de pesquisa. </w:t>
      </w:r>
    </w:p>
    <w:p w14:paraId="7FC42BED"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fim desse primeiro ciclo de intervenção, para o curso de Alfabet</w:t>
      </w:r>
      <w:r>
        <w:rPr>
          <w:rFonts w:ascii="Times New Roman" w:eastAsia="Times New Roman" w:hAnsi="Times New Roman" w:cs="Times New Roman"/>
          <w:sz w:val="24"/>
          <w:szCs w:val="24"/>
        </w:rPr>
        <w:t>ização em Dados, tivemos 33 inscritos, porém nenhum diário realizado. Já no curso de Inovação Social tivemos 11 inscritos e 24 diários preenchidos.</w:t>
      </w:r>
    </w:p>
    <w:p w14:paraId="23D613CB"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ambos os cursos é possível notar uma grande presença de professores da rede pública de ensino, 69% para o</w:t>
      </w:r>
      <w:r>
        <w:rPr>
          <w:rFonts w:ascii="Times New Roman" w:eastAsia="Times New Roman" w:hAnsi="Times New Roman" w:cs="Times New Roman"/>
          <w:sz w:val="24"/>
          <w:szCs w:val="24"/>
        </w:rPr>
        <w:t xml:space="preserve"> curso de dados e 53% para o curso de inovação. Esse resultado já poderia ser esperado devido ao histórico de cursos que foram feitos pela plataforma. </w:t>
      </w:r>
    </w:p>
    <w:p w14:paraId="66C20D6A" w14:textId="77777777" w:rsidR="00A06E5B" w:rsidRDefault="006C7FE2">
      <w:pPr>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Após o primeiro ciclo de intervenção notamos um baixo engajamento e troca dos cursistas, por isso serão </w:t>
      </w:r>
      <w:r>
        <w:rPr>
          <w:rFonts w:ascii="Times New Roman" w:eastAsia="Times New Roman" w:hAnsi="Times New Roman" w:cs="Times New Roman"/>
          <w:sz w:val="24"/>
          <w:szCs w:val="24"/>
        </w:rPr>
        <w:t xml:space="preserve">realizados ciclos de palestras e </w:t>
      </w:r>
      <w:r>
        <w:rPr>
          <w:rFonts w:ascii="Times New Roman" w:eastAsia="Times New Roman" w:hAnsi="Times New Roman" w:cs="Times New Roman"/>
          <w:i/>
          <w:sz w:val="24"/>
          <w:szCs w:val="24"/>
        </w:rPr>
        <w:t>lives</w:t>
      </w:r>
      <w:r>
        <w:rPr>
          <w:rFonts w:ascii="Times New Roman" w:eastAsia="Times New Roman" w:hAnsi="Times New Roman" w:cs="Times New Roman"/>
          <w:sz w:val="24"/>
          <w:szCs w:val="24"/>
        </w:rPr>
        <w:t xml:space="preserve"> com os cursistas e, pontualmente, com a participação de convidados. Essas ações visam aumentar o engajamento e troca de experiência entre os envolvidos.</w:t>
      </w:r>
    </w:p>
    <w:p w14:paraId="3D897DF7" w14:textId="77777777" w:rsidR="00A06E5B" w:rsidRDefault="006C7FE2">
      <w:pPr>
        <w:keepNext/>
        <w:keepLines/>
        <w:numPr>
          <w:ilvl w:val="1"/>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 impacto social COVID-19</w:t>
      </w:r>
    </w:p>
    <w:p w14:paraId="5EB23A21"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o momento já foram levantado</w:t>
      </w:r>
      <w:r>
        <w:rPr>
          <w:rFonts w:ascii="Times New Roman" w:eastAsia="Times New Roman" w:hAnsi="Times New Roman" w:cs="Times New Roman"/>
          <w:sz w:val="24"/>
          <w:szCs w:val="24"/>
        </w:rPr>
        <w:t>s mais de 80 projetos que estão atuando no levantamento dos dados do impacto da pandemia no mundo todo. Desse total, 13 projetos já foram compartilhados no Lab que centraliza esses dados e que possui 14 membros.</w:t>
      </w:r>
    </w:p>
    <w:p w14:paraId="766CF62D"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curso de Direitos Humanos, Gênero e Divers</w:t>
      </w:r>
      <w:r>
        <w:rPr>
          <w:rFonts w:ascii="Times New Roman" w:eastAsia="Times New Roman" w:hAnsi="Times New Roman" w:cs="Times New Roman"/>
          <w:sz w:val="24"/>
          <w:szCs w:val="24"/>
        </w:rPr>
        <w:t>idades no contexto da pandemia de COVID-19 já possui mais de 1853 inscritos e 1406 diários respondidos. Já o Lab correspondente ao curso possui 456 membros com atualização e troca de conteúdo diariamente. Importante notar que 80% dos cursistas são professo</w:t>
      </w:r>
      <w:r>
        <w:rPr>
          <w:rFonts w:ascii="Times New Roman" w:eastAsia="Times New Roman" w:hAnsi="Times New Roman" w:cs="Times New Roman"/>
          <w:sz w:val="24"/>
          <w:szCs w:val="24"/>
        </w:rPr>
        <w:t xml:space="preserve">res da rede pública de ensino, possuem uma média de 40 anos e possui uma distribuição racial onde 48% das pessoas se considerem brancas e 49% negras, pretas ou pardas. </w:t>
      </w:r>
    </w:p>
    <w:p w14:paraId="4D2D15A8"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 conteúdo gerado dentro da plataforma estão sendo realizado encontros online par</w:t>
      </w:r>
      <w:r>
        <w:rPr>
          <w:rFonts w:ascii="Times New Roman" w:eastAsia="Times New Roman" w:hAnsi="Times New Roman" w:cs="Times New Roman"/>
          <w:sz w:val="24"/>
          <w:szCs w:val="24"/>
        </w:rPr>
        <w:t>a troca de experiências e saberes, os cursos online têm sempre a presença de uma educadora da coordenação e equipe pedagógica que consegue destacar conceitos aprendido no curso dentro do relato do participante. Até o final de julho de 2020 já foram realiza</w:t>
      </w:r>
      <w:r>
        <w:rPr>
          <w:rFonts w:ascii="Times New Roman" w:eastAsia="Times New Roman" w:hAnsi="Times New Roman" w:cs="Times New Roman"/>
          <w:sz w:val="24"/>
          <w:szCs w:val="24"/>
        </w:rPr>
        <w:t>dos 13 encontros semanais que são gravados, conforme consentimento do participante, e estão disponíveis no canal da Digital Plural no Youtube.</w:t>
      </w:r>
    </w:p>
    <w:p w14:paraId="55A4AADE"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curso Infâncias em tempos de Pandemia está com 1802 inscritos e possui 954 diários respondidos. O Lab está com </w:t>
      </w:r>
      <w:r>
        <w:rPr>
          <w:rFonts w:ascii="Times New Roman" w:eastAsia="Times New Roman" w:hAnsi="Times New Roman" w:cs="Times New Roman"/>
          <w:sz w:val="24"/>
          <w:szCs w:val="24"/>
        </w:rPr>
        <w:t xml:space="preserve">387 membros e, assim como todos os outros, não é possível mensurar o volume de interação e troca por uma limitação da plataforma. Esse curso possui uma maior concentração de professores da rede pública de ensino, aproximadamente 90% dos cursistas. A média </w:t>
      </w:r>
      <w:r>
        <w:rPr>
          <w:rFonts w:ascii="Times New Roman" w:eastAsia="Times New Roman" w:hAnsi="Times New Roman" w:cs="Times New Roman"/>
          <w:sz w:val="24"/>
          <w:szCs w:val="24"/>
        </w:rPr>
        <w:t>de idade é bem próxima ao curso de Direitos Humanos, com 41 anos e a distribuição racial apresenta uma maior quantidade de pessoas que se reconhecem como branca, 51%, e 46% de cursistas que se consideram negros, pretos e pardos.</w:t>
      </w:r>
    </w:p>
    <w:p w14:paraId="293BE283"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dados que serão levantad</w:t>
      </w:r>
      <w:r>
        <w:rPr>
          <w:rFonts w:ascii="Times New Roman" w:eastAsia="Times New Roman" w:hAnsi="Times New Roman" w:cs="Times New Roman"/>
          <w:sz w:val="24"/>
          <w:szCs w:val="24"/>
        </w:rPr>
        <w:t>os de forma isolada não serão suficientes para contextualizar e identificar o impacto negativo causado pela Pandemia do COVID-19. Existe a necessidade e a oportunidade, nesse estudo, de contextualizar as informações a partir de relatos e vivências trazidas</w:t>
      </w:r>
      <w:r>
        <w:rPr>
          <w:rFonts w:ascii="Times New Roman" w:eastAsia="Times New Roman" w:hAnsi="Times New Roman" w:cs="Times New Roman"/>
          <w:sz w:val="24"/>
          <w:szCs w:val="24"/>
        </w:rPr>
        <w:t xml:space="preserve"> através dos cursistas.</w:t>
      </w:r>
    </w:p>
    <w:p w14:paraId="796D8996" w14:textId="77777777" w:rsidR="00A06E5B" w:rsidRDefault="00A06E5B">
      <w:pPr>
        <w:spacing w:line="360" w:lineRule="auto"/>
        <w:ind w:firstLine="708"/>
        <w:jc w:val="both"/>
        <w:rPr>
          <w:rFonts w:ascii="Times New Roman" w:eastAsia="Times New Roman" w:hAnsi="Times New Roman" w:cs="Times New Roman"/>
          <w:sz w:val="24"/>
          <w:szCs w:val="24"/>
        </w:rPr>
      </w:pPr>
    </w:p>
    <w:p w14:paraId="7A444310" w14:textId="77777777" w:rsidR="00A06E5B" w:rsidRDefault="006C7FE2">
      <w:pPr>
        <w:keepNext/>
        <w:keepLines/>
        <w:numPr>
          <w:ilvl w:val="0"/>
          <w:numId w:val="1"/>
        </w:numPr>
        <w:pBdr>
          <w:top w:val="nil"/>
          <w:left w:val="nil"/>
          <w:bottom w:val="nil"/>
          <w:right w:val="nil"/>
          <w:between w:val="nil"/>
        </w:pBdr>
        <w:spacing w:after="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27CDBB85"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ações voltadas a inovação social no combate a pandemia COVID-19 dentro da Plataforma Digital Plural iniciaram-se em abril de 2020 e já tínhamos 1.500 pessoas cadastradas. No final de junho, aproximadamente dois meses depois, temos mais de 3.500 pessoas </w:t>
      </w:r>
      <w:r>
        <w:rPr>
          <w:rFonts w:ascii="Times New Roman" w:eastAsia="Times New Roman" w:hAnsi="Times New Roman" w:cs="Times New Roman"/>
          <w:sz w:val="24"/>
          <w:szCs w:val="24"/>
        </w:rPr>
        <w:t xml:space="preserve">interagindo e utilizando o espaço. </w:t>
      </w:r>
    </w:p>
    <w:p w14:paraId="1A9F96CA"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Rede Social de Aprendizagem, aplicação direta da inovação social, utilizada neste estudo difere-se de outros cursos de EaD tradicionais por ser um ambiente virtual de aprendizagem, com a utilização de redes sociais e q</w:t>
      </w:r>
      <w:r>
        <w:rPr>
          <w:rFonts w:ascii="Times New Roman" w:eastAsia="Times New Roman" w:hAnsi="Times New Roman" w:cs="Times New Roman"/>
          <w:sz w:val="24"/>
          <w:szCs w:val="24"/>
        </w:rPr>
        <w:t>ue permite a construção do saber através de um processo colaborativo.</w:t>
      </w:r>
    </w:p>
    <w:p w14:paraId="77688312"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troca sujeito a sujeito que acontece dentro dos ambientes da plataforma e nos encontros online facilita a compreensão porque a transmissão do conhecimento é feita de forma diversifi</w:t>
      </w:r>
      <w:r>
        <w:rPr>
          <w:rFonts w:ascii="Times New Roman" w:eastAsia="Times New Roman" w:hAnsi="Times New Roman" w:cs="Times New Roman"/>
          <w:sz w:val="24"/>
          <w:szCs w:val="24"/>
        </w:rPr>
        <w:t>cada. Na troca online é possível aumentar o nível de compreensão a partir da personificação dos conceitos tratados teoricamente, durante os encontros sempre notamos cursistas relatando que conseguiram entender assuntos complexos a partir da explicação e ex</w:t>
      </w:r>
      <w:r>
        <w:rPr>
          <w:rFonts w:ascii="Times New Roman" w:eastAsia="Times New Roman" w:hAnsi="Times New Roman" w:cs="Times New Roman"/>
          <w:sz w:val="24"/>
          <w:szCs w:val="24"/>
        </w:rPr>
        <w:t xml:space="preserve">emplificação do colega. Além disso, os </w:t>
      </w:r>
      <w:r>
        <w:rPr>
          <w:rFonts w:ascii="Times New Roman" w:eastAsia="Times New Roman" w:hAnsi="Times New Roman" w:cs="Times New Roman"/>
          <w:sz w:val="24"/>
          <w:szCs w:val="24"/>
        </w:rPr>
        <w:lastRenderedPageBreak/>
        <w:t>ambientes favorecem a ética da compreensão, onde existe argumentação e construção ao invés da acusação e condenação.</w:t>
      </w:r>
    </w:p>
    <w:p w14:paraId="7F793283"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espaço acolhedor implica na formação de redes de apoio sobre temáticas importantes como direito</w:t>
      </w:r>
      <w:r>
        <w:rPr>
          <w:rFonts w:ascii="Times New Roman" w:eastAsia="Times New Roman" w:hAnsi="Times New Roman" w:cs="Times New Roman"/>
          <w:sz w:val="24"/>
          <w:szCs w:val="24"/>
        </w:rPr>
        <w:t xml:space="preserve">s humanos, diversidade, gênero e infâncias e, principalmente, no contexto da pandemia onde as pessoas estão adotando o distanciamento social. Nesse momento é necessário buscar a humanidade e a compreensão para conseguirmos enfrentar esse momento difícil e </w:t>
      </w:r>
      <w:r>
        <w:rPr>
          <w:rFonts w:ascii="Times New Roman" w:eastAsia="Times New Roman" w:hAnsi="Times New Roman" w:cs="Times New Roman"/>
          <w:sz w:val="24"/>
          <w:szCs w:val="24"/>
        </w:rPr>
        <w:t>desenharmos e construirmos juntos qual futuro queremos.</w:t>
      </w:r>
    </w:p>
    <w:p w14:paraId="6793B7DC" w14:textId="77777777" w:rsidR="00A06E5B" w:rsidRDefault="006C7FE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dados quantitativos e qualitativos gerados dentro da plataforma deixam registrados a situação da pandemia, da educação, dos grupos mais vulneráveis das periferias. Essas informações podem subsidiar</w:t>
      </w:r>
      <w:r>
        <w:rPr>
          <w:rFonts w:ascii="Times New Roman" w:eastAsia="Times New Roman" w:hAnsi="Times New Roman" w:cs="Times New Roman"/>
          <w:sz w:val="24"/>
          <w:szCs w:val="24"/>
        </w:rPr>
        <w:t xml:space="preserve"> novas ações educacionais na própria Digital Plural UFABC e fora dela através da construção de políticas públicas.</w:t>
      </w:r>
    </w:p>
    <w:p w14:paraId="29015EE5" w14:textId="77777777" w:rsidR="00A06E5B" w:rsidRDefault="00A06E5B"/>
    <w:p w14:paraId="34A24737" w14:textId="77777777" w:rsidR="00A06E5B" w:rsidRDefault="00A06E5B"/>
    <w:p w14:paraId="5092E285" w14:textId="77777777" w:rsidR="00A06E5B" w:rsidRDefault="00A06E5B"/>
    <w:p w14:paraId="2E08E47B" w14:textId="77777777" w:rsidR="00A06E5B" w:rsidRDefault="00A06E5B"/>
    <w:p w14:paraId="26320632" w14:textId="77777777" w:rsidR="00A06E5B" w:rsidRDefault="006C7FE2">
      <w:pPr>
        <w:keepNext/>
        <w:keepLines/>
        <w:pBdr>
          <w:top w:val="nil"/>
          <w:left w:val="nil"/>
          <w:bottom w:val="nil"/>
          <w:right w:val="nil"/>
          <w:between w:val="nil"/>
        </w:pBdr>
        <w:spacing w:after="6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 BIBLIOGRÁFICAS</w:t>
      </w:r>
    </w:p>
    <w:p w14:paraId="682478E3" w14:textId="77777777" w:rsidR="00A06E5B" w:rsidRDefault="00A06E5B">
      <w:pPr>
        <w:spacing w:after="0" w:line="240" w:lineRule="auto"/>
      </w:pPr>
    </w:p>
    <w:p w14:paraId="5A3E9CAA" w14:textId="77777777" w:rsidR="00A06E5B" w:rsidRDefault="006C7FE2">
      <w:pPr>
        <w:spacing w:after="0" w:line="240" w:lineRule="auto"/>
      </w:pPr>
      <w:r>
        <w:rPr>
          <w:rFonts w:ascii="Times New Roman" w:eastAsia="Times New Roman" w:hAnsi="Times New Roman" w:cs="Times New Roman"/>
          <w:sz w:val="24"/>
          <w:szCs w:val="24"/>
        </w:rPr>
        <w:t>ALFONSO-GOLDFARB, Ana Maria; FERRAZ, Márcia H. M.; BELTRÁN, Maria Helena R.;</w:t>
      </w:r>
    </w:p>
    <w:p w14:paraId="2F0D1DCB" w14:textId="0DC38A34" w:rsidR="00A06E5B" w:rsidRDefault="006C7FE2">
      <w:pPr>
        <w:spacing w:after="0" w:line="240" w:lineRule="auto"/>
      </w:pPr>
      <w:r>
        <w:rPr>
          <w:rFonts w:ascii="Times New Roman" w:eastAsia="Times New Roman" w:hAnsi="Times New Roman" w:cs="Times New Roman"/>
          <w:sz w:val="24"/>
          <w:szCs w:val="24"/>
        </w:rPr>
        <w:t>SANTOS, Andrea Paula dos (orgs.)</w:t>
      </w:r>
      <w:r>
        <w:rPr>
          <w:rFonts w:ascii="Times New Roman" w:eastAsia="Times New Roman" w:hAnsi="Times New Roman" w:cs="Times New Roman"/>
          <w:sz w:val="24"/>
          <w:szCs w:val="24"/>
        </w:rPr>
        <w:t>. Simão Mathias Cem Anos: Química e História da Química</w:t>
      </w:r>
    </w:p>
    <w:p w14:paraId="253CCE23" w14:textId="77777777" w:rsidR="00A06E5B" w:rsidRDefault="006C7FE2">
      <w:pPr>
        <w:spacing w:after="0" w:line="240" w:lineRule="auto"/>
      </w:pPr>
      <w:r>
        <w:rPr>
          <w:rFonts w:ascii="Times New Roman" w:eastAsia="Times New Roman" w:hAnsi="Times New Roman" w:cs="Times New Roman"/>
          <w:sz w:val="24"/>
          <w:szCs w:val="24"/>
        </w:rPr>
        <w:t>no início do século XXI. São Paulo: Ed. SBQ/CESIMA, 2010. </w:t>
      </w:r>
    </w:p>
    <w:p w14:paraId="28BCE2F1" w14:textId="77777777" w:rsidR="00A06E5B" w:rsidRDefault="00A06E5B">
      <w:pPr>
        <w:spacing w:after="0" w:line="240" w:lineRule="auto"/>
      </w:pPr>
    </w:p>
    <w:p w14:paraId="715B034D" w14:textId="77777777" w:rsidR="00A06E5B" w:rsidRDefault="006C7F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AMIEL, Tel. Educação aberta: configurando ambientes, práticas e recursos educacionais. Em B. Santana, C. Rossini e N. D. L. Preto (Orgs.) Recursos Educacionais Abertos práticas colaborativas e pol</w:t>
      </w:r>
      <w:r>
        <w:rPr>
          <w:rFonts w:ascii="Times New Roman" w:eastAsia="Times New Roman" w:hAnsi="Times New Roman" w:cs="Times New Roman"/>
          <w:sz w:val="24"/>
          <w:szCs w:val="24"/>
        </w:rPr>
        <w:t>íticas públicas. 1a ed., 1a imp. Salvador: Edufba; São Paulo: Casa, 2012.</w:t>
      </w:r>
    </w:p>
    <w:p w14:paraId="4B9A9350" w14:textId="77777777" w:rsidR="00A06E5B" w:rsidRDefault="00A06E5B">
      <w:pPr>
        <w:spacing w:after="0" w:line="240" w:lineRule="auto"/>
        <w:rPr>
          <w:rFonts w:ascii="Times New Roman" w:eastAsia="Times New Roman" w:hAnsi="Times New Roman" w:cs="Times New Roman"/>
          <w:sz w:val="24"/>
          <w:szCs w:val="24"/>
        </w:rPr>
      </w:pPr>
    </w:p>
    <w:p w14:paraId="04124519" w14:textId="77777777" w:rsidR="00A06E5B" w:rsidRDefault="006C7FE2">
      <w:pPr>
        <w:spacing w:after="0" w:line="240" w:lineRule="auto"/>
        <w:rPr>
          <w:rFonts w:ascii="Times New Roman" w:eastAsia="Times New Roman" w:hAnsi="Times New Roman" w:cs="Times New Roman"/>
          <w:sz w:val="24"/>
          <w:szCs w:val="24"/>
        </w:rPr>
      </w:pPr>
      <w:r w:rsidRPr="00F92C05">
        <w:rPr>
          <w:rFonts w:ascii="Times New Roman" w:eastAsia="Times New Roman" w:hAnsi="Times New Roman" w:cs="Times New Roman"/>
          <w:sz w:val="24"/>
          <w:szCs w:val="24"/>
          <w:lang w:val="en-US"/>
        </w:rPr>
        <w:t>BHARGAVA, Rahul; D’IGNAZIO, Catherine.</w:t>
      </w:r>
      <w:r w:rsidRPr="00F92C05">
        <w:rPr>
          <w:rFonts w:ascii="Times New Roman" w:eastAsia="Times New Roman" w:hAnsi="Times New Roman" w:cs="Times New Roman"/>
          <w:b/>
          <w:sz w:val="24"/>
          <w:szCs w:val="24"/>
          <w:lang w:val="en-US"/>
        </w:rPr>
        <w:t xml:space="preserve"> Designing Tools and Activities for Data Literacy Learners</w:t>
      </w:r>
      <w:r w:rsidRPr="00F92C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Oxford: Data Literacy Workshop, 2015.</w:t>
      </w:r>
    </w:p>
    <w:p w14:paraId="4BF18C2D" w14:textId="77777777" w:rsidR="00A06E5B" w:rsidRDefault="00A06E5B">
      <w:pPr>
        <w:spacing w:after="0" w:line="240" w:lineRule="auto"/>
        <w:rPr>
          <w:rFonts w:ascii="Times New Roman" w:eastAsia="Times New Roman" w:hAnsi="Times New Roman" w:cs="Times New Roman"/>
          <w:sz w:val="24"/>
          <w:szCs w:val="24"/>
        </w:rPr>
      </w:pPr>
    </w:p>
    <w:p w14:paraId="0C9B67C1" w14:textId="77777777" w:rsidR="00A06E5B" w:rsidRDefault="006C7FE2">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CASTELLS, Manuel. Escola e internet: o mundo</w:t>
      </w:r>
      <w:r>
        <w:rPr>
          <w:rFonts w:ascii="Times New Roman" w:eastAsia="Times New Roman" w:hAnsi="Times New Roman" w:cs="Times New Roman"/>
          <w:sz w:val="24"/>
          <w:szCs w:val="24"/>
        </w:rPr>
        <w:t xml:space="preserve"> da aprendizagem dos jovens. </w:t>
      </w:r>
      <w:r>
        <w:rPr>
          <w:rFonts w:ascii="Times New Roman" w:eastAsia="Times New Roman" w:hAnsi="Times New Roman" w:cs="Times New Roman"/>
          <w:b/>
          <w:sz w:val="24"/>
          <w:szCs w:val="24"/>
        </w:rPr>
        <w:t>Fronteiras do Pensamento</w:t>
      </w:r>
      <w:r>
        <w:rPr>
          <w:rFonts w:ascii="Times New Roman" w:eastAsia="Times New Roman" w:hAnsi="Times New Roman" w:cs="Times New Roman"/>
          <w:sz w:val="24"/>
          <w:szCs w:val="24"/>
        </w:rPr>
        <w:t>. 2013. Disponível em: https://www.fronteiras.com/videos/escola-e-internet-o-mundo-da-aprendizagem-dos-jovens. Acesso em: 26 mai. 2020.</w:t>
      </w:r>
    </w:p>
    <w:p w14:paraId="40E7FC94" w14:textId="77777777" w:rsidR="00A06E5B" w:rsidRDefault="00A06E5B">
      <w:pPr>
        <w:spacing w:after="0" w:line="240" w:lineRule="auto"/>
        <w:rPr>
          <w:rFonts w:ascii="Times New Roman" w:eastAsia="Times New Roman" w:hAnsi="Times New Roman" w:cs="Times New Roman"/>
        </w:rPr>
      </w:pPr>
    </w:p>
    <w:p w14:paraId="1ED18CB7" w14:textId="77777777" w:rsidR="00A06E5B" w:rsidRDefault="006C7FE2">
      <w:pPr>
        <w:keepNext/>
        <w:keepLines/>
        <w:spacing w:after="0" w:line="240" w:lineRule="auto"/>
        <w:rPr>
          <w:rFonts w:ascii="Times New Roman" w:eastAsia="Times New Roman" w:hAnsi="Times New Roman" w:cs="Times New Roman"/>
          <w:sz w:val="24"/>
          <w:szCs w:val="24"/>
        </w:rPr>
      </w:pPr>
      <w:bookmarkStart w:id="3" w:name="_heading=h.td4m09hbhnrg" w:colFirst="0" w:colLast="0"/>
      <w:bookmarkEnd w:id="3"/>
      <w:r>
        <w:rPr>
          <w:rFonts w:ascii="Times New Roman" w:eastAsia="Times New Roman" w:hAnsi="Times New Roman" w:cs="Times New Roman"/>
          <w:sz w:val="24"/>
          <w:szCs w:val="24"/>
        </w:rPr>
        <w:t xml:space="preserve">CASTELLS, Manuel. A obsolescência da Educação. </w:t>
      </w:r>
      <w:r>
        <w:rPr>
          <w:rFonts w:ascii="Times New Roman" w:eastAsia="Times New Roman" w:hAnsi="Times New Roman" w:cs="Times New Roman"/>
          <w:b/>
          <w:sz w:val="24"/>
          <w:szCs w:val="24"/>
        </w:rPr>
        <w:t>Fronteiras do Pensa</w:t>
      </w:r>
      <w:r>
        <w:rPr>
          <w:rFonts w:ascii="Times New Roman" w:eastAsia="Times New Roman" w:hAnsi="Times New Roman" w:cs="Times New Roman"/>
          <w:b/>
          <w:sz w:val="24"/>
          <w:szCs w:val="24"/>
        </w:rPr>
        <w:t>mento</w:t>
      </w:r>
      <w:r>
        <w:rPr>
          <w:rFonts w:ascii="Times New Roman" w:eastAsia="Times New Roman" w:hAnsi="Times New Roman" w:cs="Times New Roman"/>
          <w:sz w:val="24"/>
          <w:szCs w:val="24"/>
        </w:rPr>
        <w:t>. 2013.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Disponível em: https://www.fronteiras.com/videos/a-obsolescencia-da-educacao. Acesso em: 26 mai. 2020.</w:t>
      </w:r>
    </w:p>
    <w:p w14:paraId="680FFEE0" w14:textId="77777777" w:rsidR="00A06E5B" w:rsidRDefault="00A06E5B">
      <w:pPr>
        <w:spacing w:after="0" w:line="276" w:lineRule="auto"/>
        <w:rPr>
          <w:rFonts w:ascii="Times New Roman" w:eastAsia="Times New Roman" w:hAnsi="Times New Roman" w:cs="Times New Roman"/>
        </w:rPr>
      </w:pPr>
    </w:p>
    <w:p w14:paraId="48B1D2A2" w14:textId="77777777" w:rsidR="00A06E5B" w:rsidRPr="00F92C05" w:rsidRDefault="006C7FE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COSTA, Mariana Fernandes; KAMENSKY, Andrea Paula dos Santos Oliveira.; PEREIRA, Luciana. </w:t>
      </w:r>
      <w:r>
        <w:rPr>
          <w:rFonts w:ascii="Times New Roman" w:eastAsia="Times New Roman" w:hAnsi="Times New Roman" w:cs="Times New Roman"/>
          <w:b/>
          <w:sz w:val="24"/>
          <w:szCs w:val="24"/>
        </w:rPr>
        <w:t>Curso de Extensão Online de Alfabetização em Dados</w:t>
      </w:r>
      <w:r>
        <w:rPr>
          <w:rFonts w:ascii="Times New Roman" w:eastAsia="Times New Roman" w:hAnsi="Times New Roman" w:cs="Times New Roman"/>
          <w:b/>
          <w:sz w:val="24"/>
          <w:szCs w:val="24"/>
        </w:rPr>
        <w:t xml:space="preserve"> no contexto da Pandemia de COVID-19. </w:t>
      </w:r>
      <w:r>
        <w:rPr>
          <w:rFonts w:ascii="Times New Roman" w:eastAsia="Times New Roman" w:hAnsi="Times New Roman" w:cs="Times New Roman"/>
          <w:sz w:val="24"/>
          <w:szCs w:val="24"/>
        </w:rPr>
        <w:t xml:space="preserve">São Paulo, 2020. Disponível em: http://cursos.ufabc.edu.br/digitalplural/inovacao-social-no-combate-a-pandemia-de-covid-19/cursos/alfabetizacao-em-dados. </w:t>
      </w:r>
      <w:r w:rsidRPr="00F92C05">
        <w:rPr>
          <w:rFonts w:ascii="Times New Roman" w:eastAsia="Times New Roman" w:hAnsi="Times New Roman" w:cs="Times New Roman"/>
          <w:sz w:val="24"/>
          <w:szCs w:val="24"/>
        </w:rPr>
        <w:t>Acesso</w:t>
      </w:r>
      <w:r w:rsidRPr="00F92C05">
        <w:rPr>
          <w:rFonts w:ascii="Times New Roman" w:eastAsia="Times New Roman" w:hAnsi="Times New Roman" w:cs="Times New Roman"/>
          <w:sz w:val="24"/>
          <w:szCs w:val="24"/>
          <w:lang w:val="en-US"/>
        </w:rPr>
        <w:t xml:space="preserve"> </w:t>
      </w:r>
      <w:r w:rsidRPr="00F92C05">
        <w:rPr>
          <w:rFonts w:ascii="Times New Roman" w:eastAsia="Times New Roman" w:hAnsi="Times New Roman" w:cs="Times New Roman"/>
          <w:sz w:val="24"/>
          <w:szCs w:val="24"/>
        </w:rPr>
        <w:t>em</w:t>
      </w:r>
      <w:r w:rsidRPr="00F92C05">
        <w:rPr>
          <w:rFonts w:ascii="Times New Roman" w:eastAsia="Times New Roman" w:hAnsi="Times New Roman" w:cs="Times New Roman"/>
          <w:sz w:val="24"/>
          <w:szCs w:val="24"/>
          <w:lang w:val="en-US"/>
        </w:rPr>
        <w:t>: 26 mai. 2020.</w:t>
      </w:r>
    </w:p>
    <w:p w14:paraId="68EA62F9" w14:textId="77777777" w:rsidR="00A06E5B" w:rsidRPr="00F92C05" w:rsidRDefault="00A06E5B">
      <w:pPr>
        <w:spacing w:after="0" w:line="240" w:lineRule="auto"/>
        <w:rPr>
          <w:rFonts w:ascii="Times New Roman" w:eastAsia="Times New Roman" w:hAnsi="Times New Roman" w:cs="Times New Roman"/>
          <w:sz w:val="24"/>
          <w:szCs w:val="24"/>
          <w:lang w:val="en-US"/>
        </w:rPr>
      </w:pPr>
    </w:p>
    <w:p w14:paraId="02E3C74C" w14:textId="77777777" w:rsidR="00A06E5B" w:rsidRDefault="006C7FE2">
      <w:pPr>
        <w:spacing w:after="0" w:line="240" w:lineRule="auto"/>
        <w:rPr>
          <w:rFonts w:ascii="Times New Roman" w:eastAsia="Times New Roman" w:hAnsi="Times New Roman" w:cs="Times New Roman"/>
          <w:sz w:val="24"/>
          <w:szCs w:val="24"/>
        </w:rPr>
      </w:pPr>
      <w:r w:rsidRPr="00F92C05">
        <w:rPr>
          <w:rFonts w:ascii="Times New Roman" w:eastAsia="Times New Roman" w:hAnsi="Times New Roman" w:cs="Times New Roman"/>
          <w:sz w:val="24"/>
          <w:szCs w:val="24"/>
          <w:lang w:val="en-US"/>
        </w:rPr>
        <w:t xml:space="preserve">DIEBOLD, Francis X. </w:t>
      </w:r>
      <w:r w:rsidRPr="00F92C05">
        <w:rPr>
          <w:rFonts w:ascii="Times New Roman" w:eastAsia="Times New Roman" w:hAnsi="Times New Roman" w:cs="Times New Roman"/>
          <w:b/>
          <w:sz w:val="24"/>
          <w:szCs w:val="24"/>
          <w:lang w:val="en-US"/>
        </w:rPr>
        <w:t>A Personal Perspec</w:t>
      </w:r>
      <w:r w:rsidRPr="00F92C05">
        <w:rPr>
          <w:rFonts w:ascii="Times New Roman" w:eastAsia="Times New Roman" w:hAnsi="Times New Roman" w:cs="Times New Roman"/>
          <w:b/>
          <w:sz w:val="24"/>
          <w:szCs w:val="24"/>
          <w:lang w:val="en-US"/>
        </w:rPr>
        <w:t xml:space="preserve">tive on the Origin(s) and Development of “Big Data”: </w:t>
      </w:r>
      <w:r w:rsidRPr="00F92C05">
        <w:rPr>
          <w:rFonts w:ascii="Times New Roman" w:eastAsia="Times New Roman" w:hAnsi="Times New Roman" w:cs="Times New Roman"/>
          <w:sz w:val="24"/>
          <w:szCs w:val="24"/>
          <w:lang w:val="en-US"/>
        </w:rPr>
        <w:t xml:space="preserve">The Phenomenon, the Term, and the Discipline. </w:t>
      </w:r>
      <w:r>
        <w:rPr>
          <w:rFonts w:ascii="Times New Roman" w:eastAsia="Times New Roman" w:hAnsi="Times New Roman" w:cs="Times New Roman"/>
          <w:sz w:val="24"/>
          <w:szCs w:val="24"/>
        </w:rPr>
        <w:t>2ª ed. Pennsylvania: Penn Institute for Economic Research, 2012.</w:t>
      </w:r>
    </w:p>
    <w:p w14:paraId="7761641B" w14:textId="77777777" w:rsidR="00A06E5B" w:rsidRDefault="00A06E5B">
      <w:pPr>
        <w:spacing w:after="0" w:line="240" w:lineRule="auto"/>
        <w:rPr>
          <w:rFonts w:ascii="Times New Roman" w:eastAsia="Times New Roman" w:hAnsi="Times New Roman" w:cs="Times New Roman"/>
          <w:b/>
          <w:color w:val="FF0000"/>
          <w:sz w:val="24"/>
          <w:szCs w:val="24"/>
        </w:rPr>
      </w:pPr>
    </w:p>
    <w:p w14:paraId="6E4A542C" w14:textId="77777777" w:rsidR="00A06E5B" w:rsidRDefault="006C7FE2">
      <w:pPr>
        <w:spacing w:after="0" w:line="240" w:lineRule="auto"/>
        <w:rPr>
          <w:rFonts w:ascii="Times New Roman" w:eastAsia="Times New Roman" w:hAnsi="Times New Roman" w:cs="Times New Roman"/>
          <w:sz w:val="24"/>
          <w:szCs w:val="24"/>
        </w:rPr>
      </w:pPr>
      <w:r w:rsidRPr="00F92C05">
        <w:rPr>
          <w:rFonts w:ascii="Times New Roman" w:eastAsia="Times New Roman" w:hAnsi="Times New Roman" w:cs="Times New Roman"/>
          <w:sz w:val="24"/>
          <w:szCs w:val="24"/>
          <w:lang w:val="en-US"/>
        </w:rPr>
        <w:t xml:space="preserve">GANDOMI, Amir, HAIDER, Murtaza </w:t>
      </w:r>
      <w:r w:rsidRPr="00F92C05">
        <w:rPr>
          <w:rFonts w:ascii="Times New Roman" w:eastAsia="Times New Roman" w:hAnsi="Times New Roman" w:cs="Times New Roman"/>
          <w:b/>
          <w:sz w:val="24"/>
          <w:szCs w:val="24"/>
          <w:lang w:val="en-US"/>
        </w:rPr>
        <w:t xml:space="preserve">Beyond the hype: </w:t>
      </w:r>
      <w:r w:rsidRPr="00F92C05">
        <w:rPr>
          <w:rFonts w:ascii="Times New Roman" w:eastAsia="Times New Roman" w:hAnsi="Times New Roman" w:cs="Times New Roman"/>
          <w:sz w:val="24"/>
          <w:szCs w:val="24"/>
          <w:lang w:val="en-US"/>
        </w:rPr>
        <w:t xml:space="preserve">Big data concepts, methods, and analytics. </w:t>
      </w:r>
      <w:r>
        <w:rPr>
          <w:rFonts w:ascii="Times New Roman" w:eastAsia="Times New Roman" w:hAnsi="Times New Roman" w:cs="Times New Roman"/>
          <w:sz w:val="24"/>
          <w:szCs w:val="24"/>
        </w:rPr>
        <w:t>International Journal of Information Management. Toronto: Elsevier, 2014.</w:t>
      </w:r>
    </w:p>
    <w:p w14:paraId="348C1033" w14:textId="77777777" w:rsidR="00A06E5B" w:rsidRDefault="00A06E5B">
      <w:pPr>
        <w:spacing w:after="0" w:line="240" w:lineRule="auto"/>
        <w:rPr>
          <w:rFonts w:ascii="Times New Roman" w:eastAsia="Times New Roman" w:hAnsi="Times New Roman" w:cs="Times New Roman"/>
          <w:b/>
          <w:color w:val="FF0000"/>
          <w:sz w:val="24"/>
          <w:szCs w:val="24"/>
        </w:rPr>
      </w:pPr>
    </w:p>
    <w:p w14:paraId="7C5643E0" w14:textId="77777777" w:rsidR="00A06E5B" w:rsidRDefault="006C7F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INEP. </w:t>
      </w:r>
      <w:r>
        <w:rPr>
          <w:rFonts w:ascii="Times New Roman" w:eastAsia="Times New Roman" w:hAnsi="Times New Roman" w:cs="Times New Roman"/>
          <w:b/>
          <w:sz w:val="24"/>
          <w:szCs w:val="24"/>
        </w:rPr>
        <w:t>Inep divulga dados inéditos sobre fluxo escolar na educação básica</w:t>
      </w:r>
      <w:r>
        <w:rPr>
          <w:rFonts w:ascii="Times New Roman" w:eastAsia="Times New Roman" w:hAnsi="Times New Roman" w:cs="Times New Roman"/>
          <w:sz w:val="24"/>
          <w:szCs w:val="24"/>
        </w:rPr>
        <w:t>. Instituto Nacional dos Estudos e Pesquisa Anísio Teixeira, 2017. Disponível em: http://portal.inep.gov.br/a</w:t>
      </w:r>
      <w:r>
        <w:rPr>
          <w:rFonts w:ascii="Times New Roman" w:eastAsia="Times New Roman" w:hAnsi="Times New Roman" w:cs="Times New Roman"/>
          <w:sz w:val="24"/>
          <w:szCs w:val="24"/>
        </w:rPr>
        <w:t>rtigo/-/asset_publisher/B4AQV9zFY7Bv/content/inep-divulga-dados-ineditos-sobre-fluxo-escolar-na-educacao-basica/21206. Acesso em: 27 mai. 2020.</w:t>
      </w:r>
    </w:p>
    <w:p w14:paraId="1476CFEE" w14:textId="77777777" w:rsidR="00A06E5B" w:rsidRDefault="00A06E5B">
      <w:pPr>
        <w:spacing w:after="0" w:line="240" w:lineRule="auto"/>
        <w:rPr>
          <w:rFonts w:ascii="Times New Roman" w:eastAsia="Times New Roman" w:hAnsi="Times New Roman" w:cs="Times New Roman"/>
          <w:sz w:val="24"/>
          <w:szCs w:val="24"/>
        </w:rPr>
      </w:pPr>
    </w:p>
    <w:p w14:paraId="2D139223" w14:textId="77777777" w:rsidR="00A06E5B" w:rsidRDefault="006C7F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KAMENSKY, Andrea Paula dos Santos Oliveira; ABREU, Marcella. </w:t>
      </w:r>
      <w:r>
        <w:rPr>
          <w:rFonts w:ascii="Times New Roman" w:eastAsia="Times New Roman" w:hAnsi="Times New Roman" w:cs="Times New Roman"/>
          <w:b/>
          <w:sz w:val="24"/>
          <w:szCs w:val="24"/>
        </w:rPr>
        <w:t>Curso de Extensão Online de Formação Interdiscipli</w:t>
      </w:r>
      <w:r>
        <w:rPr>
          <w:rFonts w:ascii="Times New Roman" w:eastAsia="Times New Roman" w:hAnsi="Times New Roman" w:cs="Times New Roman"/>
          <w:b/>
          <w:sz w:val="24"/>
          <w:szCs w:val="24"/>
        </w:rPr>
        <w:t>nar Educação Online, Educação Aberta, Cultura Digital e Rede Social de Aprendizagem no contexto da Pandemia de COVID-19</w:t>
      </w:r>
      <w:r>
        <w:rPr>
          <w:rFonts w:ascii="Times New Roman" w:eastAsia="Times New Roman" w:hAnsi="Times New Roman" w:cs="Times New Roman"/>
          <w:sz w:val="24"/>
          <w:szCs w:val="24"/>
        </w:rPr>
        <w:t>. São Paulo, 2020. Disponível em: http://cursos.ufabc.edu.br/digitalplural/inovacao-social-no-combate-a-pandemia-de-covid-19/cursos/educa</w:t>
      </w:r>
      <w:r>
        <w:rPr>
          <w:rFonts w:ascii="Times New Roman" w:eastAsia="Times New Roman" w:hAnsi="Times New Roman" w:cs="Times New Roman"/>
          <w:sz w:val="24"/>
          <w:szCs w:val="24"/>
        </w:rPr>
        <w:t>cao-on-line. Acesso em: 26 mai. 2020.</w:t>
      </w:r>
    </w:p>
    <w:p w14:paraId="62DA16CA" w14:textId="77777777" w:rsidR="00A06E5B" w:rsidRDefault="00A06E5B">
      <w:pPr>
        <w:spacing w:after="0" w:line="240" w:lineRule="auto"/>
        <w:rPr>
          <w:rFonts w:ascii="Times New Roman" w:eastAsia="Times New Roman" w:hAnsi="Times New Roman" w:cs="Times New Roman"/>
          <w:sz w:val="24"/>
          <w:szCs w:val="24"/>
        </w:rPr>
      </w:pPr>
    </w:p>
    <w:p w14:paraId="63A9278F" w14:textId="77777777" w:rsidR="00A06E5B" w:rsidRDefault="006C7FE2">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LÉVY, Pierre. </w:t>
      </w:r>
      <w:r>
        <w:rPr>
          <w:rFonts w:ascii="Times New Roman" w:eastAsia="Times New Roman" w:hAnsi="Times New Roman" w:cs="Times New Roman"/>
          <w:b/>
          <w:sz w:val="24"/>
          <w:szCs w:val="24"/>
        </w:rPr>
        <w:t>Cibercultura</w:t>
      </w:r>
      <w:r>
        <w:rPr>
          <w:rFonts w:ascii="Times New Roman" w:eastAsia="Times New Roman" w:hAnsi="Times New Roman" w:cs="Times New Roman"/>
          <w:sz w:val="24"/>
          <w:szCs w:val="24"/>
        </w:rPr>
        <w:t>. Rio de Janeiro: Editora 34, 1999.</w:t>
      </w:r>
    </w:p>
    <w:p w14:paraId="6B5F9388" w14:textId="77777777" w:rsidR="00A06E5B" w:rsidRDefault="00A06E5B">
      <w:pPr>
        <w:keepNext/>
        <w:keepLines/>
        <w:spacing w:after="0" w:line="240" w:lineRule="auto"/>
        <w:rPr>
          <w:rFonts w:ascii="Times New Roman" w:eastAsia="Times New Roman" w:hAnsi="Times New Roman" w:cs="Times New Roman"/>
          <w:sz w:val="24"/>
          <w:szCs w:val="24"/>
        </w:rPr>
      </w:pPr>
    </w:p>
    <w:p w14:paraId="4CABA88A" w14:textId="77777777" w:rsidR="00A06E5B" w:rsidRDefault="006C7F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MERELES, Carla. O que é data literacy, ou alfabetização em dados? </w:t>
      </w:r>
      <w:r>
        <w:rPr>
          <w:rFonts w:ascii="Times New Roman" w:eastAsia="Times New Roman" w:hAnsi="Times New Roman" w:cs="Times New Roman"/>
          <w:b/>
          <w:sz w:val="24"/>
          <w:szCs w:val="24"/>
        </w:rPr>
        <w:t>Social Good Brasil</w:t>
      </w:r>
      <w:r>
        <w:rPr>
          <w:rFonts w:ascii="Times New Roman" w:eastAsia="Times New Roman" w:hAnsi="Times New Roman" w:cs="Times New Roman"/>
          <w:sz w:val="24"/>
          <w:szCs w:val="24"/>
        </w:rPr>
        <w:t>, 2019. Disponível em: http://socialgoodbrasil.org.br/2019/09/23/o-que-e-data-literacy-ou-alfabetizacao-em-dados. Acesso em: 26 mai. 2020.</w:t>
      </w:r>
    </w:p>
    <w:p w14:paraId="706D91C4" w14:textId="77777777" w:rsidR="00A06E5B" w:rsidRDefault="00A06E5B">
      <w:pPr>
        <w:keepNext/>
        <w:keepLines/>
        <w:spacing w:after="0" w:line="240" w:lineRule="auto"/>
        <w:rPr>
          <w:rFonts w:ascii="Times New Roman" w:eastAsia="Times New Roman" w:hAnsi="Times New Roman" w:cs="Times New Roman"/>
          <w:sz w:val="24"/>
          <w:szCs w:val="24"/>
        </w:rPr>
      </w:pPr>
      <w:bookmarkStart w:id="4" w:name="_heading=h.q10oo6z51lxj" w:colFirst="0" w:colLast="0"/>
      <w:bookmarkEnd w:id="4"/>
    </w:p>
    <w:p w14:paraId="367E1207" w14:textId="77777777" w:rsidR="00A06E5B" w:rsidRDefault="006C7FE2">
      <w:pPr>
        <w:keepNext/>
        <w:keepLines/>
        <w:spacing w:after="0" w:line="240" w:lineRule="auto"/>
        <w:rPr>
          <w:rFonts w:ascii="Times New Roman" w:eastAsia="Times New Roman" w:hAnsi="Times New Roman" w:cs="Times New Roman"/>
          <w:sz w:val="24"/>
          <w:szCs w:val="24"/>
        </w:rPr>
      </w:pPr>
      <w:bookmarkStart w:id="5" w:name="_heading=h.fjg6qpn05g5i" w:colFirst="0" w:colLast="0"/>
      <w:bookmarkEnd w:id="5"/>
      <w:r>
        <w:rPr>
          <w:rFonts w:ascii="Times New Roman" w:eastAsia="Times New Roman" w:hAnsi="Times New Roman" w:cs="Times New Roman"/>
          <w:sz w:val="24"/>
          <w:szCs w:val="24"/>
        </w:rPr>
        <w:t>MORIN, Edgar. Sete saberes necessários à educação do futuro. Brasília, DF: Unesco, 2001</w:t>
      </w:r>
    </w:p>
    <w:p w14:paraId="1D8659E8" w14:textId="77777777" w:rsidR="00A06E5B" w:rsidRDefault="00A06E5B">
      <w:pPr>
        <w:keepNext/>
        <w:keepLines/>
        <w:spacing w:after="0" w:line="240" w:lineRule="auto"/>
        <w:rPr>
          <w:rFonts w:ascii="Times New Roman" w:eastAsia="Times New Roman" w:hAnsi="Times New Roman" w:cs="Times New Roman"/>
          <w:sz w:val="24"/>
          <w:szCs w:val="24"/>
        </w:rPr>
      </w:pPr>
    </w:p>
    <w:p w14:paraId="4633D812" w14:textId="77777777" w:rsidR="00A06E5B" w:rsidRDefault="006C7FE2">
      <w:pPr>
        <w:keepNext/>
        <w:keepLines/>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24"/>
          <w:szCs w:val="24"/>
        </w:rPr>
        <w:t xml:space="preserve">SACOMANO, José Benedito; GONÇALVES, Rodrigo Franco; SILVA, Márcia Terra da; BONILLA, Silvia Helena; SÁTYRO, Walter Cardoso </w:t>
      </w:r>
      <w:hyperlink r:id="rId9">
        <w:r>
          <w:rPr>
            <w:rFonts w:ascii="Times New Roman" w:eastAsia="Times New Roman" w:hAnsi="Times New Roman" w:cs="Times New Roman"/>
            <w:sz w:val="24"/>
            <w:szCs w:val="24"/>
          </w:rPr>
          <w:t>(orgs.)</w:t>
        </w:r>
      </w:hyperlink>
      <w:r>
        <w:rPr>
          <w:rFonts w:ascii="Times New Roman" w:eastAsia="Times New Roman" w:hAnsi="Times New Roman" w:cs="Times New Roman"/>
          <w:b/>
          <w:sz w:val="24"/>
          <w:szCs w:val="24"/>
        </w:rPr>
        <w:t xml:space="preserve"> Indústria 4.0: </w:t>
      </w:r>
      <w:r>
        <w:rPr>
          <w:rFonts w:ascii="Times New Roman" w:eastAsia="Times New Roman" w:hAnsi="Times New Roman" w:cs="Times New Roman"/>
          <w:sz w:val="24"/>
          <w:szCs w:val="24"/>
        </w:rPr>
        <w:t>Conceitos e Fundament</w:t>
      </w:r>
      <w:r>
        <w:rPr>
          <w:rFonts w:ascii="Times New Roman" w:eastAsia="Times New Roman" w:hAnsi="Times New Roman" w:cs="Times New Roman"/>
          <w:sz w:val="24"/>
          <w:szCs w:val="24"/>
        </w:rPr>
        <w:t>os. São Paulo: Edgard Bucher Ltda, 2018.</w:t>
      </w:r>
    </w:p>
    <w:p w14:paraId="4DF50C9F" w14:textId="77777777" w:rsidR="00A06E5B" w:rsidRDefault="00A06E5B">
      <w:pPr>
        <w:keepNext/>
        <w:keepLines/>
        <w:spacing w:after="0" w:line="240" w:lineRule="auto"/>
        <w:rPr>
          <w:rFonts w:ascii="Times New Roman" w:eastAsia="Times New Roman" w:hAnsi="Times New Roman" w:cs="Times New Roman"/>
          <w:sz w:val="24"/>
          <w:szCs w:val="24"/>
        </w:rPr>
      </w:pPr>
    </w:p>
    <w:p w14:paraId="4CF200AF" w14:textId="77777777" w:rsidR="00A06E5B" w:rsidRDefault="006C7FE2">
      <w:pPr>
        <w:keepNext/>
        <w:keepLines/>
        <w:spacing w:after="0" w:line="240" w:lineRule="auto"/>
        <w:rPr>
          <w:rFonts w:ascii="Times New Roman" w:eastAsia="Times New Roman" w:hAnsi="Times New Roman" w:cs="Times New Roman"/>
          <w:sz w:val="24"/>
          <w:szCs w:val="24"/>
        </w:rPr>
      </w:pPr>
      <w:bookmarkStart w:id="6" w:name="_heading=h.a4yqkgbxhjea" w:colFirst="0" w:colLast="0"/>
      <w:bookmarkEnd w:id="6"/>
      <w:r>
        <w:rPr>
          <w:rFonts w:ascii="Times New Roman" w:eastAsia="Times New Roman" w:hAnsi="Times New Roman" w:cs="Times New Roman"/>
          <w:sz w:val="24"/>
          <w:szCs w:val="24"/>
        </w:rPr>
        <w:t xml:space="preserve">SANTOS, Andreia Inamorato dos. </w:t>
      </w:r>
      <w:r>
        <w:rPr>
          <w:rFonts w:ascii="Times New Roman" w:eastAsia="Times New Roman" w:hAnsi="Times New Roman" w:cs="Times New Roman"/>
          <w:b/>
          <w:sz w:val="24"/>
          <w:szCs w:val="24"/>
        </w:rPr>
        <w:t xml:space="preserve">Recursos Educacionais Abertos no Brasil: </w:t>
      </w:r>
      <w:r>
        <w:rPr>
          <w:rFonts w:ascii="Times New Roman" w:eastAsia="Times New Roman" w:hAnsi="Times New Roman" w:cs="Times New Roman"/>
          <w:sz w:val="24"/>
          <w:szCs w:val="24"/>
        </w:rPr>
        <w:t>o estado da arte, desafios e perspectivas para o desenvolvimento e inovação. São Paulo: Comitê Gestor da Internet no Brasil, 2013.</w:t>
      </w:r>
    </w:p>
    <w:p w14:paraId="7B111A01" w14:textId="77777777" w:rsidR="00A06E5B" w:rsidRDefault="00A06E5B">
      <w:pPr>
        <w:spacing w:after="0" w:line="240" w:lineRule="auto"/>
        <w:rPr>
          <w:rFonts w:ascii="Times New Roman" w:eastAsia="Times New Roman" w:hAnsi="Times New Roman" w:cs="Times New Roman"/>
        </w:rPr>
      </w:pPr>
    </w:p>
    <w:p w14:paraId="5A1F8FCC" w14:textId="77777777" w:rsidR="00A06E5B" w:rsidRDefault="006C7FE2">
      <w:pPr>
        <w:spacing w:after="0" w:line="276" w:lineRule="auto"/>
        <w:rPr>
          <w:rFonts w:ascii="Times New Roman" w:eastAsia="Times New Roman" w:hAnsi="Times New Roman" w:cs="Times New Roman"/>
          <w:sz w:val="24"/>
          <w:szCs w:val="24"/>
        </w:rPr>
      </w:pPr>
      <w:bookmarkStart w:id="7" w:name="_heading=h.qy5url3kui3a" w:colFirst="0" w:colLast="0"/>
      <w:bookmarkEnd w:id="7"/>
      <w:r>
        <w:rPr>
          <w:rFonts w:ascii="Times New Roman" w:eastAsia="Times New Roman" w:hAnsi="Times New Roman" w:cs="Times New Roman"/>
          <w:sz w:val="24"/>
          <w:szCs w:val="24"/>
        </w:rPr>
        <w:t>PHILLS, Ja</w:t>
      </w:r>
      <w:r>
        <w:rPr>
          <w:rFonts w:ascii="Times New Roman" w:eastAsia="Times New Roman" w:hAnsi="Times New Roman" w:cs="Times New Roman"/>
          <w:sz w:val="24"/>
          <w:szCs w:val="24"/>
        </w:rPr>
        <w:t xml:space="preserve">mes A., DEIGLMEIER, Kriss, MILLER, Dale T. Rediscovering Social Innovation. </w:t>
      </w:r>
      <w:r>
        <w:rPr>
          <w:rFonts w:ascii="Times New Roman" w:eastAsia="Times New Roman" w:hAnsi="Times New Roman" w:cs="Times New Roman"/>
          <w:b/>
          <w:sz w:val="24"/>
          <w:szCs w:val="24"/>
        </w:rPr>
        <w:t>Stanford Social Innovation Review</w:t>
      </w:r>
      <w:r>
        <w:rPr>
          <w:rFonts w:ascii="Times New Roman" w:eastAsia="Times New Roman" w:hAnsi="Times New Roman" w:cs="Times New Roman"/>
          <w:sz w:val="24"/>
          <w:szCs w:val="24"/>
        </w:rPr>
        <w:t>. Stanford: 2008.</w:t>
      </w:r>
    </w:p>
    <w:p w14:paraId="07DC73A2" w14:textId="77777777" w:rsidR="00A06E5B" w:rsidRDefault="00A06E5B">
      <w:pPr>
        <w:spacing w:after="0" w:line="276" w:lineRule="auto"/>
        <w:rPr>
          <w:rFonts w:ascii="Times New Roman" w:eastAsia="Times New Roman" w:hAnsi="Times New Roman" w:cs="Times New Roman"/>
          <w:sz w:val="24"/>
          <w:szCs w:val="24"/>
        </w:rPr>
      </w:pPr>
    </w:p>
    <w:p w14:paraId="2F4CBE42" w14:textId="77777777" w:rsidR="00A06E5B" w:rsidRDefault="006C7FE2">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PORTO, Luciano. </w:t>
      </w:r>
      <w:r>
        <w:rPr>
          <w:rFonts w:ascii="Times New Roman" w:eastAsia="Times New Roman" w:hAnsi="Times New Roman" w:cs="Times New Roman"/>
          <w:b/>
          <w:sz w:val="24"/>
          <w:szCs w:val="24"/>
        </w:rPr>
        <w:t xml:space="preserve">Inovação social: no fluxo do progresso. </w:t>
      </w:r>
      <w:r>
        <w:rPr>
          <w:rFonts w:ascii="Times New Roman" w:eastAsia="Times New Roman" w:hAnsi="Times New Roman" w:cs="Times New Roman"/>
          <w:sz w:val="24"/>
          <w:szCs w:val="24"/>
        </w:rPr>
        <w:t>Rio de Janeiro: Reptil, 2017</w:t>
      </w:r>
    </w:p>
    <w:p w14:paraId="2E2BAA7E" w14:textId="77777777" w:rsidR="00A06E5B" w:rsidRDefault="00A06E5B">
      <w:pPr>
        <w:spacing w:after="0" w:line="276" w:lineRule="auto"/>
        <w:rPr>
          <w:rFonts w:ascii="Times New Roman" w:eastAsia="Times New Roman" w:hAnsi="Times New Roman" w:cs="Times New Roman"/>
          <w:sz w:val="24"/>
          <w:szCs w:val="24"/>
        </w:rPr>
      </w:pPr>
    </w:p>
    <w:sectPr w:rsidR="00A06E5B">
      <w:footerReference w:type="default" r:id="rId10"/>
      <w:pgSz w:w="12240" w:h="15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27CDF" w14:textId="77777777" w:rsidR="006C7FE2" w:rsidRDefault="006C7FE2">
      <w:pPr>
        <w:spacing w:after="0" w:line="240" w:lineRule="auto"/>
      </w:pPr>
      <w:r>
        <w:separator/>
      </w:r>
    </w:p>
  </w:endnote>
  <w:endnote w:type="continuationSeparator" w:id="0">
    <w:p w14:paraId="73DBC6CD" w14:textId="77777777" w:rsidR="006C7FE2" w:rsidRDefault="006C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7A10" w14:textId="77777777" w:rsidR="00A06E5B" w:rsidRDefault="00A06E5B">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vertAlign w:val="superscript"/>
      </w:rPr>
    </w:pPr>
  </w:p>
  <w:p w14:paraId="4522642C" w14:textId="77777777" w:rsidR="00A06E5B" w:rsidRDefault="006C7FE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Mestranda do Programa de Pós-Graduação em Engenharia e Gestão da Inovação, pesquisadora no LabDigitalPlural UFABC, mfernandes@aluno.ufabc.edu.br.</w:t>
    </w:r>
  </w:p>
  <w:p w14:paraId="5369B3D7" w14:textId="77777777" w:rsidR="00A06E5B" w:rsidRDefault="006C7FE2">
    <w:pPr>
      <w:spacing w:after="0" w:line="240" w:lineRule="auto"/>
      <w:rPr>
        <w:rFonts w:ascii="Times New Roman" w:eastAsia="Times New Roman" w:hAnsi="Times New Roman" w:cs="Times New Roman"/>
      </w:rPr>
    </w:pPr>
    <w:r>
      <w:rPr>
        <w:rFonts w:ascii="Times New Roman" w:eastAsia="Times New Roman" w:hAnsi="Times New Roman" w:cs="Times New Roman"/>
      </w:rPr>
      <w:t>2 Profa. Dra. do Programa de Pós-Graduação em Engenharia e Gestão da Inovação, pesquisadora no LabDigitalPlural UFABC, andrea.santos@ufabc.edu.br.</w:t>
    </w:r>
  </w:p>
  <w:p w14:paraId="1925205D" w14:textId="77777777" w:rsidR="00A06E5B" w:rsidRDefault="006C7FE2">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3 </w:t>
    </w:r>
    <w:r>
      <w:rPr>
        <w:rFonts w:ascii="Times New Roman" w:eastAsia="Times New Roman" w:hAnsi="Times New Roman" w:cs="Times New Roman"/>
      </w:rPr>
      <w:t>Profa. Dra. do Programa de Pós-Graduação em Engenharia e Gestão da Inovação, pesquisadora no LabDigitalPlur</w:t>
    </w:r>
    <w:r>
      <w:rPr>
        <w:rFonts w:ascii="Times New Roman" w:eastAsia="Times New Roman" w:hAnsi="Times New Roman" w:cs="Times New Roman"/>
      </w:rPr>
      <w:t>al UFABC, luciana.pereira@ufabc.edu.br.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18E37" w14:textId="77777777" w:rsidR="006C7FE2" w:rsidRDefault="006C7FE2">
      <w:pPr>
        <w:spacing w:after="0" w:line="240" w:lineRule="auto"/>
      </w:pPr>
      <w:r>
        <w:separator/>
      </w:r>
    </w:p>
  </w:footnote>
  <w:footnote w:type="continuationSeparator" w:id="0">
    <w:p w14:paraId="5B3A9B33" w14:textId="77777777" w:rsidR="006C7FE2" w:rsidRDefault="006C7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3EA"/>
    <w:multiLevelType w:val="multilevel"/>
    <w:tmpl w:val="D4D22E6E"/>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6677F9"/>
    <w:multiLevelType w:val="multilevel"/>
    <w:tmpl w:val="991647C6"/>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C1164B"/>
    <w:multiLevelType w:val="multilevel"/>
    <w:tmpl w:val="C0DC65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494093"/>
    <w:multiLevelType w:val="multilevel"/>
    <w:tmpl w:val="34FAC5DC"/>
    <w:lvl w:ilvl="0">
      <w:start w:val="1"/>
      <w:numFmt w:val="decimal"/>
      <w:lvlText w:val="%1."/>
      <w:lvlJc w:val="left"/>
      <w:pPr>
        <w:ind w:left="1440" w:hanging="360"/>
      </w:pPr>
      <w:rPr>
        <w:strike w:val="0"/>
        <w:u w:val="none"/>
      </w:rPr>
    </w:lvl>
    <w:lvl w:ilvl="1">
      <w:start w:val="1"/>
      <w:numFmt w:val="lowerLetter"/>
      <w:lvlText w:val="%2."/>
      <w:lvlJc w:val="left"/>
      <w:pPr>
        <w:ind w:left="2160" w:hanging="360"/>
      </w:pPr>
      <w:rPr>
        <w:strike w:val="0"/>
        <w:u w:val="none"/>
      </w:rPr>
    </w:lvl>
    <w:lvl w:ilvl="2">
      <w:start w:val="1"/>
      <w:numFmt w:val="lowerRoman"/>
      <w:lvlText w:val="%3."/>
      <w:lvlJc w:val="right"/>
      <w:pPr>
        <w:ind w:left="2880" w:hanging="360"/>
      </w:pPr>
      <w:rPr>
        <w:strike w:val="0"/>
        <w:u w:val="none"/>
      </w:rPr>
    </w:lvl>
    <w:lvl w:ilvl="3">
      <w:start w:val="1"/>
      <w:numFmt w:val="decimal"/>
      <w:lvlText w:val="%4."/>
      <w:lvlJc w:val="left"/>
      <w:pPr>
        <w:ind w:left="3600" w:hanging="360"/>
      </w:pPr>
      <w:rPr>
        <w:strike w:val="0"/>
        <w:u w:val="none"/>
      </w:rPr>
    </w:lvl>
    <w:lvl w:ilvl="4">
      <w:start w:val="1"/>
      <w:numFmt w:val="lowerLetter"/>
      <w:lvlText w:val="%5."/>
      <w:lvlJc w:val="left"/>
      <w:pPr>
        <w:ind w:left="4320" w:hanging="360"/>
      </w:pPr>
      <w:rPr>
        <w:strike w:val="0"/>
        <w:u w:val="none"/>
      </w:rPr>
    </w:lvl>
    <w:lvl w:ilvl="5">
      <w:start w:val="1"/>
      <w:numFmt w:val="lowerRoman"/>
      <w:lvlText w:val="%6."/>
      <w:lvlJc w:val="right"/>
      <w:pPr>
        <w:ind w:left="5040" w:hanging="360"/>
      </w:pPr>
      <w:rPr>
        <w:strike w:val="0"/>
        <w:u w:val="none"/>
      </w:rPr>
    </w:lvl>
    <w:lvl w:ilvl="6">
      <w:start w:val="1"/>
      <w:numFmt w:val="decimal"/>
      <w:lvlText w:val="%7."/>
      <w:lvlJc w:val="left"/>
      <w:pPr>
        <w:ind w:left="5760" w:hanging="360"/>
      </w:pPr>
      <w:rPr>
        <w:strike w:val="0"/>
        <w:u w:val="none"/>
      </w:rPr>
    </w:lvl>
    <w:lvl w:ilvl="7">
      <w:start w:val="1"/>
      <w:numFmt w:val="lowerLetter"/>
      <w:lvlText w:val="%8."/>
      <w:lvlJc w:val="left"/>
      <w:pPr>
        <w:ind w:left="6480" w:hanging="360"/>
      </w:pPr>
      <w:rPr>
        <w:strike w:val="0"/>
        <w:u w:val="none"/>
      </w:rPr>
    </w:lvl>
    <w:lvl w:ilvl="8">
      <w:start w:val="1"/>
      <w:numFmt w:val="lowerRoman"/>
      <w:lvlText w:val="%9."/>
      <w:lvlJc w:val="right"/>
      <w:pPr>
        <w:ind w:left="7200" w:hanging="360"/>
      </w:pPr>
      <w:rPr>
        <w:strike w:val="0"/>
        <w:u w:val="none"/>
      </w:rPr>
    </w:lvl>
  </w:abstractNum>
  <w:abstractNum w:abstractNumId="4" w15:restartNumberingAfterBreak="0">
    <w:nsid w:val="5D524BF3"/>
    <w:multiLevelType w:val="multilevel"/>
    <w:tmpl w:val="FC9ED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7B0D3B"/>
    <w:multiLevelType w:val="multilevel"/>
    <w:tmpl w:val="A81E033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5B"/>
    <w:rsid w:val="006C7FE2"/>
    <w:rsid w:val="00A06E5B"/>
    <w:rsid w:val="00F92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53DF"/>
  <w15:docId w15:val="{20E82DF6-8410-4015-8275-777E1089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0">
    <w:name w:val="heading 1"/>
    <w:basedOn w:val="Normal"/>
    <w:next w:val="Normal"/>
    <w:link w:val="Ttulo1Char"/>
    <w:uiPriority w:val="9"/>
    <w:qFormat/>
    <w:rsid w:val="0065339D"/>
    <w:pPr>
      <w:keepNext/>
      <w:keepLines/>
      <w:spacing w:before="400" w:after="120" w:line="276" w:lineRule="auto"/>
      <w:outlineLvl w:val="0"/>
    </w:pPr>
    <w:rPr>
      <w:rFonts w:ascii="Arial" w:eastAsia="Arial" w:hAnsi="Arial" w:cs="Arial"/>
      <w:sz w:val="40"/>
      <w:szCs w:val="40"/>
    </w:rPr>
  </w:style>
  <w:style w:type="paragraph" w:styleId="Ttulo2">
    <w:name w:val="heading 2"/>
    <w:basedOn w:val="Normal"/>
    <w:next w:val="Normal"/>
    <w:link w:val="Ttulo2Char"/>
    <w:uiPriority w:val="9"/>
    <w:semiHidden/>
    <w:unhideWhenUsed/>
    <w:qFormat/>
    <w:rsid w:val="000C5C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DD07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65339D"/>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CC175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CC1753"/>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CC1753"/>
  </w:style>
  <w:style w:type="paragraph" w:styleId="Rodap">
    <w:name w:val="footer"/>
    <w:basedOn w:val="Normal"/>
    <w:link w:val="RodapChar"/>
    <w:uiPriority w:val="99"/>
    <w:unhideWhenUsed/>
    <w:rsid w:val="00CC1753"/>
    <w:pPr>
      <w:tabs>
        <w:tab w:val="center" w:pos="4513"/>
        <w:tab w:val="right" w:pos="9026"/>
      </w:tabs>
      <w:spacing w:after="0" w:line="240" w:lineRule="auto"/>
    </w:pPr>
  </w:style>
  <w:style w:type="character" w:customStyle="1" w:styleId="RodapChar">
    <w:name w:val="Rodapé Char"/>
    <w:basedOn w:val="Fontepargpadro"/>
    <w:link w:val="Rodap"/>
    <w:uiPriority w:val="99"/>
    <w:rsid w:val="00CC1753"/>
  </w:style>
  <w:style w:type="character" w:styleId="Refdecomentrio">
    <w:name w:val="annotation reference"/>
    <w:basedOn w:val="Fontepargpadro"/>
    <w:uiPriority w:val="99"/>
    <w:semiHidden/>
    <w:unhideWhenUsed/>
    <w:rsid w:val="001F0F5D"/>
    <w:rPr>
      <w:sz w:val="16"/>
      <w:szCs w:val="16"/>
    </w:rPr>
  </w:style>
  <w:style w:type="paragraph" w:styleId="Textodecomentrio">
    <w:name w:val="annotation text"/>
    <w:basedOn w:val="Normal"/>
    <w:link w:val="TextodecomentrioChar"/>
    <w:uiPriority w:val="99"/>
    <w:semiHidden/>
    <w:unhideWhenUsed/>
    <w:rsid w:val="001F0F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0F5D"/>
    <w:rPr>
      <w:sz w:val="20"/>
      <w:szCs w:val="20"/>
    </w:rPr>
  </w:style>
  <w:style w:type="paragraph" w:styleId="Assuntodocomentrio">
    <w:name w:val="annotation subject"/>
    <w:basedOn w:val="Textodecomentrio"/>
    <w:next w:val="Textodecomentrio"/>
    <w:link w:val="AssuntodocomentrioChar"/>
    <w:uiPriority w:val="99"/>
    <w:semiHidden/>
    <w:unhideWhenUsed/>
    <w:rsid w:val="001F0F5D"/>
    <w:rPr>
      <w:b/>
      <w:bCs/>
    </w:rPr>
  </w:style>
  <w:style w:type="character" w:customStyle="1" w:styleId="AssuntodocomentrioChar">
    <w:name w:val="Assunto do comentário Char"/>
    <w:basedOn w:val="TextodecomentrioChar"/>
    <w:link w:val="Assuntodocomentrio"/>
    <w:uiPriority w:val="99"/>
    <w:semiHidden/>
    <w:rsid w:val="001F0F5D"/>
    <w:rPr>
      <w:b/>
      <w:bCs/>
      <w:sz w:val="20"/>
      <w:szCs w:val="20"/>
    </w:rPr>
  </w:style>
  <w:style w:type="paragraph" w:styleId="Textodebalo">
    <w:name w:val="Balloon Text"/>
    <w:basedOn w:val="Normal"/>
    <w:link w:val="TextodebaloChar"/>
    <w:uiPriority w:val="99"/>
    <w:semiHidden/>
    <w:unhideWhenUsed/>
    <w:rsid w:val="001F0F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0F5D"/>
    <w:rPr>
      <w:rFonts w:ascii="Segoe UI" w:hAnsi="Segoe UI" w:cs="Segoe UI"/>
      <w:sz w:val="18"/>
      <w:szCs w:val="18"/>
    </w:rPr>
  </w:style>
  <w:style w:type="character" w:styleId="Hyperlink">
    <w:name w:val="Hyperlink"/>
    <w:basedOn w:val="Fontepargpadro"/>
    <w:uiPriority w:val="99"/>
    <w:unhideWhenUsed/>
    <w:rsid w:val="001F0F5D"/>
    <w:rPr>
      <w:color w:val="0563C1" w:themeColor="hyperlink"/>
      <w:u w:val="single"/>
    </w:rPr>
  </w:style>
  <w:style w:type="character" w:styleId="MenoPendente">
    <w:name w:val="Unresolved Mention"/>
    <w:basedOn w:val="Fontepargpadro"/>
    <w:uiPriority w:val="99"/>
    <w:semiHidden/>
    <w:unhideWhenUsed/>
    <w:rsid w:val="001F0F5D"/>
    <w:rPr>
      <w:color w:val="605E5C"/>
      <w:shd w:val="clear" w:color="auto" w:fill="E1DFDD"/>
    </w:rPr>
  </w:style>
  <w:style w:type="character" w:styleId="Forte">
    <w:name w:val="Strong"/>
    <w:basedOn w:val="Fontepargpadro"/>
    <w:uiPriority w:val="22"/>
    <w:qFormat/>
    <w:rsid w:val="00E5667B"/>
    <w:rPr>
      <w:b/>
      <w:bCs/>
    </w:rPr>
  </w:style>
  <w:style w:type="paragraph" w:customStyle="1" w:styleId="ttulo1">
    <w:name w:val="título 1"/>
    <w:basedOn w:val="Ttulo"/>
    <w:qFormat/>
    <w:rsid w:val="0065339D"/>
    <w:pPr>
      <w:keepNext/>
      <w:keepLines/>
      <w:numPr>
        <w:numId w:val="6"/>
      </w:numPr>
      <w:spacing w:after="60" w:line="276" w:lineRule="auto"/>
      <w:ind w:left="1080"/>
      <w:contextualSpacing w:val="0"/>
    </w:pPr>
    <w:rPr>
      <w:rFonts w:ascii="Arial" w:eastAsia="Arial" w:hAnsi="Arial" w:cs="Arial"/>
      <w:b/>
      <w:spacing w:val="0"/>
      <w:kern w:val="0"/>
      <w:sz w:val="24"/>
      <w:szCs w:val="52"/>
    </w:rPr>
  </w:style>
  <w:style w:type="character" w:customStyle="1" w:styleId="TtuloChar">
    <w:name w:val="Título Char"/>
    <w:basedOn w:val="Fontepargpadro"/>
    <w:link w:val="Ttulo"/>
    <w:uiPriority w:val="10"/>
    <w:rsid w:val="0065339D"/>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0"/>
    <w:uiPriority w:val="9"/>
    <w:rsid w:val="0065339D"/>
    <w:rPr>
      <w:rFonts w:ascii="Arial" w:eastAsia="Arial" w:hAnsi="Arial" w:cs="Arial"/>
      <w:sz w:val="40"/>
      <w:szCs w:val="40"/>
      <w:lang w:eastAsia="pt-BR"/>
    </w:rPr>
  </w:style>
  <w:style w:type="paragraph" w:styleId="PargrafodaLista">
    <w:name w:val="List Paragraph"/>
    <w:basedOn w:val="Normal"/>
    <w:uiPriority w:val="34"/>
    <w:qFormat/>
    <w:rsid w:val="00631C64"/>
    <w:pPr>
      <w:ind w:left="720"/>
      <w:contextualSpacing/>
    </w:pPr>
  </w:style>
  <w:style w:type="character" w:customStyle="1" w:styleId="Ttulo4Char">
    <w:name w:val="Título 4 Char"/>
    <w:basedOn w:val="Fontepargpadro"/>
    <w:link w:val="Ttulo4"/>
    <w:uiPriority w:val="9"/>
    <w:semiHidden/>
    <w:rsid w:val="00DD0708"/>
    <w:rPr>
      <w:rFonts w:asciiTheme="majorHAnsi" w:eastAsiaTheme="majorEastAsia" w:hAnsiTheme="majorHAnsi" w:cstheme="majorBidi"/>
      <w:i/>
      <w:iCs/>
      <w:color w:val="2F5496" w:themeColor="accent1" w:themeShade="BF"/>
    </w:rPr>
  </w:style>
  <w:style w:type="character" w:customStyle="1" w:styleId="highlight">
    <w:name w:val="highlight"/>
    <w:basedOn w:val="Fontepargpadro"/>
    <w:rsid w:val="000B35B4"/>
  </w:style>
  <w:style w:type="character" w:customStyle="1" w:styleId="Ttulo2Char">
    <w:name w:val="Título 2 Char"/>
    <w:basedOn w:val="Fontepargpadro"/>
    <w:link w:val="Ttulo2"/>
    <w:uiPriority w:val="9"/>
    <w:semiHidden/>
    <w:rsid w:val="000C5C58"/>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berta.org.br/livrorea/livro/livroREA-1edicao-mai2012.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xIVXL/fapWoqM2+GHOl/CF+4w==">AMUW2mW+J7jemW4xFzDU/ukAFiEx7TxsOpWJW35RQcMfveSIRVZ6yrMETteoQ41IyqvnZwO77xvGqAT2LMIGTGc0Q7rWUcEL5BxLd5LnOhBSMaoUfsEBOuU2U6QVrryYhlaAPbUk0/zG96OOw6SNHLYQNmNB/JmtWDbMFcmoCEh+QBLDhfyo21RB7xH9iMOz6PdGpFDhmed/tljhV++koGXmGxl8SV0evJp1pvZxLoSserUw7rplOLJJUiZMNRAvxfGIb+zu/IDpa550G1U2EFVju6pppnO2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5169</Words>
  <Characters>27916</Characters>
  <Application>Microsoft Office Word</Application>
  <DocSecurity>0</DocSecurity>
  <Lines>232</Lines>
  <Paragraphs>66</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dc:creator>
  <cp:lastModifiedBy>Mariana .</cp:lastModifiedBy>
  <cp:revision>2</cp:revision>
  <dcterms:created xsi:type="dcterms:W3CDTF">2020-07-27T19:28:00Z</dcterms:created>
  <dcterms:modified xsi:type="dcterms:W3CDTF">2020-08-04T02:07:00Z</dcterms:modified>
</cp:coreProperties>
</file>