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D2267" w14:textId="77777777" w:rsidR="003566D6" w:rsidRDefault="003566D6" w:rsidP="003566D6">
      <w:pPr>
        <w:spacing w:after="0" w:line="360" w:lineRule="auto"/>
        <w:jc w:val="center"/>
        <w:rPr>
          <w:rFonts w:ascii="Times New Roman" w:hAnsi="Times New Roman" w:cs="Times New Roman"/>
          <w:b/>
          <w:bCs/>
          <w:sz w:val="24"/>
          <w:szCs w:val="24"/>
        </w:rPr>
      </w:pPr>
      <w:bookmarkStart w:id="0" w:name="_Hlk41852457"/>
      <w:r>
        <w:rPr>
          <w:rFonts w:ascii="Times New Roman" w:hAnsi="Times New Roman" w:cs="Times New Roman"/>
          <w:b/>
          <w:bCs/>
          <w:sz w:val="24"/>
          <w:szCs w:val="24"/>
        </w:rPr>
        <w:t>ENSINO DE INSTRUMENTOS MUSICAIS NO AMBIENTE VIRTUAL: UMA REFLEXÃO SOBRE A REPENTINA MIGRAÇÃO PARA O ONLINE DURANTE A PANDEMIA DO COVID-19</w:t>
      </w:r>
    </w:p>
    <w:p w14:paraId="15BD9998" w14:textId="77777777" w:rsidR="003566D6" w:rsidRDefault="003566D6" w:rsidP="003566D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Ingrid Barbosa</w:t>
      </w:r>
      <w:r>
        <w:rPr>
          <w:rStyle w:val="Refdenotaderodap"/>
          <w:rFonts w:ascii="Times New Roman" w:hAnsi="Times New Roman" w:cs="Times New Roman"/>
          <w:b/>
          <w:bCs/>
          <w:sz w:val="24"/>
          <w:szCs w:val="24"/>
        </w:rPr>
        <w:footnoteReference w:id="1"/>
      </w:r>
    </w:p>
    <w:p w14:paraId="25BA1D55" w14:textId="77777777" w:rsidR="005E74DF" w:rsidRPr="003566D6" w:rsidRDefault="005E74DF" w:rsidP="003566D6">
      <w:pPr>
        <w:spacing w:after="0" w:line="360" w:lineRule="auto"/>
        <w:jc w:val="center"/>
        <w:rPr>
          <w:rFonts w:ascii="Times New Roman" w:hAnsi="Times New Roman" w:cs="Times New Roman"/>
          <w:b/>
          <w:bCs/>
          <w:sz w:val="24"/>
          <w:szCs w:val="24"/>
        </w:rPr>
      </w:pPr>
    </w:p>
    <w:p w14:paraId="700419CC" w14:textId="67478211" w:rsidR="00D8665C" w:rsidRDefault="00287FED" w:rsidP="003566D6">
      <w:pPr>
        <w:spacing w:after="0" w:line="360" w:lineRule="auto"/>
        <w:ind w:firstLine="708"/>
        <w:jc w:val="both"/>
        <w:rPr>
          <w:rFonts w:ascii="Times New Roman" w:hAnsi="Times New Roman" w:cs="Times New Roman"/>
          <w:sz w:val="24"/>
          <w:szCs w:val="24"/>
        </w:rPr>
      </w:pPr>
      <w:bookmarkStart w:id="1" w:name="_Hlk41852475"/>
      <w:bookmarkEnd w:id="0"/>
      <w:r>
        <w:rPr>
          <w:rFonts w:ascii="Times New Roman" w:hAnsi="Times New Roman" w:cs="Times New Roman"/>
          <w:sz w:val="24"/>
          <w:szCs w:val="24"/>
        </w:rPr>
        <w:t xml:space="preserve">A presente crise sanitária provocada pelo novo coronavirus, diagnosticado em dezembro de 2019 e causador da doença </w:t>
      </w:r>
      <w:r w:rsidR="002A3012">
        <w:rPr>
          <w:rFonts w:ascii="Times New Roman" w:hAnsi="Times New Roman" w:cs="Times New Roman"/>
          <w:sz w:val="24"/>
          <w:szCs w:val="24"/>
        </w:rPr>
        <w:t>covid</w:t>
      </w:r>
      <w:r>
        <w:rPr>
          <w:rFonts w:ascii="Times New Roman" w:hAnsi="Times New Roman" w:cs="Times New Roman"/>
          <w:sz w:val="24"/>
          <w:szCs w:val="24"/>
        </w:rPr>
        <w:t xml:space="preserve">-19, obrigou quase todo o globo a ajustar-se abruptamente, migrando suas atividades para o ambiente virtual, quase como uma diáspora. </w:t>
      </w:r>
      <w:r w:rsidR="008C43DF">
        <w:rPr>
          <w:rFonts w:ascii="Times New Roman" w:hAnsi="Times New Roman" w:cs="Times New Roman"/>
          <w:sz w:val="24"/>
          <w:szCs w:val="24"/>
        </w:rPr>
        <w:t>C</w:t>
      </w:r>
      <w:r w:rsidR="000F0ACB">
        <w:rPr>
          <w:rFonts w:ascii="Times New Roman" w:hAnsi="Times New Roman" w:cs="Times New Roman"/>
          <w:sz w:val="24"/>
          <w:szCs w:val="24"/>
        </w:rPr>
        <w:t xml:space="preserve">resceram as compras online, o trabalho de muitos tornou-se remoto, atendimentos profissionais passaram </w:t>
      </w:r>
      <w:r w:rsidR="006D6B4E">
        <w:rPr>
          <w:rFonts w:ascii="Times New Roman" w:hAnsi="Times New Roman" w:cs="Times New Roman"/>
          <w:sz w:val="24"/>
          <w:szCs w:val="24"/>
        </w:rPr>
        <w:t xml:space="preserve">a ocorrer </w:t>
      </w:r>
      <w:r w:rsidR="000F0ACB">
        <w:rPr>
          <w:rFonts w:ascii="Times New Roman" w:hAnsi="Times New Roman" w:cs="Times New Roman"/>
          <w:sz w:val="24"/>
          <w:szCs w:val="24"/>
        </w:rPr>
        <w:t>à distância</w:t>
      </w:r>
      <w:r w:rsidR="006D6B4E">
        <w:rPr>
          <w:rFonts w:ascii="Times New Roman" w:hAnsi="Times New Roman" w:cs="Times New Roman"/>
          <w:sz w:val="24"/>
          <w:szCs w:val="24"/>
        </w:rPr>
        <w:t>,</w:t>
      </w:r>
      <w:r w:rsidR="000F0ACB">
        <w:rPr>
          <w:rFonts w:ascii="Times New Roman" w:hAnsi="Times New Roman" w:cs="Times New Roman"/>
          <w:sz w:val="24"/>
          <w:szCs w:val="24"/>
        </w:rPr>
        <w:t xml:space="preserve"> e lojas com portas fechadas </w:t>
      </w:r>
      <w:r w:rsidR="006D6B4E">
        <w:rPr>
          <w:rFonts w:ascii="Times New Roman" w:hAnsi="Times New Roman" w:cs="Times New Roman"/>
          <w:sz w:val="24"/>
          <w:szCs w:val="24"/>
        </w:rPr>
        <w:t xml:space="preserve">atenderam clientes </w:t>
      </w:r>
      <w:r w:rsidR="000F0ACB">
        <w:rPr>
          <w:rFonts w:ascii="Times New Roman" w:hAnsi="Times New Roman" w:cs="Times New Roman"/>
          <w:sz w:val="24"/>
          <w:szCs w:val="24"/>
        </w:rPr>
        <w:t>sob encomenda</w:t>
      </w:r>
      <w:r w:rsidR="008E50D1">
        <w:rPr>
          <w:rFonts w:ascii="Times New Roman" w:hAnsi="Times New Roman" w:cs="Times New Roman"/>
          <w:sz w:val="24"/>
          <w:szCs w:val="24"/>
        </w:rPr>
        <w:t xml:space="preserve">; </w:t>
      </w:r>
      <w:r w:rsidR="000F0ACB">
        <w:rPr>
          <w:rFonts w:ascii="Times New Roman" w:hAnsi="Times New Roman" w:cs="Times New Roman"/>
          <w:sz w:val="24"/>
          <w:szCs w:val="24"/>
        </w:rPr>
        <w:t>a educação também precisou virtualizar-se por completo</w:t>
      </w:r>
      <w:r w:rsidR="006D6B4E">
        <w:rPr>
          <w:rFonts w:ascii="Times New Roman" w:hAnsi="Times New Roman" w:cs="Times New Roman"/>
          <w:sz w:val="24"/>
          <w:szCs w:val="24"/>
        </w:rPr>
        <w:t xml:space="preserve"> e imediatamente</w:t>
      </w:r>
      <w:r w:rsidR="000F0ACB">
        <w:rPr>
          <w:rFonts w:ascii="Times New Roman" w:hAnsi="Times New Roman" w:cs="Times New Roman"/>
          <w:sz w:val="24"/>
          <w:szCs w:val="24"/>
        </w:rPr>
        <w:t>.</w:t>
      </w:r>
      <w:r w:rsidR="00BE77A4">
        <w:rPr>
          <w:rFonts w:ascii="Times New Roman" w:hAnsi="Times New Roman" w:cs="Times New Roman"/>
          <w:sz w:val="24"/>
          <w:szCs w:val="24"/>
        </w:rPr>
        <w:t xml:space="preserve"> A mudança, aparentemente inevitável, pareceu ecoar a frase de André Lemos (2010, p. 21): “devemos diagnosticar o presente e tencioná-lo com o passado para pensar o futuro”. Infelizmente, a necessidade repentina do isolamento social não deixou tempo hábil para realizar tal</w:t>
      </w:r>
      <w:r w:rsidR="0018782A">
        <w:rPr>
          <w:rFonts w:ascii="Times New Roman" w:hAnsi="Times New Roman" w:cs="Times New Roman"/>
          <w:sz w:val="24"/>
          <w:szCs w:val="24"/>
        </w:rPr>
        <w:t xml:space="preserve"> </w:t>
      </w:r>
      <w:r w:rsidR="008E50D1">
        <w:rPr>
          <w:rFonts w:ascii="Times New Roman" w:hAnsi="Times New Roman" w:cs="Times New Roman"/>
          <w:sz w:val="24"/>
          <w:szCs w:val="24"/>
        </w:rPr>
        <w:t xml:space="preserve">processo de reflexão </w:t>
      </w:r>
      <w:r w:rsidR="000F3A7D">
        <w:rPr>
          <w:rFonts w:ascii="Times New Roman" w:hAnsi="Times New Roman" w:cs="Times New Roman"/>
          <w:sz w:val="24"/>
          <w:szCs w:val="24"/>
        </w:rPr>
        <w:t>e tomar decisões totalmente fundamentadas</w:t>
      </w:r>
      <w:r w:rsidR="00BE77A4">
        <w:rPr>
          <w:rFonts w:ascii="Times New Roman" w:hAnsi="Times New Roman" w:cs="Times New Roman"/>
          <w:sz w:val="24"/>
          <w:szCs w:val="24"/>
        </w:rPr>
        <w:t>.</w:t>
      </w:r>
    </w:p>
    <w:p w14:paraId="685E91BB" w14:textId="7ABD169F" w:rsidR="00BE77A4" w:rsidRDefault="00406E6F" w:rsidP="00287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Dentro do </w:t>
      </w:r>
      <w:r w:rsidR="00D8056C">
        <w:rPr>
          <w:rFonts w:ascii="Times New Roman" w:hAnsi="Times New Roman" w:cs="Times New Roman"/>
          <w:sz w:val="24"/>
          <w:szCs w:val="24"/>
        </w:rPr>
        <w:t xml:space="preserve">amplo </w:t>
      </w:r>
      <w:r>
        <w:rPr>
          <w:rFonts w:ascii="Times New Roman" w:hAnsi="Times New Roman" w:cs="Times New Roman"/>
          <w:sz w:val="24"/>
          <w:szCs w:val="24"/>
        </w:rPr>
        <w:t xml:space="preserve">espectro da educação encontramos o ensino musical, não somente a nível escolar, mas também </w:t>
      </w:r>
      <w:r w:rsidR="0071625D">
        <w:rPr>
          <w:rFonts w:ascii="Times New Roman" w:hAnsi="Times New Roman" w:cs="Times New Roman"/>
          <w:sz w:val="24"/>
          <w:szCs w:val="24"/>
        </w:rPr>
        <w:t xml:space="preserve">através </w:t>
      </w:r>
      <w:r>
        <w:rPr>
          <w:rFonts w:ascii="Times New Roman" w:hAnsi="Times New Roman" w:cs="Times New Roman"/>
          <w:sz w:val="24"/>
          <w:szCs w:val="24"/>
        </w:rPr>
        <w:t xml:space="preserve">de cursos livres, </w:t>
      </w:r>
      <w:r w:rsidR="0071625D">
        <w:rPr>
          <w:rFonts w:ascii="Times New Roman" w:hAnsi="Times New Roman" w:cs="Times New Roman"/>
          <w:sz w:val="24"/>
          <w:szCs w:val="24"/>
        </w:rPr>
        <w:t xml:space="preserve">dentre os quais figura </w:t>
      </w:r>
      <w:r w:rsidR="00D8056C">
        <w:rPr>
          <w:rFonts w:ascii="Times New Roman" w:hAnsi="Times New Roman" w:cs="Times New Roman"/>
          <w:sz w:val="24"/>
          <w:szCs w:val="24"/>
        </w:rPr>
        <w:t>o ensino de</w:t>
      </w:r>
      <w:r>
        <w:rPr>
          <w:rFonts w:ascii="Times New Roman" w:hAnsi="Times New Roman" w:cs="Times New Roman"/>
          <w:sz w:val="24"/>
          <w:szCs w:val="24"/>
        </w:rPr>
        <w:t xml:space="preserve"> instrumentos musicais</w:t>
      </w:r>
      <w:r w:rsidR="00D8056C">
        <w:rPr>
          <w:rFonts w:ascii="Times New Roman" w:hAnsi="Times New Roman" w:cs="Times New Roman"/>
          <w:sz w:val="24"/>
          <w:szCs w:val="24"/>
        </w:rPr>
        <w:t>. Esse ramo educacional também precisou</w:t>
      </w:r>
      <w:r>
        <w:rPr>
          <w:rFonts w:ascii="Times New Roman" w:hAnsi="Times New Roman" w:cs="Times New Roman"/>
          <w:sz w:val="24"/>
          <w:szCs w:val="24"/>
        </w:rPr>
        <w:t xml:space="preserve"> se adaptar para o ambiente virtual.</w:t>
      </w:r>
      <w:r w:rsidR="00BF75A9">
        <w:rPr>
          <w:rFonts w:ascii="Times New Roman" w:hAnsi="Times New Roman" w:cs="Times New Roman"/>
          <w:sz w:val="24"/>
          <w:szCs w:val="24"/>
        </w:rPr>
        <w:t xml:space="preserve"> Professores autônomos e escolas de música precisaram rapidamente migrar </w:t>
      </w:r>
      <w:r w:rsidR="00566C1E">
        <w:rPr>
          <w:rFonts w:ascii="Times New Roman" w:hAnsi="Times New Roman" w:cs="Times New Roman"/>
          <w:sz w:val="24"/>
          <w:szCs w:val="24"/>
        </w:rPr>
        <w:t xml:space="preserve">para o online, </w:t>
      </w:r>
      <w:r w:rsidR="00D8056C">
        <w:rPr>
          <w:rFonts w:ascii="Times New Roman" w:hAnsi="Times New Roman" w:cs="Times New Roman"/>
          <w:sz w:val="24"/>
          <w:szCs w:val="24"/>
        </w:rPr>
        <w:t xml:space="preserve">ainda </w:t>
      </w:r>
      <w:r w:rsidR="00936291">
        <w:rPr>
          <w:rFonts w:ascii="Times New Roman" w:hAnsi="Times New Roman" w:cs="Times New Roman"/>
          <w:sz w:val="24"/>
          <w:szCs w:val="24"/>
        </w:rPr>
        <w:t>teme</w:t>
      </w:r>
      <w:r w:rsidR="00D8056C">
        <w:rPr>
          <w:rFonts w:ascii="Times New Roman" w:hAnsi="Times New Roman" w:cs="Times New Roman"/>
          <w:sz w:val="24"/>
          <w:szCs w:val="24"/>
        </w:rPr>
        <w:t>ndo</w:t>
      </w:r>
      <w:r w:rsidR="00936291">
        <w:rPr>
          <w:rFonts w:ascii="Times New Roman" w:hAnsi="Times New Roman" w:cs="Times New Roman"/>
          <w:sz w:val="24"/>
          <w:szCs w:val="24"/>
        </w:rPr>
        <w:t xml:space="preserve"> perder </w:t>
      </w:r>
      <w:r w:rsidR="00BF75A9">
        <w:rPr>
          <w:rFonts w:ascii="Times New Roman" w:hAnsi="Times New Roman" w:cs="Times New Roman"/>
          <w:sz w:val="24"/>
          <w:szCs w:val="24"/>
        </w:rPr>
        <w:t>seus alunos</w:t>
      </w:r>
      <w:r w:rsidR="00D8056C">
        <w:rPr>
          <w:rFonts w:ascii="Times New Roman" w:hAnsi="Times New Roman" w:cs="Times New Roman"/>
          <w:sz w:val="24"/>
          <w:szCs w:val="24"/>
        </w:rPr>
        <w:t xml:space="preserve"> por diversas razões:</w:t>
      </w:r>
      <w:r w:rsidR="00BF75A9">
        <w:rPr>
          <w:rFonts w:ascii="Times New Roman" w:hAnsi="Times New Roman" w:cs="Times New Roman"/>
          <w:sz w:val="24"/>
          <w:szCs w:val="24"/>
        </w:rPr>
        <w:t xml:space="preserve"> </w:t>
      </w:r>
      <w:r w:rsidR="00D8056C">
        <w:rPr>
          <w:rFonts w:ascii="Times New Roman" w:hAnsi="Times New Roman" w:cs="Times New Roman"/>
          <w:sz w:val="24"/>
          <w:szCs w:val="24"/>
        </w:rPr>
        <w:t xml:space="preserve">pela </w:t>
      </w:r>
      <w:r w:rsidR="00BF75A9">
        <w:rPr>
          <w:rFonts w:ascii="Times New Roman" w:hAnsi="Times New Roman" w:cs="Times New Roman"/>
          <w:sz w:val="24"/>
          <w:szCs w:val="24"/>
        </w:rPr>
        <w:t>ausência de aulas</w:t>
      </w:r>
      <w:r w:rsidR="00D8056C">
        <w:rPr>
          <w:rFonts w:ascii="Times New Roman" w:hAnsi="Times New Roman" w:cs="Times New Roman"/>
          <w:sz w:val="24"/>
          <w:szCs w:val="24"/>
        </w:rPr>
        <w:t xml:space="preserve"> presenciais</w:t>
      </w:r>
      <w:r w:rsidR="00BF75A9">
        <w:rPr>
          <w:rFonts w:ascii="Times New Roman" w:hAnsi="Times New Roman" w:cs="Times New Roman"/>
          <w:sz w:val="24"/>
          <w:szCs w:val="24"/>
        </w:rPr>
        <w:t xml:space="preserve">, </w:t>
      </w:r>
      <w:r w:rsidR="00D8056C">
        <w:rPr>
          <w:rFonts w:ascii="Times New Roman" w:hAnsi="Times New Roman" w:cs="Times New Roman"/>
          <w:sz w:val="24"/>
          <w:szCs w:val="24"/>
        </w:rPr>
        <w:t xml:space="preserve">por </w:t>
      </w:r>
      <w:r w:rsidR="00BF75A9">
        <w:rPr>
          <w:rFonts w:ascii="Times New Roman" w:hAnsi="Times New Roman" w:cs="Times New Roman"/>
          <w:sz w:val="24"/>
          <w:szCs w:val="24"/>
        </w:rPr>
        <w:t>opção de redução de gastos familiares</w:t>
      </w:r>
      <w:r w:rsidR="00D8056C">
        <w:rPr>
          <w:rFonts w:ascii="Times New Roman" w:hAnsi="Times New Roman" w:cs="Times New Roman"/>
          <w:sz w:val="24"/>
          <w:szCs w:val="24"/>
        </w:rPr>
        <w:t>,</w:t>
      </w:r>
      <w:r w:rsidR="00BF75A9">
        <w:rPr>
          <w:rFonts w:ascii="Times New Roman" w:hAnsi="Times New Roman" w:cs="Times New Roman"/>
          <w:sz w:val="24"/>
          <w:szCs w:val="24"/>
        </w:rPr>
        <w:t xml:space="preserve"> ou pela competição com tantas </w:t>
      </w:r>
      <w:r w:rsidR="00D8056C">
        <w:rPr>
          <w:rFonts w:ascii="Times New Roman" w:hAnsi="Times New Roman" w:cs="Times New Roman"/>
          <w:sz w:val="24"/>
          <w:szCs w:val="24"/>
        </w:rPr>
        <w:t xml:space="preserve">outras </w:t>
      </w:r>
      <w:r w:rsidR="00BF75A9">
        <w:rPr>
          <w:rFonts w:ascii="Times New Roman" w:hAnsi="Times New Roman" w:cs="Times New Roman"/>
          <w:sz w:val="24"/>
          <w:szCs w:val="24"/>
        </w:rPr>
        <w:t>opções de cursos online que fervilharam imediatamente a</w:t>
      </w:r>
      <w:r w:rsidR="00566C1E">
        <w:rPr>
          <w:rFonts w:ascii="Times New Roman" w:hAnsi="Times New Roman" w:cs="Times New Roman"/>
          <w:sz w:val="24"/>
          <w:szCs w:val="24"/>
        </w:rPr>
        <w:t xml:space="preserve">pós </w:t>
      </w:r>
      <w:r w:rsidR="00BF75A9">
        <w:rPr>
          <w:rFonts w:ascii="Times New Roman" w:hAnsi="Times New Roman" w:cs="Times New Roman"/>
          <w:sz w:val="24"/>
          <w:szCs w:val="24"/>
        </w:rPr>
        <w:t>o início do isolamento social.</w:t>
      </w:r>
      <w:r w:rsidR="00BE77A4">
        <w:rPr>
          <w:rFonts w:ascii="Times New Roman" w:hAnsi="Times New Roman" w:cs="Times New Roman"/>
          <w:sz w:val="24"/>
          <w:szCs w:val="24"/>
        </w:rPr>
        <w:t xml:space="preserve"> </w:t>
      </w:r>
    </w:p>
    <w:p w14:paraId="0F099F0F" w14:textId="7AE7E63E" w:rsidR="00582C14" w:rsidRDefault="00582C14" w:rsidP="00287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desafios, no entanto, para um professor de instrumento musical</w:t>
      </w:r>
      <w:r w:rsidR="00877B56">
        <w:rPr>
          <w:rFonts w:ascii="Times New Roman" w:hAnsi="Times New Roman" w:cs="Times New Roman"/>
          <w:sz w:val="24"/>
          <w:szCs w:val="24"/>
        </w:rPr>
        <w:t>,</w:t>
      </w:r>
      <w:r>
        <w:rPr>
          <w:rFonts w:ascii="Times New Roman" w:hAnsi="Times New Roman" w:cs="Times New Roman"/>
          <w:sz w:val="24"/>
          <w:szCs w:val="24"/>
        </w:rPr>
        <w:t xml:space="preserve"> vão além de simplesmente migrar para plataforma</w:t>
      </w:r>
      <w:r w:rsidR="00877B56">
        <w:rPr>
          <w:rFonts w:ascii="Times New Roman" w:hAnsi="Times New Roman" w:cs="Times New Roman"/>
          <w:sz w:val="24"/>
          <w:szCs w:val="24"/>
        </w:rPr>
        <w:t>s</w:t>
      </w:r>
      <w:r>
        <w:rPr>
          <w:rFonts w:ascii="Times New Roman" w:hAnsi="Times New Roman" w:cs="Times New Roman"/>
          <w:sz w:val="24"/>
          <w:szCs w:val="24"/>
        </w:rPr>
        <w:t xml:space="preserve"> online. </w:t>
      </w:r>
      <w:r w:rsidR="0080462D">
        <w:rPr>
          <w:rFonts w:ascii="Times New Roman" w:hAnsi="Times New Roman" w:cs="Times New Roman"/>
          <w:sz w:val="24"/>
          <w:szCs w:val="24"/>
        </w:rPr>
        <w:t>Imagina-se que para muitos a compreensão do universo digital est</w:t>
      </w:r>
      <w:r w:rsidR="000F7137">
        <w:rPr>
          <w:rFonts w:ascii="Times New Roman" w:hAnsi="Times New Roman" w:cs="Times New Roman"/>
          <w:sz w:val="24"/>
          <w:szCs w:val="24"/>
        </w:rPr>
        <w:t>eja</w:t>
      </w:r>
      <w:r w:rsidR="0080462D">
        <w:rPr>
          <w:rFonts w:ascii="Times New Roman" w:hAnsi="Times New Roman" w:cs="Times New Roman"/>
          <w:sz w:val="24"/>
          <w:szCs w:val="24"/>
        </w:rPr>
        <w:t xml:space="preserve"> distante de análises e conhecimentos específicos, mas </w:t>
      </w:r>
      <w:r w:rsidR="00281FE4">
        <w:rPr>
          <w:rFonts w:ascii="Times New Roman" w:hAnsi="Times New Roman" w:cs="Times New Roman"/>
          <w:sz w:val="24"/>
          <w:szCs w:val="24"/>
        </w:rPr>
        <w:t>seja</w:t>
      </w:r>
      <w:r w:rsidR="0080462D">
        <w:rPr>
          <w:rFonts w:ascii="Times New Roman" w:hAnsi="Times New Roman" w:cs="Times New Roman"/>
          <w:sz w:val="24"/>
          <w:szCs w:val="24"/>
        </w:rPr>
        <w:t xml:space="preserve"> reduzida ao empiricismo da vivência pessoal </w:t>
      </w:r>
      <w:r w:rsidR="00260C27">
        <w:rPr>
          <w:rFonts w:ascii="Times New Roman" w:hAnsi="Times New Roman" w:cs="Times New Roman"/>
          <w:sz w:val="24"/>
          <w:szCs w:val="24"/>
        </w:rPr>
        <w:t>em redes sociais,</w:t>
      </w:r>
      <w:r w:rsidR="0080462D">
        <w:rPr>
          <w:rFonts w:ascii="Times New Roman" w:hAnsi="Times New Roman" w:cs="Times New Roman"/>
          <w:sz w:val="24"/>
          <w:szCs w:val="24"/>
        </w:rPr>
        <w:t xml:space="preserve"> canais digitais</w:t>
      </w:r>
      <w:r w:rsidR="00260C27">
        <w:rPr>
          <w:rFonts w:ascii="Times New Roman" w:hAnsi="Times New Roman" w:cs="Times New Roman"/>
          <w:sz w:val="24"/>
          <w:szCs w:val="24"/>
        </w:rPr>
        <w:t>, compras</w:t>
      </w:r>
      <w:r w:rsidR="0080462D">
        <w:rPr>
          <w:rFonts w:ascii="Times New Roman" w:hAnsi="Times New Roman" w:cs="Times New Roman"/>
          <w:sz w:val="24"/>
          <w:szCs w:val="24"/>
        </w:rPr>
        <w:t xml:space="preserve"> e ferramentas de busca para interesse individual. </w:t>
      </w:r>
      <w:r w:rsidR="00260C27">
        <w:rPr>
          <w:rFonts w:ascii="Times New Roman" w:hAnsi="Times New Roman" w:cs="Times New Roman"/>
          <w:sz w:val="24"/>
          <w:szCs w:val="24"/>
        </w:rPr>
        <w:t xml:space="preserve">Isso </w:t>
      </w:r>
      <w:r w:rsidR="00BD735F">
        <w:rPr>
          <w:rFonts w:ascii="Times New Roman" w:hAnsi="Times New Roman" w:cs="Times New Roman"/>
          <w:sz w:val="24"/>
          <w:szCs w:val="24"/>
        </w:rPr>
        <w:t xml:space="preserve">resulta </w:t>
      </w:r>
      <w:r w:rsidR="00260C27">
        <w:rPr>
          <w:rFonts w:ascii="Times New Roman" w:hAnsi="Times New Roman" w:cs="Times New Roman"/>
          <w:sz w:val="24"/>
          <w:szCs w:val="24"/>
        </w:rPr>
        <w:t xml:space="preserve">em fatores como: a) falta de entendimento sobre a lógica virtual e suas implicações; b) falta </w:t>
      </w:r>
      <w:r w:rsidR="00BD735F">
        <w:rPr>
          <w:rFonts w:ascii="Times New Roman" w:hAnsi="Times New Roman" w:cs="Times New Roman"/>
          <w:sz w:val="24"/>
          <w:szCs w:val="24"/>
        </w:rPr>
        <w:t>d</w:t>
      </w:r>
      <w:r w:rsidR="00260C27">
        <w:rPr>
          <w:rFonts w:ascii="Times New Roman" w:hAnsi="Times New Roman" w:cs="Times New Roman"/>
          <w:sz w:val="24"/>
          <w:szCs w:val="24"/>
        </w:rPr>
        <w:t xml:space="preserve">e conhecimento sobre </w:t>
      </w:r>
      <w:r w:rsidR="00260C27">
        <w:rPr>
          <w:rFonts w:ascii="Times New Roman" w:hAnsi="Times New Roman" w:cs="Times New Roman"/>
          <w:sz w:val="24"/>
          <w:szCs w:val="24"/>
        </w:rPr>
        <w:lastRenderedPageBreak/>
        <w:t>posicionamento profissional e empreendimentos em canais digitais; c)</w:t>
      </w:r>
      <w:r w:rsidR="001D24B8">
        <w:rPr>
          <w:rFonts w:ascii="Times New Roman" w:hAnsi="Times New Roman" w:cs="Times New Roman"/>
          <w:sz w:val="24"/>
          <w:szCs w:val="24"/>
        </w:rPr>
        <w:t xml:space="preserve"> necessidade de treinamento para as aulas ministradas em ambiente online.</w:t>
      </w:r>
      <w:r w:rsidR="006260F7">
        <w:rPr>
          <w:rFonts w:ascii="Times New Roman" w:hAnsi="Times New Roman" w:cs="Times New Roman"/>
          <w:sz w:val="24"/>
          <w:szCs w:val="24"/>
        </w:rPr>
        <w:t xml:space="preserve"> Sobre esse último tópico, notou-se crescimento de ofertas para cursos nesse sentido, feitos pelos poucos profissionais experientes nessa modalidade de ensino, bem como webinars e lives com o propósito de compartilhar sugestões de ferramentas, estratégias e materiais. T</w:t>
      </w:r>
      <w:r w:rsidR="00877B56">
        <w:rPr>
          <w:rFonts w:ascii="Times New Roman" w:hAnsi="Times New Roman" w:cs="Times New Roman"/>
          <w:sz w:val="24"/>
          <w:szCs w:val="24"/>
        </w:rPr>
        <w:t xml:space="preserve">ambém </w:t>
      </w:r>
      <w:r w:rsidR="000F6CC6">
        <w:rPr>
          <w:rFonts w:ascii="Times New Roman" w:hAnsi="Times New Roman" w:cs="Times New Roman"/>
          <w:sz w:val="24"/>
          <w:szCs w:val="24"/>
        </w:rPr>
        <w:t>notou</w:t>
      </w:r>
      <w:r w:rsidR="00877B56">
        <w:rPr>
          <w:rFonts w:ascii="Times New Roman" w:hAnsi="Times New Roman" w:cs="Times New Roman"/>
          <w:sz w:val="24"/>
          <w:szCs w:val="24"/>
        </w:rPr>
        <w:t>-se</w:t>
      </w:r>
      <w:r w:rsidR="00507648">
        <w:rPr>
          <w:rFonts w:ascii="Times New Roman" w:hAnsi="Times New Roman" w:cs="Times New Roman"/>
          <w:sz w:val="24"/>
          <w:szCs w:val="24"/>
        </w:rPr>
        <w:t xml:space="preserve"> intensific</w:t>
      </w:r>
      <w:r w:rsidR="00877B56">
        <w:rPr>
          <w:rFonts w:ascii="Times New Roman" w:hAnsi="Times New Roman" w:cs="Times New Roman"/>
          <w:sz w:val="24"/>
          <w:szCs w:val="24"/>
        </w:rPr>
        <w:t>ação</w:t>
      </w:r>
      <w:r w:rsidR="00507648">
        <w:rPr>
          <w:rFonts w:ascii="Times New Roman" w:hAnsi="Times New Roman" w:cs="Times New Roman"/>
          <w:sz w:val="24"/>
          <w:szCs w:val="24"/>
        </w:rPr>
        <w:t xml:space="preserve"> </w:t>
      </w:r>
      <w:r w:rsidR="00877B56">
        <w:rPr>
          <w:rFonts w:ascii="Times New Roman" w:hAnsi="Times New Roman" w:cs="Times New Roman"/>
          <w:sz w:val="24"/>
          <w:szCs w:val="24"/>
        </w:rPr>
        <w:t>n</w:t>
      </w:r>
      <w:r w:rsidR="00507648">
        <w:rPr>
          <w:rFonts w:ascii="Times New Roman" w:hAnsi="Times New Roman" w:cs="Times New Roman"/>
          <w:sz w:val="24"/>
          <w:szCs w:val="24"/>
        </w:rPr>
        <w:t>o diálogo entre professores em grupos e páginas</w:t>
      </w:r>
      <w:r w:rsidR="00877B56">
        <w:rPr>
          <w:rFonts w:ascii="Times New Roman" w:hAnsi="Times New Roman" w:cs="Times New Roman"/>
          <w:sz w:val="24"/>
          <w:szCs w:val="24"/>
        </w:rPr>
        <w:t xml:space="preserve"> relacionadas ao nicho</w:t>
      </w:r>
      <w:r w:rsidR="00507648">
        <w:rPr>
          <w:rFonts w:ascii="Times New Roman" w:hAnsi="Times New Roman" w:cs="Times New Roman"/>
          <w:sz w:val="24"/>
          <w:szCs w:val="24"/>
        </w:rPr>
        <w:t>, revelando o valor d</w:t>
      </w:r>
      <w:r w:rsidR="009A386E">
        <w:rPr>
          <w:rFonts w:ascii="Times New Roman" w:hAnsi="Times New Roman" w:cs="Times New Roman"/>
          <w:sz w:val="24"/>
          <w:szCs w:val="24"/>
        </w:rPr>
        <w:t xml:space="preserve">a interação colaborativa </w:t>
      </w:r>
      <w:r w:rsidR="00507648">
        <w:rPr>
          <w:rFonts w:ascii="Times New Roman" w:hAnsi="Times New Roman" w:cs="Times New Roman"/>
          <w:sz w:val="24"/>
          <w:szCs w:val="24"/>
        </w:rPr>
        <w:t>possível no ambiente virtual.</w:t>
      </w:r>
    </w:p>
    <w:p w14:paraId="7F27BA0B" w14:textId="505C0011" w:rsidR="009A386E" w:rsidRDefault="009A386E" w:rsidP="00287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Tendo em vista tal panorama, </w:t>
      </w:r>
      <w:r w:rsidR="00936291">
        <w:rPr>
          <w:rFonts w:ascii="Times New Roman" w:hAnsi="Times New Roman" w:cs="Times New Roman"/>
          <w:sz w:val="24"/>
          <w:szCs w:val="24"/>
        </w:rPr>
        <w:t>realiz</w:t>
      </w:r>
      <w:r w:rsidR="000A345A">
        <w:rPr>
          <w:rFonts w:ascii="Times New Roman" w:hAnsi="Times New Roman" w:cs="Times New Roman"/>
          <w:sz w:val="24"/>
          <w:szCs w:val="24"/>
        </w:rPr>
        <w:t>ou</w:t>
      </w:r>
      <w:r w:rsidR="00936291">
        <w:rPr>
          <w:rFonts w:ascii="Times New Roman" w:hAnsi="Times New Roman" w:cs="Times New Roman"/>
          <w:sz w:val="24"/>
          <w:szCs w:val="24"/>
        </w:rPr>
        <w:t xml:space="preserve">-se </w:t>
      </w:r>
      <w:r>
        <w:rPr>
          <w:rFonts w:ascii="Times New Roman" w:hAnsi="Times New Roman" w:cs="Times New Roman"/>
          <w:sz w:val="24"/>
          <w:szCs w:val="24"/>
        </w:rPr>
        <w:t>um estudo investigativo sobre a experiência d</w:t>
      </w:r>
      <w:r w:rsidR="00BA4148">
        <w:rPr>
          <w:rFonts w:ascii="Times New Roman" w:hAnsi="Times New Roman" w:cs="Times New Roman"/>
          <w:sz w:val="24"/>
          <w:szCs w:val="24"/>
        </w:rPr>
        <w:t>e</w:t>
      </w:r>
      <w:r>
        <w:rPr>
          <w:rFonts w:ascii="Times New Roman" w:hAnsi="Times New Roman" w:cs="Times New Roman"/>
          <w:sz w:val="24"/>
          <w:szCs w:val="24"/>
        </w:rPr>
        <w:t xml:space="preserve"> adaptação dos professores de instrumentos musicais ao ambiente virtual e </w:t>
      </w:r>
      <w:r w:rsidR="007E225F">
        <w:rPr>
          <w:rFonts w:ascii="Times New Roman" w:hAnsi="Times New Roman" w:cs="Times New Roman"/>
          <w:sz w:val="24"/>
          <w:szCs w:val="24"/>
        </w:rPr>
        <w:t xml:space="preserve">a aprendizagem </w:t>
      </w:r>
      <w:r>
        <w:rPr>
          <w:rFonts w:ascii="Times New Roman" w:hAnsi="Times New Roman" w:cs="Times New Roman"/>
          <w:sz w:val="24"/>
          <w:szCs w:val="24"/>
        </w:rPr>
        <w:t xml:space="preserve">de seus alunos, levando em conta fatores como estratégias de ensino-aprendizagem, </w:t>
      </w:r>
      <w:r w:rsidR="005D43AA">
        <w:rPr>
          <w:rFonts w:ascii="Times New Roman" w:hAnsi="Times New Roman" w:cs="Times New Roman"/>
          <w:sz w:val="24"/>
          <w:szCs w:val="24"/>
        </w:rPr>
        <w:t xml:space="preserve">instrução </w:t>
      </w:r>
      <w:r w:rsidR="000A6FC4">
        <w:rPr>
          <w:rFonts w:ascii="Times New Roman" w:hAnsi="Times New Roman" w:cs="Times New Roman"/>
          <w:sz w:val="24"/>
          <w:szCs w:val="24"/>
        </w:rPr>
        <w:t xml:space="preserve">de </w:t>
      </w:r>
      <w:r w:rsidR="009578D0">
        <w:rPr>
          <w:rFonts w:ascii="Times New Roman" w:hAnsi="Times New Roman" w:cs="Times New Roman"/>
          <w:sz w:val="24"/>
          <w:szCs w:val="24"/>
        </w:rPr>
        <w:t xml:space="preserve">habilidades </w:t>
      </w:r>
      <w:r w:rsidR="000A6FC4">
        <w:rPr>
          <w:rFonts w:ascii="Times New Roman" w:hAnsi="Times New Roman" w:cs="Times New Roman"/>
          <w:sz w:val="24"/>
          <w:szCs w:val="24"/>
        </w:rPr>
        <w:t xml:space="preserve">e </w:t>
      </w:r>
      <w:r w:rsidR="009578D0">
        <w:rPr>
          <w:rFonts w:ascii="Times New Roman" w:hAnsi="Times New Roman" w:cs="Times New Roman"/>
          <w:sz w:val="24"/>
          <w:szCs w:val="24"/>
        </w:rPr>
        <w:t xml:space="preserve">técnicas instrumentais, valores e trocas interpessoais. Pretende-se responder ao questionamento sobre quais as dificuldades enfrentadas no ensino de instrumento online durante a pandemia do </w:t>
      </w:r>
      <w:r w:rsidR="00BD735F">
        <w:rPr>
          <w:rFonts w:ascii="Times New Roman" w:hAnsi="Times New Roman" w:cs="Times New Roman"/>
          <w:sz w:val="24"/>
          <w:szCs w:val="24"/>
        </w:rPr>
        <w:t>covid</w:t>
      </w:r>
      <w:r w:rsidR="009578D0">
        <w:rPr>
          <w:rFonts w:ascii="Times New Roman" w:hAnsi="Times New Roman" w:cs="Times New Roman"/>
          <w:sz w:val="24"/>
          <w:szCs w:val="24"/>
        </w:rPr>
        <w:t>-19, com o objetivo de, além de levantar tais impressões, detectar</w:t>
      </w:r>
      <w:r w:rsidR="004969B8">
        <w:rPr>
          <w:rFonts w:ascii="Times New Roman" w:hAnsi="Times New Roman" w:cs="Times New Roman"/>
          <w:sz w:val="24"/>
          <w:szCs w:val="24"/>
        </w:rPr>
        <w:t xml:space="preserve"> (1)</w:t>
      </w:r>
      <w:r w:rsidR="009578D0">
        <w:rPr>
          <w:rFonts w:ascii="Times New Roman" w:hAnsi="Times New Roman" w:cs="Times New Roman"/>
          <w:sz w:val="24"/>
          <w:szCs w:val="24"/>
        </w:rPr>
        <w:t xml:space="preserve"> quais os </w:t>
      </w:r>
      <w:r w:rsidR="004969B8">
        <w:rPr>
          <w:rFonts w:ascii="Times New Roman" w:hAnsi="Times New Roman" w:cs="Times New Roman"/>
          <w:sz w:val="24"/>
          <w:szCs w:val="24"/>
        </w:rPr>
        <w:t xml:space="preserve">fatores </w:t>
      </w:r>
      <w:r w:rsidR="009578D0">
        <w:rPr>
          <w:rFonts w:ascii="Times New Roman" w:hAnsi="Times New Roman" w:cs="Times New Roman"/>
          <w:sz w:val="24"/>
          <w:szCs w:val="24"/>
        </w:rPr>
        <w:t>positivos e negativos desta modalidade de ensino no nicho</w:t>
      </w:r>
      <w:r w:rsidR="000A6FC4">
        <w:rPr>
          <w:rFonts w:ascii="Times New Roman" w:hAnsi="Times New Roman" w:cs="Times New Roman"/>
          <w:sz w:val="24"/>
          <w:szCs w:val="24"/>
        </w:rPr>
        <w:t xml:space="preserve"> de instrumentos musicais</w:t>
      </w:r>
      <w:r w:rsidR="004969B8">
        <w:rPr>
          <w:rFonts w:ascii="Times New Roman" w:hAnsi="Times New Roman" w:cs="Times New Roman"/>
          <w:sz w:val="24"/>
          <w:szCs w:val="24"/>
        </w:rPr>
        <w:t>, e (2) insights para futuras abordagens a pesquisas neste tema</w:t>
      </w:r>
      <w:r w:rsidR="009578D0">
        <w:rPr>
          <w:rFonts w:ascii="Times New Roman" w:hAnsi="Times New Roman" w:cs="Times New Roman"/>
          <w:sz w:val="24"/>
          <w:szCs w:val="24"/>
        </w:rPr>
        <w:t>. O estudo conta com fundamentação teórica breve para descrever o cenário cibercultural, e um estudo qua</w:t>
      </w:r>
      <w:r w:rsidR="002E7534">
        <w:rPr>
          <w:rFonts w:ascii="Times New Roman" w:hAnsi="Times New Roman" w:cs="Times New Roman"/>
          <w:sz w:val="24"/>
          <w:szCs w:val="24"/>
        </w:rPr>
        <w:t>nt</w:t>
      </w:r>
      <w:r w:rsidR="009578D0">
        <w:rPr>
          <w:rFonts w:ascii="Times New Roman" w:hAnsi="Times New Roman" w:cs="Times New Roman"/>
          <w:sz w:val="24"/>
          <w:szCs w:val="24"/>
        </w:rPr>
        <w:t xml:space="preserve">itativo realizado por meio de questionários online com professores </w:t>
      </w:r>
      <w:r w:rsidR="00527F69">
        <w:rPr>
          <w:rFonts w:ascii="Times New Roman" w:hAnsi="Times New Roman" w:cs="Times New Roman"/>
          <w:sz w:val="24"/>
          <w:szCs w:val="24"/>
        </w:rPr>
        <w:t xml:space="preserve">particulares e </w:t>
      </w:r>
      <w:r w:rsidR="009578D0">
        <w:rPr>
          <w:rFonts w:ascii="Times New Roman" w:hAnsi="Times New Roman" w:cs="Times New Roman"/>
          <w:sz w:val="24"/>
          <w:szCs w:val="24"/>
        </w:rPr>
        <w:t>de escolas de música.</w:t>
      </w:r>
      <w:bookmarkEnd w:id="1"/>
    </w:p>
    <w:p w14:paraId="32192FA8" w14:textId="77777777" w:rsidR="004827CA" w:rsidRDefault="004827CA" w:rsidP="00287FED">
      <w:pPr>
        <w:spacing w:after="0" w:line="360" w:lineRule="auto"/>
        <w:jc w:val="both"/>
        <w:rPr>
          <w:rFonts w:ascii="Times New Roman" w:hAnsi="Times New Roman" w:cs="Times New Roman"/>
          <w:b/>
          <w:bCs/>
          <w:sz w:val="24"/>
          <w:szCs w:val="24"/>
        </w:rPr>
      </w:pPr>
    </w:p>
    <w:p w14:paraId="0B461D05" w14:textId="77777777" w:rsidR="004827CA" w:rsidRDefault="004827CA" w:rsidP="00287FED">
      <w:pPr>
        <w:spacing w:after="0" w:line="360" w:lineRule="auto"/>
        <w:jc w:val="both"/>
        <w:rPr>
          <w:rFonts w:ascii="Times New Roman" w:hAnsi="Times New Roman" w:cs="Times New Roman"/>
          <w:b/>
          <w:bCs/>
          <w:sz w:val="24"/>
          <w:szCs w:val="24"/>
        </w:rPr>
      </w:pPr>
      <w:bookmarkStart w:id="2" w:name="_Hlk41853346"/>
      <w:r>
        <w:rPr>
          <w:rFonts w:ascii="Times New Roman" w:hAnsi="Times New Roman" w:cs="Times New Roman"/>
          <w:b/>
          <w:bCs/>
          <w:sz w:val="24"/>
          <w:szCs w:val="24"/>
        </w:rPr>
        <w:t xml:space="preserve">Existir </w:t>
      </w:r>
      <w:r w:rsidR="007F597C">
        <w:rPr>
          <w:rFonts w:ascii="Times New Roman" w:hAnsi="Times New Roman" w:cs="Times New Roman"/>
          <w:b/>
          <w:bCs/>
          <w:sz w:val="24"/>
          <w:szCs w:val="24"/>
        </w:rPr>
        <w:t>na era do virtual e suas tecnologias</w:t>
      </w:r>
    </w:p>
    <w:p w14:paraId="1BD40C41" w14:textId="77777777" w:rsidR="000E67CC" w:rsidRDefault="000E67CC" w:rsidP="00287FED">
      <w:pPr>
        <w:spacing w:after="0" w:line="360" w:lineRule="auto"/>
        <w:jc w:val="both"/>
        <w:rPr>
          <w:rFonts w:ascii="Times New Roman" w:hAnsi="Times New Roman" w:cs="Times New Roman"/>
          <w:b/>
          <w:bCs/>
          <w:sz w:val="24"/>
          <w:szCs w:val="24"/>
        </w:rPr>
      </w:pPr>
    </w:p>
    <w:bookmarkEnd w:id="2"/>
    <w:p w14:paraId="30E6DF5F" w14:textId="6CF9E426" w:rsidR="00AD3851" w:rsidRDefault="00AD3851" w:rsidP="00287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597C">
        <w:rPr>
          <w:rFonts w:ascii="Times New Roman" w:hAnsi="Times New Roman" w:cs="Times New Roman"/>
          <w:sz w:val="24"/>
          <w:szCs w:val="24"/>
        </w:rPr>
        <w:t>Há várias denominações dadas por teóricos ao momento presente. Uma delas é “</w:t>
      </w:r>
      <w:r>
        <w:rPr>
          <w:rFonts w:ascii="Times New Roman" w:hAnsi="Times New Roman" w:cs="Times New Roman"/>
          <w:sz w:val="24"/>
          <w:szCs w:val="24"/>
        </w:rPr>
        <w:t>cibercultura</w:t>
      </w:r>
      <w:r w:rsidR="007F597C">
        <w:rPr>
          <w:rFonts w:ascii="Times New Roman" w:hAnsi="Times New Roman" w:cs="Times New Roman"/>
          <w:sz w:val="24"/>
          <w:szCs w:val="24"/>
        </w:rPr>
        <w:t>”, definida</w:t>
      </w:r>
      <w:r w:rsidR="00720C18">
        <w:rPr>
          <w:rFonts w:ascii="Times New Roman" w:hAnsi="Times New Roman" w:cs="Times New Roman"/>
          <w:sz w:val="24"/>
          <w:szCs w:val="24"/>
        </w:rPr>
        <w:t xml:space="preserve"> p</w:t>
      </w:r>
      <w:r w:rsidR="007F597C">
        <w:rPr>
          <w:rFonts w:ascii="Times New Roman" w:hAnsi="Times New Roman" w:cs="Times New Roman"/>
          <w:sz w:val="24"/>
          <w:szCs w:val="24"/>
        </w:rPr>
        <w:t>or</w:t>
      </w:r>
      <w:r w:rsidR="00720C18">
        <w:rPr>
          <w:rFonts w:ascii="Times New Roman" w:hAnsi="Times New Roman" w:cs="Times New Roman"/>
          <w:sz w:val="24"/>
          <w:szCs w:val="24"/>
        </w:rPr>
        <w:t xml:space="preserve"> Lemos (2010, p. 21-22)</w:t>
      </w:r>
      <w:r>
        <w:rPr>
          <w:rFonts w:ascii="Times New Roman" w:hAnsi="Times New Roman" w:cs="Times New Roman"/>
          <w:sz w:val="24"/>
          <w:szCs w:val="24"/>
        </w:rPr>
        <w:t xml:space="preserve"> como,</w:t>
      </w:r>
    </w:p>
    <w:p w14:paraId="24141D79" w14:textId="77777777" w:rsidR="000E67CC" w:rsidRDefault="000E67CC" w:rsidP="00287FED">
      <w:pPr>
        <w:spacing w:after="0" w:line="360" w:lineRule="auto"/>
        <w:jc w:val="both"/>
        <w:rPr>
          <w:rFonts w:ascii="Times New Roman" w:hAnsi="Times New Roman" w:cs="Times New Roman"/>
          <w:sz w:val="24"/>
          <w:szCs w:val="24"/>
        </w:rPr>
      </w:pPr>
    </w:p>
    <w:p w14:paraId="32BB7C41" w14:textId="77777777" w:rsidR="00AD3851" w:rsidRDefault="00AD3851" w:rsidP="00720C18">
      <w:pPr>
        <w:spacing w:after="0" w:line="240" w:lineRule="auto"/>
        <w:ind w:left="2268"/>
        <w:jc w:val="both"/>
        <w:rPr>
          <w:rFonts w:ascii="Times New Roman" w:hAnsi="Times New Roman" w:cs="Times New Roman"/>
          <w:sz w:val="20"/>
          <w:szCs w:val="20"/>
        </w:rPr>
      </w:pPr>
      <w:r w:rsidRPr="00720C18">
        <w:rPr>
          <w:rFonts w:ascii="Times New Roman" w:hAnsi="Times New Roman" w:cs="Times New Roman"/>
          <w:sz w:val="20"/>
          <w:szCs w:val="20"/>
        </w:rPr>
        <w:t>O conjunto tecnocultural emergente no final do século XX impulsionado pela sociabilidade pós-moderna em sinergia com a microinformática e o surgimento das redes telemáticas mundiais; uma forma sociocultural que modifica hábitos sociais, práticas de consumo cultural, ritmos de produção</w:t>
      </w:r>
      <w:r w:rsidR="00720C18" w:rsidRPr="00720C18">
        <w:rPr>
          <w:rFonts w:ascii="Times New Roman" w:hAnsi="Times New Roman" w:cs="Times New Roman"/>
          <w:sz w:val="20"/>
          <w:szCs w:val="20"/>
        </w:rPr>
        <w:t xml:space="preserve"> e distribuição da informação, criando novas relações no trabalho e no lazer, novas formas de sociabilidade e de comunicação social.</w:t>
      </w:r>
    </w:p>
    <w:p w14:paraId="5D9AA686" w14:textId="77777777" w:rsidR="00720C18" w:rsidRPr="00A4071B" w:rsidRDefault="00720C18" w:rsidP="00A4071B">
      <w:pPr>
        <w:spacing w:after="0" w:line="360" w:lineRule="auto"/>
        <w:ind w:left="2268"/>
        <w:jc w:val="both"/>
        <w:rPr>
          <w:rFonts w:ascii="Times New Roman" w:hAnsi="Times New Roman" w:cs="Times New Roman"/>
          <w:sz w:val="24"/>
          <w:szCs w:val="24"/>
        </w:rPr>
      </w:pPr>
    </w:p>
    <w:p w14:paraId="49CC9EE6" w14:textId="116BE290" w:rsidR="00C52AC2" w:rsidRDefault="00720C18" w:rsidP="00C52AC2">
      <w:pPr>
        <w:spacing w:after="0" w:line="360" w:lineRule="auto"/>
        <w:ind w:firstLine="708"/>
        <w:jc w:val="both"/>
        <w:rPr>
          <w:rStyle w:val="normaltextrun"/>
          <w:rFonts w:ascii="Times New Roman" w:eastAsiaTheme="majorEastAsia" w:hAnsi="Times New Roman" w:cs="Times New Roman"/>
          <w:sz w:val="24"/>
          <w:szCs w:val="24"/>
        </w:rPr>
      </w:pPr>
      <w:r>
        <w:rPr>
          <w:rFonts w:ascii="Times New Roman" w:hAnsi="Times New Roman" w:cs="Times New Roman"/>
          <w:sz w:val="24"/>
          <w:szCs w:val="24"/>
        </w:rPr>
        <w:tab/>
        <w:t xml:space="preserve">Ele aponta ainda três princípios básicos da cibercultura: a liberação da palavra, a conexão generalizada (inteligência coletiva) e a reconfiguração social (2010, p. 25, 26 e 45), os quais são possíveis pela conectividade e instantaneidade que se tornam </w:t>
      </w:r>
      <w:r w:rsidR="00692013">
        <w:rPr>
          <w:rFonts w:ascii="Times New Roman" w:hAnsi="Times New Roman" w:cs="Times New Roman"/>
          <w:sz w:val="24"/>
          <w:szCs w:val="24"/>
        </w:rPr>
        <w:t xml:space="preserve">comuns </w:t>
      </w:r>
      <w:r>
        <w:rPr>
          <w:rFonts w:ascii="Times New Roman" w:hAnsi="Times New Roman" w:cs="Times New Roman"/>
          <w:sz w:val="24"/>
          <w:szCs w:val="24"/>
        </w:rPr>
        <w:t xml:space="preserve">e fundamentais para o funcionamento da era virtual. Lemos e Lévy (2010) são bastante otimistas em afirmar que a vastidão das informações imediatamente acessíveis e </w:t>
      </w:r>
      <w:r>
        <w:rPr>
          <w:rFonts w:ascii="Times New Roman" w:hAnsi="Times New Roman" w:cs="Times New Roman"/>
          <w:sz w:val="24"/>
          <w:szCs w:val="24"/>
        </w:rPr>
        <w:lastRenderedPageBreak/>
        <w:t>a possibilidade de todo indivíduo tornar-se um propulsor de conteúdo levaria</w:t>
      </w:r>
      <w:r w:rsidR="00692013">
        <w:rPr>
          <w:rFonts w:ascii="Times New Roman" w:hAnsi="Times New Roman" w:cs="Times New Roman"/>
          <w:sz w:val="24"/>
          <w:szCs w:val="24"/>
        </w:rPr>
        <w:t>m</w:t>
      </w:r>
      <w:r>
        <w:rPr>
          <w:rFonts w:ascii="Times New Roman" w:hAnsi="Times New Roman" w:cs="Times New Roman"/>
          <w:sz w:val="24"/>
          <w:szCs w:val="24"/>
        </w:rPr>
        <w:t xml:space="preserve"> a um ambiente colaborativo, e que </w:t>
      </w:r>
      <w:r w:rsidR="00C70107">
        <w:rPr>
          <w:rFonts w:ascii="Times New Roman" w:hAnsi="Times New Roman" w:cs="Times New Roman"/>
          <w:sz w:val="24"/>
          <w:szCs w:val="24"/>
        </w:rPr>
        <w:t>ess</w:t>
      </w:r>
      <w:r>
        <w:rPr>
          <w:rFonts w:ascii="Times New Roman" w:hAnsi="Times New Roman" w:cs="Times New Roman"/>
          <w:sz w:val="24"/>
          <w:szCs w:val="24"/>
        </w:rPr>
        <w:t>a multiplicação de informações nos tornaria mais oportunamente (e coletivamente) inteligentes.</w:t>
      </w:r>
      <w:r w:rsidR="00C52AC2">
        <w:rPr>
          <w:rFonts w:ascii="Times New Roman" w:hAnsi="Times New Roman" w:cs="Times New Roman"/>
          <w:sz w:val="24"/>
          <w:szCs w:val="24"/>
        </w:rPr>
        <w:t xml:space="preserve"> </w:t>
      </w:r>
      <w:r w:rsidR="00C52AC2">
        <w:rPr>
          <w:rStyle w:val="normaltextrun"/>
          <w:rFonts w:ascii="Times New Roman" w:eastAsiaTheme="majorEastAsia" w:hAnsi="Times New Roman" w:cs="Times New Roman"/>
          <w:sz w:val="24"/>
          <w:szCs w:val="24"/>
        </w:rPr>
        <w:t>Tal pensamento é bem aplicado à realidade do consumo de música como bem cultural na obra de Lima e Santini (2009, p. 54), ao afirmarem que “a cultura comunitária virtual acrescenta dimensão social ao compartilhamento de conteúdos, fazendo da internet um meio de integração social e simbólica”.</w:t>
      </w:r>
    </w:p>
    <w:p w14:paraId="5FBE7C78" w14:textId="0C3568B7" w:rsidR="005C3767" w:rsidRDefault="009303DB" w:rsidP="00720C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7247">
        <w:rPr>
          <w:rFonts w:ascii="Times New Roman" w:hAnsi="Times New Roman" w:cs="Times New Roman"/>
          <w:sz w:val="24"/>
          <w:szCs w:val="24"/>
        </w:rPr>
        <w:t>Negar completamente tais vieses positivos seria incoerente, uma vez que, em tempos de crise, o ambiente virtual mostrou-se como solução rápida para os empecilhos de exercer suas atividades</w:t>
      </w:r>
      <w:r>
        <w:rPr>
          <w:rFonts w:ascii="Times New Roman" w:hAnsi="Times New Roman" w:cs="Times New Roman"/>
          <w:sz w:val="24"/>
          <w:szCs w:val="24"/>
        </w:rPr>
        <w:t xml:space="preserve">, porém </w:t>
      </w:r>
      <w:r w:rsidR="00087247">
        <w:rPr>
          <w:rFonts w:ascii="Times New Roman" w:hAnsi="Times New Roman" w:cs="Times New Roman"/>
          <w:sz w:val="24"/>
          <w:szCs w:val="24"/>
        </w:rPr>
        <w:t xml:space="preserve">a não reflexão </w:t>
      </w:r>
      <w:r w:rsidR="008A13A8">
        <w:rPr>
          <w:rFonts w:ascii="Times New Roman" w:hAnsi="Times New Roman" w:cs="Times New Roman"/>
          <w:sz w:val="24"/>
          <w:szCs w:val="24"/>
        </w:rPr>
        <w:t>sobre seus</w:t>
      </w:r>
      <w:r w:rsidR="00087247">
        <w:rPr>
          <w:rFonts w:ascii="Times New Roman" w:hAnsi="Times New Roman" w:cs="Times New Roman"/>
          <w:sz w:val="24"/>
          <w:szCs w:val="24"/>
        </w:rPr>
        <w:t xml:space="preserve"> </w:t>
      </w:r>
      <w:r w:rsidR="00E875FC">
        <w:rPr>
          <w:rFonts w:ascii="Times New Roman" w:hAnsi="Times New Roman" w:cs="Times New Roman"/>
          <w:sz w:val="24"/>
          <w:szCs w:val="24"/>
        </w:rPr>
        <w:t xml:space="preserve">aspectos </w:t>
      </w:r>
      <w:r w:rsidR="00087247">
        <w:rPr>
          <w:rFonts w:ascii="Times New Roman" w:hAnsi="Times New Roman" w:cs="Times New Roman"/>
          <w:sz w:val="24"/>
          <w:szCs w:val="24"/>
        </w:rPr>
        <w:t>negativos seria agir cegamente. Eugênio Trivinho (2007, p. 89</w:t>
      </w:r>
      <w:r w:rsidR="005C3767">
        <w:rPr>
          <w:rFonts w:ascii="Times New Roman" w:hAnsi="Times New Roman" w:cs="Times New Roman"/>
          <w:sz w:val="24"/>
          <w:szCs w:val="24"/>
        </w:rPr>
        <w:t>, 92</w:t>
      </w:r>
      <w:r w:rsidR="00087247">
        <w:rPr>
          <w:rFonts w:ascii="Times New Roman" w:hAnsi="Times New Roman" w:cs="Times New Roman"/>
          <w:sz w:val="24"/>
          <w:szCs w:val="24"/>
        </w:rPr>
        <w:t xml:space="preserve">) aponta a dromocracia (“governo da velocidade”) como o </w:t>
      </w:r>
      <w:r w:rsidR="00BC3EF9">
        <w:rPr>
          <w:rFonts w:ascii="Times New Roman" w:hAnsi="Times New Roman" w:cs="Times New Roman"/>
          <w:sz w:val="24"/>
          <w:szCs w:val="24"/>
        </w:rPr>
        <w:t xml:space="preserve">vetor </w:t>
      </w:r>
      <w:r w:rsidR="00087247">
        <w:rPr>
          <w:rFonts w:ascii="Times New Roman" w:hAnsi="Times New Roman" w:cs="Times New Roman"/>
          <w:sz w:val="24"/>
          <w:szCs w:val="24"/>
        </w:rPr>
        <w:t>regente da cibercultura, e afirma que “de todas as formas de violência atualmente existentes, talvez a mais silenciosa e invisível e, por isso, a mais implacável seja a violência da velocidade”</w:t>
      </w:r>
      <w:r w:rsidR="005C3767">
        <w:rPr>
          <w:rFonts w:ascii="Times New Roman" w:hAnsi="Times New Roman" w:cs="Times New Roman"/>
          <w:sz w:val="24"/>
          <w:szCs w:val="24"/>
        </w:rPr>
        <w:t xml:space="preserve">; </w:t>
      </w:r>
      <w:r w:rsidR="00C56C0A">
        <w:rPr>
          <w:rFonts w:ascii="Times New Roman" w:hAnsi="Times New Roman" w:cs="Times New Roman"/>
          <w:sz w:val="24"/>
          <w:szCs w:val="24"/>
        </w:rPr>
        <w:t xml:space="preserve">esta </w:t>
      </w:r>
      <w:r w:rsidR="005C3767">
        <w:rPr>
          <w:rFonts w:ascii="Times New Roman" w:hAnsi="Times New Roman" w:cs="Times New Roman"/>
          <w:sz w:val="24"/>
          <w:szCs w:val="24"/>
        </w:rPr>
        <w:t xml:space="preserve">é também </w:t>
      </w:r>
      <w:r w:rsidR="00C56C0A">
        <w:rPr>
          <w:rFonts w:ascii="Times New Roman" w:hAnsi="Times New Roman" w:cs="Times New Roman"/>
          <w:sz w:val="24"/>
          <w:szCs w:val="24"/>
        </w:rPr>
        <w:t>um</w:t>
      </w:r>
      <w:r w:rsidR="005C3767">
        <w:rPr>
          <w:rFonts w:ascii="Times New Roman" w:hAnsi="Times New Roman" w:cs="Times New Roman"/>
          <w:sz w:val="24"/>
          <w:szCs w:val="24"/>
        </w:rPr>
        <w:t>a</w:t>
      </w:r>
      <w:r w:rsidR="00C56C0A">
        <w:rPr>
          <w:rFonts w:ascii="Times New Roman" w:hAnsi="Times New Roman" w:cs="Times New Roman"/>
          <w:sz w:val="24"/>
          <w:szCs w:val="24"/>
        </w:rPr>
        <w:t xml:space="preserve"> das</w:t>
      </w:r>
      <w:r w:rsidR="005C3767">
        <w:rPr>
          <w:rFonts w:ascii="Times New Roman" w:hAnsi="Times New Roman" w:cs="Times New Roman"/>
          <w:sz w:val="24"/>
          <w:szCs w:val="24"/>
        </w:rPr>
        <w:t xml:space="preserve"> violência</w:t>
      </w:r>
      <w:r w:rsidR="00C56C0A">
        <w:rPr>
          <w:rFonts w:ascii="Times New Roman" w:hAnsi="Times New Roman" w:cs="Times New Roman"/>
          <w:sz w:val="24"/>
          <w:szCs w:val="24"/>
        </w:rPr>
        <w:t>s</w:t>
      </w:r>
      <w:r w:rsidR="005C3767">
        <w:rPr>
          <w:rFonts w:ascii="Times New Roman" w:hAnsi="Times New Roman" w:cs="Times New Roman"/>
          <w:sz w:val="24"/>
          <w:szCs w:val="24"/>
        </w:rPr>
        <w:t xml:space="preserve"> da técnica</w:t>
      </w:r>
      <w:r w:rsidR="00087247">
        <w:rPr>
          <w:rFonts w:ascii="Times New Roman" w:hAnsi="Times New Roman" w:cs="Times New Roman"/>
          <w:sz w:val="24"/>
          <w:szCs w:val="24"/>
        </w:rPr>
        <w:t>.</w:t>
      </w:r>
      <w:r w:rsidR="00E93914">
        <w:rPr>
          <w:rFonts w:ascii="Times New Roman" w:hAnsi="Times New Roman" w:cs="Times New Roman"/>
          <w:sz w:val="24"/>
          <w:szCs w:val="24"/>
        </w:rPr>
        <w:t xml:space="preserve"> Para ele, o vetor da velocidade na sociedade trouxe diferentes resultantes ao longo das eras – se um dia </w:t>
      </w:r>
      <w:r w:rsidR="00BC3EF9">
        <w:rPr>
          <w:rFonts w:ascii="Times New Roman" w:hAnsi="Times New Roman" w:cs="Times New Roman"/>
          <w:sz w:val="24"/>
          <w:szCs w:val="24"/>
        </w:rPr>
        <w:t>foi</w:t>
      </w:r>
      <w:r w:rsidR="00E93914">
        <w:rPr>
          <w:rFonts w:ascii="Times New Roman" w:hAnsi="Times New Roman" w:cs="Times New Roman"/>
          <w:sz w:val="24"/>
          <w:szCs w:val="24"/>
        </w:rPr>
        <w:t xml:space="preserve"> pertencente apenas às guerras e conquistas territoriais, passou para o trabalho e atingiu, por fim, o lazer – e atualmente </w:t>
      </w:r>
      <w:r w:rsidR="00627F45">
        <w:rPr>
          <w:rFonts w:ascii="Times New Roman" w:hAnsi="Times New Roman" w:cs="Times New Roman"/>
          <w:sz w:val="24"/>
          <w:szCs w:val="24"/>
        </w:rPr>
        <w:t xml:space="preserve">seus vetores resultantes são traduzidos </w:t>
      </w:r>
      <w:r w:rsidR="00E93914">
        <w:rPr>
          <w:rFonts w:ascii="Times New Roman" w:hAnsi="Times New Roman" w:cs="Times New Roman"/>
          <w:sz w:val="24"/>
          <w:szCs w:val="24"/>
        </w:rPr>
        <w:t>em produtividade e intensidade.</w:t>
      </w:r>
      <w:r w:rsidR="005C3767">
        <w:rPr>
          <w:rFonts w:ascii="Times New Roman" w:hAnsi="Times New Roman" w:cs="Times New Roman"/>
          <w:sz w:val="24"/>
          <w:szCs w:val="24"/>
        </w:rPr>
        <w:t xml:space="preserve"> </w:t>
      </w:r>
    </w:p>
    <w:p w14:paraId="29B9E52E" w14:textId="0F641F62" w:rsidR="009303DB" w:rsidRDefault="005C3767" w:rsidP="005C376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violência da velocidade “se manifesta por seus efeitos”, “é um processo que se autopõe e autopromove”, “é o combustível </w:t>
      </w:r>
      <w:r>
        <w:rPr>
          <w:rFonts w:ascii="Times New Roman" w:hAnsi="Times New Roman" w:cs="Times New Roman"/>
          <w:i/>
          <w:iCs/>
          <w:sz w:val="24"/>
          <w:szCs w:val="24"/>
        </w:rPr>
        <w:t xml:space="preserve">sine qua non </w:t>
      </w:r>
      <w:r>
        <w:rPr>
          <w:rFonts w:ascii="Times New Roman" w:hAnsi="Times New Roman" w:cs="Times New Roman"/>
          <w:sz w:val="24"/>
          <w:szCs w:val="24"/>
        </w:rPr>
        <w:t>da sociedade contemporânea”, “move a tudo e a todos”, “acumplicia seres e máquinas, no trabalho e no consumo” (TRIVINHO, 2007, p. 93-95). A velocidade promove o que Trivinho chama de dromoaptidão – um imperativo para que todos se mantenham aptos a agir na demanda veloz e técnica, em constante estado de otimização, tendo como penalidade, caso contrário, a exclusão, o desinteresse e o esquecimento.</w:t>
      </w:r>
      <w:r w:rsidR="001471C7">
        <w:rPr>
          <w:rFonts w:ascii="Times New Roman" w:hAnsi="Times New Roman" w:cs="Times New Roman"/>
          <w:sz w:val="24"/>
          <w:szCs w:val="24"/>
        </w:rPr>
        <w:t xml:space="preserve"> Outra consequência da velocidade seria </w:t>
      </w:r>
      <w:r w:rsidR="00936F7A">
        <w:rPr>
          <w:rFonts w:ascii="Times New Roman" w:hAnsi="Times New Roman" w:cs="Times New Roman"/>
          <w:sz w:val="24"/>
          <w:szCs w:val="24"/>
        </w:rPr>
        <w:t>o desenvolvimento d</w:t>
      </w:r>
      <w:r w:rsidR="001471C7">
        <w:rPr>
          <w:rFonts w:ascii="Times New Roman" w:hAnsi="Times New Roman" w:cs="Times New Roman"/>
          <w:sz w:val="24"/>
          <w:szCs w:val="24"/>
        </w:rPr>
        <w:t>as dromopatologias (doenças resultantes da velocidade), tais como ansiedade, estrese, depressão, pânico, vazio existencial, dentre outras.</w:t>
      </w:r>
    </w:p>
    <w:p w14:paraId="2598E5EC" w14:textId="77AF18CB" w:rsidR="00C159A5" w:rsidRDefault="00C159A5" w:rsidP="00C159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falar sobre a cibercultura, Marcondes Filho (2004) aponta que uma de suas principais características é a de uma sociedade tecnocêntrica, o que para ele não significa ter a técnica como centro, mas que na verdade trata-se de uma sociedade sem centro. </w:t>
      </w:r>
    </w:p>
    <w:p w14:paraId="05948341" w14:textId="77777777" w:rsidR="00C159A5" w:rsidRDefault="00C159A5" w:rsidP="00C159A5">
      <w:pPr>
        <w:spacing w:after="0" w:line="360" w:lineRule="auto"/>
        <w:ind w:firstLine="708"/>
        <w:jc w:val="both"/>
        <w:rPr>
          <w:rFonts w:ascii="Times New Roman" w:hAnsi="Times New Roman" w:cs="Times New Roman"/>
          <w:sz w:val="24"/>
          <w:szCs w:val="24"/>
        </w:rPr>
      </w:pPr>
    </w:p>
    <w:p w14:paraId="75B9607A" w14:textId="77777777" w:rsidR="00C159A5" w:rsidRPr="00C159A5" w:rsidRDefault="00C159A5" w:rsidP="00C159A5">
      <w:pPr>
        <w:spacing w:after="0" w:line="240" w:lineRule="auto"/>
        <w:ind w:left="2268"/>
        <w:jc w:val="both"/>
        <w:rPr>
          <w:rFonts w:ascii="Times New Roman" w:hAnsi="Times New Roman" w:cs="Times New Roman"/>
          <w:sz w:val="20"/>
          <w:szCs w:val="20"/>
        </w:rPr>
      </w:pPr>
      <w:r w:rsidRPr="00C159A5">
        <w:rPr>
          <w:rFonts w:ascii="Times New Roman" w:hAnsi="Times New Roman" w:cs="Times New Roman"/>
          <w:sz w:val="20"/>
          <w:szCs w:val="20"/>
        </w:rPr>
        <w:t xml:space="preserve">No tecnocentrismo, os meios técnicos que haviam sido criados pelo homem avançam, expandem-se, multiplicam-se a ponto de ocupar espaços que antigamente eram preenchidos pelos homens. Máquinas e aparelhos substituem pessoas no trabalho industrial, nas pequenas atividades domésticas, fazem operações matemáticas, registram a memória das pessoas, em suma, </w:t>
      </w:r>
      <w:r w:rsidRPr="00C159A5">
        <w:rPr>
          <w:rFonts w:ascii="Times New Roman" w:hAnsi="Times New Roman" w:cs="Times New Roman"/>
          <w:sz w:val="20"/>
          <w:szCs w:val="20"/>
        </w:rPr>
        <w:lastRenderedPageBreak/>
        <w:t>preenchem uma série de funções que até então eram executadas pelos próprios homens. O homem como que transfere à máquina uma grande quantidade de trabalhos que o ligavam diretamente à terra, à produção e mesmo à criação artística (MARCONDES FILHO, 2004, p. 29).</w:t>
      </w:r>
    </w:p>
    <w:p w14:paraId="0F14A209" w14:textId="77777777" w:rsidR="00C159A5" w:rsidRDefault="00C159A5" w:rsidP="005C3767">
      <w:pPr>
        <w:spacing w:after="0" w:line="360" w:lineRule="auto"/>
        <w:ind w:firstLine="708"/>
        <w:jc w:val="both"/>
        <w:rPr>
          <w:rFonts w:ascii="Times New Roman" w:hAnsi="Times New Roman" w:cs="Times New Roman"/>
          <w:sz w:val="24"/>
          <w:szCs w:val="24"/>
        </w:rPr>
      </w:pPr>
    </w:p>
    <w:p w14:paraId="065204E9" w14:textId="36B91101" w:rsidR="007C4A60" w:rsidRDefault="007C4A60" w:rsidP="00BC3E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0DFC">
        <w:rPr>
          <w:rFonts w:ascii="Times New Roman" w:hAnsi="Times New Roman" w:cs="Times New Roman"/>
          <w:sz w:val="24"/>
          <w:szCs w:val="24"/>
        </w:rPr>
        <w:t>Em referência ao ciberespaço, Muniz Sodré (1996, p. 7-8) afirma que este se diferencia das grandes mídias tradicionais, as quais se apresentavam com “bombardeio de imagens e mensagens”</w:t>
      </w:r>
      <w:r w:rsidR="00BC3EF9">
        <w:rPr>
          <w:rFonts w:ascii="Times New Roman" w:hAnsi="Times New Roman" w:cs="Times New Roman"/>
          <w:sz w:val="24"/>
          <w:szCs w:val="24"/>
        </w:rPr>
        <w:t>. De diferente modo,</w:t>
      </w:r>
      <w:r w:rsidR="00CA0DFC">
        <w:rPr>
          <w:rFonts w:ascii="Times New Roman" w:hAnsi="Times New Roman" w:cs="Times New Roman"/>
          <w:sz w:val="24"/>
          <w:szCs w:val="24"/>
        </w:rPr>
        <w:t xml:space="preserve"> “o ciberespaço e a realidade virtual oferecem-se como uma </w:t>
      </w:r>
      <w:r w:rsidR="00BC3EF9">
        <w:rPr>
          <w:rFonts w:ascii="Times New Roman" w:hAnsi="Times New Roman" w:cs="Times New Roman"/>
          <w:sz w:val="24"/>
          <w:szCs w:val="24"/>
        </w:rPr>
        <w:t xml:space="preserve">espécie </w:t>
      </w:r>
      <w:r w:rsidR="00CA0DFC">
        <w:rPr>
          <w:rFonts w:ascii="Times New Roman" w:hAnsi="Times New Roman" w:cs="Times New Roman"/>
          <w:sz w:val="24"/>
          <w:szCs w:val="24"/>
        </w:rPr>
        <w:t xml:space="preserve">de laboratório metafísico, questionador do sentido do real”. </w:t>
      </w:r>
      <w:r>
        <w:rPr>
          <w:rFonts w:ascii="Times New Roman" w:hAnsi="Times New Roman" w:cs="Times New Roman"/>
          <w:sz w:val="24"/>
          <w:szCs w:val="24"/>
        </w:rPr>
        <w:t>Ainda n</w:t>
      </w:r>
      <w:r w:rsidR="00C02650">
        <w:rPr>
          <w:rFonts w:ascii="Times New Roman" w:hAnsi="Times New Roman" w:cs="Times New Roman"/>
          <w:sz w:val="24"/>
          <w:szCs w:val="24"/>
        </w:rPr>
        <w:t>o contexto da transformação social por meio das tecnologias</w:t>
      </w:r>
      <w:r>
        <w:rPr>
          <w:rFonts w:ascii="Times New Roman" w:hAnsi="Times New Roman" w:cs="Times New Roman"/>
          <w:sz w:val="24"/>
          <w:szCs w:val="24"/>
        </w:rPr>
        <w:t>,</w:t>
      </w:r>
      <w:r w:rsidR="00C02650">
        <w:rPr>
          <w:rFonts w:ascii="Times New Roman" w:hAnsi="Times New Roman" w:cs="Times New Roman"/>
          <w:sz w:val="24"/>
          <w:szCs w:val="24"/>
        </w:rPr>
        <w:t xml:space="preserve"> ainda mais pelo seu uso cotidiano e acessível,</w:t>
      </w:r>
      <w:r>
        <w:rPr>
          <w:rFonts w:ascii="Times New Roman" w:hAnsi="Times New Roman" w:cs="Times New Roman"/>
          <w:sz w:val="24"/>
          <w:szCs w:val="24"/>
        </w:rPr>
        <w:t xml:space="preserve"> </w:t>
      </w:r>
      <w:r w:rsidR="00CA0DFC">
        <w:rPr>
          <w:rFonts w:ascii="Times New Roman" w:hAnsi="Times New Roman" w:cs="Times New Roman"/>
          <w:sz w:val="24"/>
          <w:szCs w:val="24"/>
        </w:rPr>
        <w:t xml:space="preserve">o autor </w:t>
      </w:r>
      <w:r>
        <w:rPr>
          <w:rFonts w:ascii="Times New Roman" w:hAnsi="Times New Roman" w:cs="Times New Roman"/>
          <w:sz w:val="24"/>
          <w:szCs w:val="24"/>
        </w:rPr>
        <w:t>utiliza o termo tecnocultura,</w:t>
      </w:r>
      <w:r w:rsidR="00BC3EF9">
        <w:rPr>
          <w:rFonts w:ascii="Times New Roman" w:hAnsi="Times New Roman" w:cs="Times New Roman"/>
          <w:sz w:val="24"/>
          <w:szCs w:val="24"/>
        </w:rPr>
        <w:t xml:space="preserve"> “</w:t>
      </w:r>
      <w:r w:rsidRPr="00BC3EF9">
        <w:rPr>
          <w:rFonts w:ascii="Times New Roman" w:hAnsi="Times New Roman" w:cs="Times New Roman"/>
          <w:sz w:val="24"/>
          <w:szCs w:val="24"/>
        </w:rPr>
        <w:t>designação, dentre outras possíveis, para o campo comunicacional enquanto instância de produção de bens simbólicos ou culturais, mas também para a impregnação da ordem social pelos dispositivos maquínicos de estetização ou culturalização da realidade</w:t>
      </w:r>
      <w:r w:rsidR="00BC3EF9">
        <w:rPr>
          <w:rFonts w:ascii="Times New Roman" w:hAnsi="Times New Roman" w:cs="Times New Roman"/>
          <w:sz w:val="24"/>
          <w:szCs w:val="24"/>
        </w:rPr>
        <w:t>”</w:t>
      </w:r>
      <w:r w:rsidR="00CA0DFC" w:rsidRPr="00BC3EF9">
        <w:rPr>
          <w:rFonts w:ascii="Times New Roman" w:hAnsi="Times New Roman" w:cs="Times New Roman"/>
          <w:sz w:val="24"/>
          <w:szCs w:val="24"/>
        </w:rPr>
        <w:t xml:space="preserve"> (</w:t>
      </w:r>
      <w:r w:rsidR="00BC3EF9">
        <w:rPr>
          <w:rFonts w:ascii="Times New Roman" w:hAnsi="Times New Roman" w:cs="Times New Roman"/>
          <w:sz w:val="24"/>
          <w:szCs w:val="24"/>
        </w:rPr>
        <w:t>ibid., 1996, p. 7</w:t>
      </w:r>
      <w:r w:rsidR="00CA0DFC" w:rsidRPr="00BC3EF9">
        <w:rPr>
          <w:rFonts w:ascii="Times New Roman" w:hAnsi="Times New Roman" w:cs="Times New Roman"/>
          <w:sz w:val="24"/>
          <w:szCs w:val="24"/>
        </w:rPr>
        <w:t>).</w:t>
      </w:r>
    </w:p>
    <w:p w14:paraId="332B5A43" w14:textId="3E4A006C" w:rsidR="00F06187" w:rsidRDefault="00F06187" w:rsidP="00F061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Tal visão de transformação total social, a ponto até mesmo de “questionar o real” e impregnar uma nova “ordem social” parece ecoar a visão de tecnologia proposta por Heidegger, a qual ele chama de técnica moderna</w:t>
      </w:r>
      <w:r w:rsidR="007961C0">
        <w:rPr>
          <w:rStyle w:val="Refdenotaderodap"/>
          <w:rFonts w:ascii="Times New Roman" w:hAnsi="Times New Roman" w:cs="Times New Roman"/>
          <w:sz w:val="24"/>
          <w:szCs w:val="24"/>
        </w:rPr>
        <w:footnoteReference w:id="2"/>
      </w:r>
      <w:r>
        <w:rPr>
          <w:rFonts w:ascii="Times New Roman" w:hAnsi="Times New Roman" w:cs="Times New Roman"/>
          <w:sz w:val="24"/>
          <w:szCs w:val="24"/>
        </w:rPr>
        <w:t>. Este considera que a técnica por si só nos invoca para tomarmos uma atitude, impondo um novo modo de ser – o modo de ser, modo de existir, técnico. Assim, o Ser acontece apenas através da técnica. Ele também adverte que a técnica modifica os componentes da “armação” (</w:t>
      </w:r>
      <w:r>
        <w:rPr>
          <w:rFonts w:ascii="Times New Roman" w:hAnsi="Times New Roman" w:cs="Times New Roman"/>
          <w:i/>
          <w:iCs/>
          <w:sz w:val="24"/>
          <w:szCs w:val="24"/>
        </w:rPr>
        <w:t>Ge-stell</w:t>
      </w:r>
      <w:r>
        <w:rPr>
          <w:rFonts w:ascii="Times New Roman" w:hAnsi="Times New Roman" w:cs="Times New Roman"/>
          <w:sz w:val="24"/>
          <w:szCs w:val="24"/>
        </w:rPr>
        <w:t>), ou seja, do mundo, para que existam como disponibilidade. O filósofo alemão não indica, porém, que a técnica dev</w:t>
      </w:r>
      <w:r w:rsidR="004305AA">
        <w:rPr>
          <w:rFonts w:ascii="Times New Roman" w:hAnsi="Times New Roman" w:cs="Times New Roman"/>
          <w:sz w:val="24"/>
          <w:szCs w:val="24"/>
        </w:rPr>
        <w:t>a</w:t>
      </w:r>
      <w:r>
        <w:rPr>
          <w:rFonts w:ascii="Times New Roman" w:hAnsi="Times New Roman" w:cs="Times New Roman"/>
          <w:sz w:val="24"/>
          <w:szCs w:val="24"/>
        </w:rPr>
        <w:t xml:space="preserve"> ser aniquilada, mas afirma que a reflexão e compreensão de </w:t>
      </w:r>
      <w:r w:rsidR="004305AA">
        <w:rPr>
          <w:rFonts w:ascii="Times New Roman" w:hAnsi="Times New Roman" w:cs="Times New Roman"/>
          <w:sz w:val="24"/>
          <w:szCs w:val="24"/>
        </w:rPr>
        <w:t>sua</w:t>
      </w:r>
      <w:r>
        <w:rPr>
          <w:rFonts w:ascii="Times New Roman" w:hAnsi="Times New Roman" w:cs="Times New Roman"/>
          <w:sz w:val="24"/>
          <w:szCs w:val="24"/>
        </w:rPr>
        <w:t xml:space="preserve"> realidade é o que nos liberta</w:t>
      </w:r>
      <w:r w:rsidR="004305AA">
        <w:rPr>
          <w:rFonts w:ascii="Times New Roman" w:hAnsi="Times New Roman" w:cs="Times New Roman"/>
          <w:sz w:val="24"/>
          <w:szCs w:val="24"/>
        </w:rPr>
        <w:t>, ou seja, nos permite tomar diferentes decisões – responder ou não ao chamado da técnica, existir ou não através da técnica</w:t>
      </w:r>
      <w:r>
        <w:rPr>
          <w:rFonts w:ascii="Times New Roman" w:hAnsi="Times New Roman" w:cs="Times New Roman"/>
          <w:sz w:val="24"/>
          <w:szCs w:val="24"/>
        </w:rPr>
        <w:t xml:space="preserve"> (HEIDEGGER, 2007; TOMAZ, 201</w:t>
      </w:r>
      <w:r w:rsidR="00B02FF9">
        <w:rPr>
          <w:rFonts w:ascii="Times New Roman" w:hAnsi="Times New Roman" w:cs="Times New Roman"/>
          <w:sz w:val="24"/>
          <w:szCs w:val="24"/>
        </w:rPr>
        <w:t>2</w:t>
      </w:r>
      <w:r w:rsidRPr="00ED20B3">
        <w:rPr>
          <w:rFonts w:ascii="Times New Roman" w:hAnsi="Times New Roman" w:cs="Times New Roman"/>
          <w:sz w:val="24"/>
          <w:szCs w:val="24"/>
        </w:rPr>
        <w:t xml:space="preserve">; </w:t>
      </w:r>
      <w:r w:rsidR="00ED20B3">
        <w:rPr>
          <w:rFonts w:ascii="Times New Roman" w:hAnsi="Times New Roman" w:cs="Times New Roman"/>
          <w:sz w:val="24"/>
          <w:szCs w:val="24"/>
        </w:rPr>
        <w:t xml:space="preserve">LACERDA </w:t>
      </w:r>
      <w:r w:rsidRPr="00ED20B3">
        <w:rPr>
          <w:rFonts w:ascii="Times New Roman" w:hAnsi="Times New Roman" w:cs="Times New Roman"/>
          <w:sz w:val="24"/>
          <w:szCs w:val="24"/>
        </w:rPr>
        <w:t>&amp; MATTOS, 20</w:t>
      </w:r>
      <w:r w:rsidR="00ED20B3">
        <w:rPr>
          <w:rFonts w:ascii="Times New Roman" w:hAnsi="Times New Roman" w:cs="Times New Roman"/>
          <w:sz w:val="24"/>
          <w:szCs w:val="24"/>
        </w:rPr>
        <w:t>20</w:t>
      </w:r>
      <w:r w:rsidRPr="00ED20B3">
        <w:rPr>
          <w:rFonts w:ascii="Times New Roman" w:hAnsi="Times New Roman" w:cs="Times New Roman"/>
          <w:sz w:val="24"/>
          <w:szCs w:val="24"/>
        </w:rPr>
        <w:t>).</w:t>
      </w:r>
    </w:p>
    <w:p w14:paraId="139313C6" w14:textId="27F8F967" w:rsidR="007C4A60" w:rsidRDefault="004305AA" w:rsidP="00A94D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prática, observando as o funcionamento da vida, observa-se que a existência das pessoas, dos serviços, dos eventos, dos produtos, até dos locais, só é validada a partir da exposição nos meios comunicacionais virtuais. Muniz Sodré (1996, p. 27-28) bem explica tal processo ao afirmar que “</w:t>
      </w:r>
      <w:r w:rsidRPr="004305AA">
        <w:rPr>
          <w:rFonts w:ascii="Times New Roman" w:hAnsi="Times New Roman" w:cs="Times New Roman"/>
          <w:sz w:val="24"/>
          <w:szCs w:val="24"/>
        </w:rPr>
        <w:t>n</w:t>
      </w:r>
      <w:r w:rsidR="00BC3EF9" w:rsidRPr="004305AA">
        <w:rPr>
          <w:rFonts w:ascii="Times New Roman" w:hAnsi="Times New Roman" w:cs="Times New Roman"/>
          <w:sz w:val="24"/>
          <w:szCs w:val="24"/>
        </w:rPr>
        <w:t xml:space="preserve">a sociedade mediatizada, as instituições, as práticas sociais e culturas articulam-se diretamente com os meios de comunicação, de tal maneira </w:t>
      </w:r>
      <w:r w:rsidR="00BC3EF9" w:rsidRPr="004305AA">
        <w:rPr>
          <w:rFonts w:ascii="Times New Roman" w:hAnsi="Times New Roman" w:cs="Times New Roman"/>
          <w:sz w:val="24"/>
          <w:szCs w:val="24"/>
        </w:rPr>
        <w:lastRenderedPageBreak/>
        <w:t>que a mídia se torna progressivamente o lugar por excelência da produção social do sentido, modificando a ontologia tradicional dos fatos sociais</w:t>
      </w:r>
      <w:r w:rsidRPr="004305AA">
        <w:rPr>
          <w:rFonts w:ascii="Times New Roman" w:hAnsi="Times New Roman" w:cs="Times New Roman"/>
          <w:sz w:val="24"/>
          <w:szCs w:val="24"/>
        </w:rPr>
        <w:t>”.</w:t>
      </w:r>
    </w:p>
    <w:p w14:paraId="1584A802" w14:textId="77651E55" w:rsidR="00A94DA4" w:rsidRPr="007C4A60" w:rsidRDefault="00A94DA4" w:rsidP="00A94D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É preciso produzir-se e produzir suas coisas de modo que elas possam ser interativas, compartilháveis, curtíveis, ou, no mínimo, vistas. Na era virtual, só existe quem é visto nas redes sociais – mas visto com relevância, com conteúdo frequente, portando as características que se esperam de quem quer ser visto. Essa aparência a ser carregada é ao mesmo tempo autônoma, revestida de um “faça-você-mesmo”, em que também é definida pela reprodução quase idêntica no comportamento de todos – o que se revela em ângulos e filtros de fotos, formatos e narrativas de vídeos, estilos textuais nas legendas, dentre outros fatores (BAUMAN, 2005;</w:t>
      </w:r>
      <w:r w:rsidR="00703F6F">
        <w:rPr>
          <w:rFonts w:ascii="Times New Roman" w:hAnsi="Times New Roman" w:cs="Times New Roman"/>
          <w:sz w:val="24"/>
          <w:szCs w:val="24"/>
        </w:rPr>
        <w:t xml:space="preserve"> LACERDA</w:t>
      </w:r>
      <w:r>
        <w:rPr>
          <w:rFonts w:ascii="Times New Roman" w:hAnsi="Times New Roman" w:cs="Times New Roman"/>
          <w:sz w:val="24"/>
          <w:szCs w:val="24"/>
        </w:rPr>
        <w:t>, 201</w:t>
      </w:r>
      <w:r w:rsidR="001205BC">
        <w:rPr>
          <w:rFonts w:ascii="Times New Roman" w:hAnsi="Times New Roman" w:cs="Times New Roman"/>
          <w:sz w:val="24"/>
          <w:szCs w:val="24"/>
        </w:rPr>
        <w:t>7</w:t>
      </w:r>
      <w:r>
        <w:rPr>
          <w:rFonts w:ascii="Times New Roman" w:hAnsi="Times New Roman" w:cs="Times New Roman"/>
          <w:sz w:val="24"/>
          <w:szCs w:val="24"/>
        </w:rPr>
        <w:t xml:space="preserve">; BECK, 1995; </w:t>
      </w:r>
      <w:r w:rsidRPr="006C1BE4">
        <w:rPr>
          <w:rFonts w:ascii="Times New Roman" w:hAnsi="Times New Roman" w:cs="Times New Roman"/>
          <w:sz w:val="24"/>
          <w:szCs w:val="24"/>
        </w:rPr>
        <w:t>TOMAZ, 2016).</w:t>
      </w:r>
    </w:p>
    <w:p w14:paraId="62DCC3CE" w14:textId="77777777" w:rsidR="006E6F07" w:rsidRDefault="006E6F07" w:rsidP="009303DB">
      <w:pPr>
        <w:spacing w:after="0" w:line="360" w:lineRule="auto"/>
        <w:jc w:val="both"/>
        <w:rPr>
          <w:rFonts w:ascii="Times New Roman" w:hAnsi="Times New Roman" w:cs="Times New Roman"/>
          <w:sz w:val="24"/>
          <w:szCs w:val="24"/>
        </w:rPr>
      </w:pPr>
    </w:p>
    <w:p w14:paraId="4A50B2AB" w14:textId="77777777" w:rsidR="006E6F07" w:rsidRDefault="006E6F07" w:rsidP="009303DB">
      <w:pPr>
        <w:spacing w:after="0" w:line="360" w:lineRule="auto"/>
        <w:jc w:val="both"/>
        <w:rPr>
          <w:rFonts w:ascii="Times New Roman" w:hAnsi="Times New Roman" w:cs="Times New Roman"/>
          <w:b/>
          <w:bCs/>
          <w:sz w:val="24"/>
          <w:szCs w:val="24"/>
        </w:rPr>
      </w:pPr>
      <w:bookmarkStart w:id="4" w:name="_Hlk41853364"/>
      <w:r>
        <w:rPr>
          <w:rFonts w:ascii="Times New Roman" w:hAnsi="Times New Roman" w:cs="Times New Roman"/>
          <w:b/>
          <w:bCs/>
          <w:sz w:val="24"/>
          <w:szCs w:val="24"/>
        </w:rPr>
        <w:t>O ensino musical na era da cibercultura</w:t>
      </w:r>
    </w:p>
    <w:p w14:paraId="14E31521" w14:textId="77777777" w:rsidR="000E67CC" w:rsidRDefault="000E67CC" w:rsidP="009303DB">
      <w:pPr>
        <w:spacing w:after="0" w:line="360" w:lineRule="auto"/>
        <w:jc w:val="both"/>
        <w:rPr>
          <w:rFonts w:ascii="Times New Roman" w:hAnsi="Times New Roman" w:cs="Times New Roman"/>
          <w:b/>
          <w:bCs/>
          <w:sz w:val="24"/>
          <w:szCs w:val="24"/>
        </w:rPr>
      </w:pPr>
    </w:p>
    <w:bookmarkEnd w:id="4"/>
    <w:p w14:paraId="0FF34888" w14:textId="782DEC98" w:rsidR="000947CB" w:rsidRDefault="00C03E07" w:rsidP="009303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947CB">
        <w:rPr>
          <w:rFonts w:ascii="Times New Roman" w:hAnsi="Times New Roman" w:cs="Times New Roman"/>
          <w:sz w:val="24"/>
          <w:szCs w:val="24"/>
        </w:rPr>
        <w:t>Ainda que todo esse contexto acerca do virtual, com seus conceitos e implicações, pareça tão distante da realidade dos professores de música, uma vez que estes começam a se lançar no ambiente online, torna-se importante a reflexão acerca do que significa de fato estar presente em canais digitais. Há poucos estudos que conectam aspectos ciberculturais e música erudita, principalmente na literatura acadêmica brasileira. Acredita-se que</w:t>
      </w:r>
      <w:r w:rsidR="0058439C">
        <w:rPr>
          <w:rFonts w:ascii="Times New Roman" w:hAnsi="Times New Roman" w:cs="Times New Roman"/>
          <w:sz w:val="24"/>
          <w:szCs w:val="24"/>
        </w:rPr>
        <w:t>, ao falarmos de ensino, tal qual é importante conhecer o ambiente geográfico onde se vive – cultura, história, perspectivas futuras – é importante que o profissional que ingressa no ambiente virtual compreenda os vieses que se encontram e desencontram e podem trazer diferentes significâncias para o que se pretende expor nos canais digitais. Mais do que pensar em divulgações e vendas de seu serviço, e da construção de sua marca, a descrição apresentada no tópico anterior revela que o virtual carrega uma lógica – talvez possa-se dizer, uma ideologia – e esta irá dialogar com a exposição do ensino de música instrumental.</w:t>
      </w:r>
    </w:p>
    <w:p w14:paraId="66AE3FA5" w14:textId="42B6421B" w:rsidR="00AB0BB7" w:rsidRDefault="00D632B0" w:rsidP="000947CB">
      <w:pPr>
        <w:spacing w:after="0" w:line="360" w:lineRule="auto"/>
        <w:ind w:firstLine="708"/>
        <w:jc w:val="both"/>
        <w:rPr>
          <w:rStyle w:val="normaltextrun"/>
          <w:rFonts w:ascii="Times New Roman" w:eastAsiaTheme="majorEastAsia" w:hAnsi="Times New Roman" w:cs="Times New Roman"/>
          <w:sz w:val="24"/>
          <w:szCs w:val="24"/>
        </w:rPr>
      </w:pPr>
      <w:r>
        <w:rPr>
          <w:rFonts w:ascii="Times New Roman" w:hAnsi="Times New Roman" w:cs="Times New Roman"/>
          <w:sz w:val="24"/>
          <w:szCs w:val="24"/>
        </w:rPr>
        <w:t xml:space="preserve">Em </w:t>
      </w:r>
      <w:r w:rsidR="00AB0BB7">
        <w:rPr>
          <w:rFonts w:ascii="Times New Roman" w:hAnsi="Times New Roman" w:cs="Times New Roman"/>
          <w:sz w:val="24"/>
          <w:szCs w:val="24"/>
        </w:rPr>
        <w:t xml:space="preserve">um </w:t>
      </w:r>
      <w:r>
        <w:rPr>
          <w:rFonts w:ascii="Times New Roman" w:hAnsi="Times New Roman" w:cs="Times New Roman"/>
          <w:sz w:val="24"/>
          <w:szCs w:val="24"/>
        </w:rPr>
        <w:t>trabalho anterior, buscando refletir sobre as incongruências da recepção da música erudita na pós-modernidade, partiu-se de</w:t>
      </w:r>
      <w:r w:rsidR="00AB0BB7">
        <w:rPr>
          <w:rFonts w:ascii="Times New Roman" w:hAnsi="Times New Roman" w:cs="Times New Roman"/>
          <w:sz w:val="24"/>
          <w:szCs w:val="24"/>
        </w:rPr>
        <w:t xml:space="preserve"> um pensamento de</w:t>
      </w:r>
      <w:r>
        <w:rPr>
          <w:rFonts w:ascii="Times New Roman" w:hAnsi="Times New Roman" w:cs="Times New Roman"/>
          <w:sz w:val="24"/>
          <w:szCs w:val="24"/>
        </w:rPr>
        <w:t xml:space="preserve"> </w:t>
      </w:r>
      <w:r w:rsidR="00C03E07">
        <w:rPr>
          <w:rFonts w:ascii="Times New Roman" w:hAnsi="Times New Roman" w:cs="Times New Roman"/>
          <w:sz w:val="24"/>
          <w:szCs w:val="24"/>
        </w:rPr>
        <w:t>Nestor García Canclini (2016)</w:t>
      </w:r>
      <w:r>
        <w:rPr>
          <w:rFonts w:ascii="Times New Roman" w:hAnsi="Times New Roman" w:cs="Times New Roman"/>
          <w:sz w:val="24"/>
          <w:szCs w:val="24"/>
        </w:rPr>
        <w:t xml:space="preserve">, </w:t>
      </w:r>
      <w:r w:rsidR="00AB0BB7">
        <w:rPr>
          <w:rFonts w:ascii="Times New Roman" w:hAnsi="Times New Roman" w:cs="Times New Roman"/>
          <w:sz w:val="24"/>
          <w:szCs w:val="24"/>
        </w:rPr>
        <w:t xml:space="preserve">no qual ele </w:t>
      </w:r>
      <w:r w:rsidR="00C03E07">
        <w:rPr>
          <w:rFonts w:ascii="Times New Roman" w:hAnsi="Times New Roman" w:cs="Times New Roman"/>
          <w:sz w:val="24"/>
          <w:szCs w:val="24"/>
        </w:rPr>
        <w:t>apresenta a visão de que muitas vezes nos fazemos perguntas equivocadas, “</w:t>
      </w:r>
      <w:r w:rsidR="00C03E07" w:rsidRPr="00C03E07">
        <w:rPr>
          <w:rStyle w:val="normaltextrun"/>
          <w:rFonts w:ascii="Times New Roman" w:eastAsiaTheme="majorEastAsia" w:hAnsi="Times New Roman" w:cs="Times New Roman"/>
          <w:sz w:val="24"/>
          <w:szCs w:val="24"/>
        </w:rPr>
        <w:t>por manter-se uma visão rígida que desconsidera as mudanças sociais ocorridas na última década, como aconteceu, por exemplo, nos hábitos de consumo de bens culturais</w:t>
      </w:r>
      <w:r w:rsidR="00C03E07">
        <w:rPr>
          <w:rStyle w:val="normaltextrun"/>
          <w:rFonts w:ascii="Times New Roman" w:eastAsiaTheme="majorEastAsia" w:hAnsi="Times New Roman" w:cs="Times New Roman"/>
          <w:sz w:val="24"/>
          <w:szCs w:val="24"/>
        </w:rPr>
        <w:t>” (BARBOSA, 2019)</w:t>
      </w:r>
      <w:r w:rsidR="00C03E07" w:rsidRPr="00C03E07">
        <w:rPr>
          <w:rStyle w:val="normaltextrun"/>
          <w:rFonts w:ascii="Times New Roman" w:eastAsiaTheme="majorEastAsia" w:hAnsi="Times New Roman" w:cs="Times New Roman"/>
          <w:sz w:val="24"/>
          <w:szCs w:val="24"/>
        </w:rPr>
        <w:t>.</w:t>
      </w:r>
      <w:r w:rsidR="003B79C9">
        <w:rPr>
          <w:rStyle w:val="normaltextrun"/>
          <w:rFonts w:ascii="Times New Roman" w:eastAsiaTheme="majorEastAsia" w:hAnsi="Times New Roman" w:cs="Times New Roman"/>
          <w:sz w:val="24"/>
          <w:szCs w:val="24"/>
        </w:rPr>
        <w:t xml:space="preserve"> </w:t>
      </w:r>
      <w:r w:rsidR="00AB0BB7">
        <w:rPr>
          <w:rStyle w:val="normaltextrun"/>
          <w:rFonts w:ascii="Times New Roman" w:eastAsiaTheme="majorEastAsia" w:hAnsi="Times New Roman" w:cs="Times New Roman"/>
          <w:sz w:val="24"/>
          <w:szCs w:val="24"/>
        </w:rPr>
        <w:t>Ou seja, levantou-se a hipótese de que,</w:t>
      </w:r>
      <w:r w:rsidR="00305998">
        <w:rPr>
          <w:rStyle w:val="normaltextrun"/>
          <w:rFonts w:ascii="Times New Roman" w:eastAsiaTheme="majorEastAsia" w:hAnsi="Times New Roman" w:cs="Times New Roman"/>
          <w:sz w:val="24"/>
          <w:szCs w:val="24"/>
        </w:rPr>
        <w:t xml:space="preserve"> a questão do declínio no consumo da música erudita – escassez de apoio financeiro, públicos restritos </w:t>
      </w:r>
      <w:r w:rsidR="00305998">
        <w:rPr>
          <w:rStyle w:val="normaltextrun"/>
          <w:rFonts w:ascii="Times New Roman" w:eastAsiaTheme="majorEastAsia" w:hAnsi="Times New Roman" w:cs="Times New Roman"/>
          <w:sz w:val="24"/>
          <w:szCs w:val="24"/>
        </w:rPr>
        <w:lastRenderedPageBreak/>
        <w:t>e reduzidos, não participação no gosto popular – pudesse ser compreendida à luz de novas perguntas e perspectivas</w:t>
      </w:r>
      <w:r w:rsidR="00AB0BB7">
        <w:rPr>
          <w:rStyle w:val="normaltextrun"/>
          <w:rFonts w:ascii="Times New Roman" w:eastAsiaTheme="majorEastAsia" w:hAnsi="Times New Roman" w:cs="Times New Roman"/>
          <w:sz w:val="24"/>
          <w:szCs w:val="24"/>
        </w:rPr>
        <w:t xml:space="preserve">. </w:t>
      </w:r>
      <w:r w:rsidR="001617F5">
        <w:rPr>
          <w:rStyle w:val="normaltextrun"/>
          <w:rFonts w:ascii="Times New Roman" w:eastAsiaTheme="majorEastAsia" w:hAnsi="Times New Roman" w:cs="Times New Roman"/>
          <w:sz w:val="24"/>
          <w:szCs w:val="24"/>
        </w:rPr>
        <w:t xml:space="preserve">Ao </w:t>
      </w:r>
      <w:r w:rsidR="00110EAD">
        <w:rPr>
          <w:rStyle w:val="normaltextrun"/>
          <w:rFonts w:ascii="Times New Roman" w:eastAsiaTheme="majorEastAsia" w:hAnsi="Times New Roman" w:cs="Times New Roman"/>
          <w:sz w:val="24"/>
          <w:szCs w:val="24"/>
        </w:rPr>
        <w:t xml:space="preserve">se analisar </w:t>
      </w:r>
      <w:r w:rsidR="001617F5">
        <w:rPr>
          <w:rStyle w:val="normaltextrun"/>
          <w:rFonts w:ascii="Times New Roman" w:eastAsiaTheme="majorEastAsia" w:hAnsi="Times New Roman" w:cs="Times New Roman"/>
          <w:sz w:val="24"/>
          <w:szCs w:val="24"/>
        </w:rPr>
        <w:t>o consumo de música, Lima e Santini (2009) observam que</w:t>
      </w:r>
      <w:r w:rsidR="00110EAD">
        <w:rPr>
          <w:rStyle w:val="normaltextrun"/>
          <w:rFonts w:ascii="Times New Roman" w:eastAsiaTheme="majorEastAsia" w:hAnsi="Times New Roman" w:cs="Times New Roman"/>
          <w:sz w:val="24"/>
          <w:szCs w:val="24"/>
        </w:rPr>
        <w:t>,</w:t>
      </w:r>
      <w:r w:rsidR="001617F5">
        <w:rPr>
          <w:rStyle w:val="normaltextrun"/>
          <w:rFonts w:ascii="Times New Roman" w:eastAsiaTheme="majorEastAsia" w:hAnsi="Times New Roman" w:cs="Times New Roman"/>
          <w:sz w:val="24"/>
          <w:szCs w:val="24"/>
        </w:rPr>
        <w:t xml:space="preserve"> </w:t>
      </w:r>
      <w:r w:rsidR="00110EAD">
        <w:rPr>
          <w:rStyle w:val="normaltextrun"/>
          <w:rFonts w:ascii="Times New Roman" w:eastAsiaTheme="majorEastAsia" w:hAnsi="Times New Roman" w:cs="Times New Roman"/>
          <w:sz w:val="24"/>
          <w:szCs w:val="24"/>
        </w:rPr>
        <w:t>em comparação com a modernidade, na cibercultura, ou sociedade de informação, como preferiram chamar, há mudanças no tipo de produto, tecnologia, registro, meio de difusão, e cultura de comunicação. Os autores apresentam que os produtos musicais passaram a ser eletrônicas, colagens e obras abertas; softwares são usados como tecnologia e o formato veiculado é o mp3; os registros são digitais e são difundidos em plataformas online e facilmente acessados e transmitidos por aparelhos celulares; por fim, a nova estrutura da produção musical deixa clara as marcas da cibercultura e das redes colaborativas.</w:t>
      </w:r>
      <w:r w:rsidR="00B52371">
        <w:rPr>
          <w:rStyle w:val="normaltextrun"/>
          <w:rFonts w:ascii="Times New Roman" w:eastAsiaTheme="majorEastAsia" w:hAnsi="Times New Roman" w:cs="Times New Roman"/>
          <w:sz w:val="24"/>
          <w:szCs w:val="24"/>
        </w:rPr>
        <w:t xml:space="preserve"> Portanto, “a cena musical da sociedade da informação está profundamente vinculada às novas tecnologias de informação e comunicação” (LIMA &amp; SANTINI, 2009, p. 52).</w:t>
      </w:r>
    </w:p>
    <w:p w14:paraId="3286BBD5" w14:textId="22EC8BC6" w:rsidR="00931364" w:rsidRDefault="00FD4215" w:rsidP="00AB0BB7">
      <w:pPr>
        <w:spacing w:after="0" w:line="360" w:lineRule="auto"/>
        <w:ind w:firstLine="708"/>
        <w:jc w:val="both"/>
        <w:rPr>
          <w:rStyle w:val="normaltextrun"/>
          <w:rFonts w:ascii="Times New Roman" w:eastAsiaTheme="majorEastAsia" w:hAnsi="Times New Roman" w:cs="Times New Roman"/>
          <w:sz w:val="24"/>
          <w:szCs w:val="24"/>
        </w:rPr>
      </w:pPr>
      <w:r>
        <w:rPr>
          <w:rStyle w:val="normaltextrun"/>
          <w:rFonts w:ascii="Times New Roman" w:eastAsiaTheme="majorEastAsia" w:hAnsi="Times New Roman" w:cs="Times New Roman"/>
          <w:sz w:val="24"/>
          <w:szCs w:val="24"/>
        </w:rPr>
        <w:t xml:space="preserve">O </w:t>
      </w:r>
      <w:r w:rsidR="00550AB3">
        <w:rPr>
          <w:rStyle w:val="normaltextrun"/>
          <w:rFonts w:ascii="Times New Roman" w:eastAsiaTheme="majorEastAsia" w:hAnsi="Times New Roman" w:cs="Times New Roman"/>
          <w:sz w:val="24"/>
          <w:szCs w:val="24"/>
        </w:rPr>
        <w:t xml:space="preserve">mesmo </w:t>
      </w:r>
      <w:r>
        <w:rPr>
          <w:rStyle w:val="normaltextrun"/>
          <w:rFonts w:ascii="Times New Roman" w:eastAsiaTheme="majorEastAsia" w:hAnsi="Times New Roman" w:cs="Times New Roman"/>
          <w:sz w:val="24"/>
          <w:szCs w:val="24"/>
        </w:rPr>
        <w:t xml:space="preserve">estudo também apontou fatores da sociedade pós-moderna que </w:t>
      </w:r>
      <w:r w:rsidR="00550AB3">
        <w:rPr>
          <w:rStyle w:val="normaltextrun"/>
          <w:rFonts w:ascii="Times New Roman" w:eastAsiaTheme="majorEastAsia" w:hAnsi="Times New Roman" w:cs="Times New Roman"/>
          <w:sz w:val="24"/>
          <w:szCs w:val="24"/>
        </w:rPr>
        <w:t>se afastam da maneira tradicional da prática e apreciação da música erudita, tais como a constante conectividade, o desejo por interação e exposição</w:t>
      </w:r>
      <w:r w:rsidR="00A64805">
        <w:rPr>
          <w:rStyle w:val="normaltextrun"/>
          <w:rFonts w:ascii="Times New Roman" w:eastAsiaTheme="majorEastAsia" w:hAnsi="Times New Roman" w:cs="Times New Roman"/>
          <w:sz w:val="24"/>
          <w:szCs w:val="24"/>
        </w:rPr>
        <w:t xml:space="preserve"> (LEMOS &amp; LÉVY, 2010)</w:t>
      </w:r>
      <w:r w:rsidR="00550AB3">
        <w:rPr>
          <w:rStyle w:val="normaltextrun"/>
          <w:rFonts w:ascii="Times New Roman" w:eastAsiaTheme="majorEastAsia" w:hAnsi="Times New Roman" w:cs="Times New Roman"/>
          <w:sz w:val="24"/>
          <w:szCs w:val="24"/>
        </w:rPr>
        <w:t>, a inquietude e fuga do silêncio mental ocasionados pela velocidade vigente</w:t>
      </w:r>
      <w:r w:rsidR="00A64805">
        <w:rPr>
          <w:rStyle w:val="normaltextrun"/>
          <w:rFonts w:ascii="Times New Roman" w:eastAsiaTheme="majorEastAsia" w:hAnsi="Times New Roman" w:cs="Times New Roman"/>
          <w:sz w:val="24"/>
          <w:szCs w:val="24"/>
        </w:rPr>
        <w:t xml:space="preserve"> (BAUMAN, 2005; TRIVINHO, 2007)</w:t>
      </w:r>
      <w:r w:rsidR="00550AB3">
        <w:rPr>
          <w:rStyle w:val="normaltextrun"/>
          <w:rFonts w:ascii="Times New Roman" w:eastAsiaTheme="majorEastAsia" w:hAnsi="Times New Roman" w:cs="Times New Roman"/>
          <w:sz w:val="24"/>
          <w:szCs w:val="24"/>
        </w:rPr>
        <w:t xml:space="preserve">. Além disso, </w:t>
      </w:r>
      <w:r w:rsidR="00825615">
        <w:rPr>
          <w:rStyle w:val="normaltextrun"/>
          <w:rFonts w:ascii="Times New Roman" w:eastAsiaTheme="majorEastAsia" w:hAnsi="Times New Roman" w:cs="Times New Roman"/>
          <w:sz w:val="24"/>
          <w:szCs w:val="24"/>
        </w:rPr>
        <w:t>apontou</w:t>
      </w:r>
      <w:r w:rsidR="00550AB3">
        <w:rPr>
          <w:rStyle w:val="normaltextrun"/>
          <w:rFonts w:ascii="Times New Roman" w:eastAsiaTheme="majorEastAsia" w:hAnsi="Times New Roman" w:cs="Times New Roman"/>
          <w:sz w:val="24"/>
          <w:szCs w:val="24"/>
        </w:rPr>
        <w:t xml:space="preserve">-se uma elitização interior e exterior </w:t>
      </w:r>
      <w:r w:rsidR="00825615">
        <w:rPr>
          <w:rStyle w:val="normaltextrun"/>
          <w:rFonts w:ascii="Times New Roman" w:eastAsiaTheme="majorEastAsia" w:hAnsi="Times New Roman" w:cs="Times New Roman"/>
          <w:sz w:val="24"/>
          <w:szCs w:val="24"/>
        </w:rPr>
        <w:t>na</w:t>
      </w:r>
      <w:r w:rsidR="00550AB3">
        <w:rPr>
          <w:rStyle w:val="normaltextrun"/>
          <w:rFonts w:ascii="Times New Roman" w:eastAsiaTheme="majorEastAsia" w:hAnsi="Times New Roman" w:cs="Times New Roman"/>
          <w:sz w:val="24"/>
          <w:szCs w:val="24"/>
        </w:rPr>
        <w:t xml:space="preserve"> prática da música erudita</w:t>
      </w:r>
      <w:r w:rsidR="00CA5671">
        <w:rPr>
          <w:rStyle w:val="normaltextrun"/>
          <w:rFonts w:ascii="Times New Roman" w:eastAsiaTheme="majorEastAsia" w:hAnsi="Times New Roman" w:cs="Times New Roman"/>
          <w:sz w:val="24"/>
          <w:szCs w:val="24"/>
        </w:rPr>
        <w:t xml:space="preserve">, ou seja, a música erudita, historicamente, </w:t>
      </w:r>
      <w:r w:rsidR="00825615">
        <w:rPr>
          <w:rStyle w:val="normaltextrun"/>
          <w:rFonts w:ascii="Times New Roman" w:eastAsiaTheme="majorEastAsia" w:hAnsi="Times New Roman" w:cs="Times New Roman"/>
          <w:sz w:val="24"/>
          <w:szCs w:val="24"/>
        </w:rPr>
        <w:t>era mantida e apresentada à elite – clero e corte; posteriormente, nobreza e aristocracia foram os mecenas da música, patrocinadores de teatros e anfitriões de concertos – e, portanto, deveria satisfazer seus gostos e mandos (ELIAS, 1991).</w:t>
      </w:r>
      <w:r w:rsidR="00CA5671">
        <w:rPr>
          <w:rStyle w:val="normaltextrun"/>
          <w:rFonts w:ascii="Times New Roman" w:eastAsiaTheme="majorEastAsia" w:hAnsi="Times New Roman" w:cs="Times New Roman"/>
          <w:sz w:val="24"/>
          <w:szCs w:val="24"/>
        </w:rPr>
        <w:t xml:space="preserve"> </w:t>
      </w:r>
      <w:r w:rsidR="00825615">
        <w:rPr>
          <w:rStyle w:val="normaltextrun"/>
          <w:rFonts w:ascii="Times New Roman" w:eastAsiaTheme="majorEastAsia" w:hAnsi="Times New Roman" w:cs="Times New Roman"/>
          <w:sz w:val="24"/>
          <w:szCs w:val="24"/>
        </w:rPr>
        <w:t xml:space="preserve">Tais antecedentes podem ser as razões pelas quais até hoje a música erudita é revestida de uma aura de superioridade e exclusividade, como uma entidade. </w:t>
      </w:r>
      <w:r w:rsidR="00931364">
        <w:rPr>
          <w:rStyle w:val="normaltextrun"/>
          <w:rFonts w:ascii="Times New Roman" w:eastAsiaTheme="majorEastAsia" w:hAnsi="Times New Roman" w:cs="Times New Roman"/>
          <w:sz w:val="24"/>
          <w:szCs w:val="24"/>
        </w:rPr>
        <w:t>Para Fábio Ladeira (2017, p. 13), o consumo da música erudita, historicamente, está atrelado a um ritual. “O próprio modo de se vestir, as idas à sala de concerto, a maneira como se comportar, o momento certo de aplaudir são elementos que fazem parte desse código de conduta que está ligado ao ritual de consumo”.</w:t>
      </w:r>
    </w:p>
    <w:p w14:paraId="45CC80AC" w14:textId="10DABCB9" w:rsidR="003B79C9" w:rsidRPr="00825615" w:rsidRDefault="00825615" w:rsidP="00AB0BB7">
      <w:pPr>
        <w:spacing w:after="0" w:line="360" w:lineRule="auto"/>
        <w:ind w:firstLine="708"/>
        <w:jc w:val="both"/>
        <w:rPr>
          <w:rStyle w:val="normaltextrun"/>
          <w:rFonts w:ascii="Times New Roman" w:eastAsiaTheme="majorEastAsia" w:hAnsi="Times New Roman" w:cs="Times New Roman"/>
          <w:sz w:val="24"/>
          <w:szCs w:val="24"/>
        </w:rPr>
      </w:pPr>
      <w:r>
        <w:rPr>
          <w:rStyle w:val="normaltextrun"/>
          <w:rFonts w:ascii="Times New Roman" w:eastAsiaTheme="majorEastAsia" w:hAnsi="Times New Roman" w:cs="Times New Roman"/>
          <w:sz w:val="24"/>
          <w:szCs w:val="24"/>
        </w:rPr>
        <w:t>A relação exclusivista também aparece para o público interno da música erudita (</w:t>
      </w:r>
      <w:r w:rsidR="00CA5671">
        <w:rPr>
          <w:rStyle w:val="normaltextrun"/>
          <w:rFonts w:ascii="Times New Roman" w:eastAsiaTheme="majorEastAsia" w:hAnsi="Times New Roman" w:cs="Times New Roman"/>
          <w:sz w:val="24"/>
          <w:szCs w:val="24"/>
        </w:rPr>
        <w:t>professores, alunos, organizadores</w:t>
      </w:r>
      <w:r>
        <w:rPr>
          <w:rStyle w:val="normaltextrun"/>
          <w:rFonts w:ascii="Times New Roman" w:eastAsiaTheme="majorEastAsia" w:hAnsi="Times New Roman" w:cs="Times New Roman"/>
          <w:sz w:val="24"/>
          <w:szCs w:val="24"/>
        </w:rPr>
        <w:t>)</w:t>
      </w:r>
      <w:r w:rsidR="00CA5671">
        <w:rPr>
          <w:rStyle w:val="normaltextrun"/>
          <w:rFonts w:ascii="Times New Roman" w:eastAsiaTheme="majorEastAsia" w:hAnsi="Times New Roman" w:cs="Times New Roman"/>
          <w:sz w:val="24"/>
          <w:szCs w:val="24"/>
        </w:rPr>
        <w:t>,</w:t>
      </w:r>
      <w:r>
        <w:rPr>
          <w:rStyle w:val="normaltextrun"/>
          <w:rFonts w:ascii="Times New Roman" w:eastAsiaTheme="majorEastAsia" w:hAnsi="Times New Roman" w:cs="Times New Roman"/>
          <w:sz w:val="24"/>
          <w:szCs w:val="24"/>
        </w:rPr>
        <w:t xml:space="preserve"> porém de outra forma. O sociólogo e musicólogo Bruno</w:t>
      </w:r>
      <w:r w:rsidR="00CA5671">
        <w:rPr>
          <w:rStyle w:val="normaltextrun"/>
          <w:rFonts w:ascii="Times New Roman" w:eastAsiaTheme="majorEastAsia" w:hAnsi="Times New Roman" w:cs="Times New Roman"/>
          <w:sz w:val="24"/>
          <w:szCs w:val="24"/>
        </w:rPr>
        <w:t xml:space="preserve"> Nettl (1995) </w:t>
      </w:r>
      <w:r>
        <w:rPr>
          <w:rStyle w:val="normaltextrun"/>
          <w:rFonts w:ascii="Times New Roman" w:eastAsiaTheme="majorEastAsia" w:hAnsi="Times New Roman" w:cs="Times New Roman"/>
          <w:sz w:val="24"/>
          <w:szCs w:val="24"/>
        </w:rPr>
        <w:t xml:space="preserve">revela que, ao observar escolas de música e departamentos de música, nota-se que estes locais </w:t>
      </w:r>
      <w:r w:rsidRPr="00825615">
        <w:rPr>
          <w:rStyle w:val="normaltextrun"/>
          <w:rFonts w:ascii="Times New Roman" w:eastAsiaTheme="majorEastAsia" w:hAnsi="Times New Roman" w:cs="Times New Roman"/>
          <w:sz w:val="24"/>
          <w:szCs w:val="24"/>
        </w:rPr>
        <w:t>“claramente não são devotos ao estudo de e certamente não advogam toda a música. Elas são, e isso tem sido claro na história, escolas da arte musical da Europa Ocidental”</w:t>
      </w:r>
      <w:r>
        <w:rPr>
          <w:rStyle w:val="normaltextrun"/>
          <w:rFonts w:ascii="Times New Roman" w:eastAsiaTheme="majorEastAsia" w:hAnsi="Times New Roman" w:cs="Times New Roman"/>
          <w:sz w:val="24"/>
          <w:szCs w:val="24"/>
        </w:rPr>
        <w:t xml:space="preserve">, principalmente reproduzindo um recorte musical ao qual ele chama </w:t>
      </w:r>
      <w:r>
        <w:rPr>
          <w:rStyle w:val="normaltextrun"/>
          <w:rFonts w:ascii="Times New Roman" w:eastAsiaTheme="majorEastAsia" w:hAnsi="Times New Roman" w:cs="Times New Roman"/>
          <w:sz w:val="24"/>
          <w:szCs w:val="24"/>
        </w:rPr>
        <w:lastRenderedPageBreak/>
        <w:t>de “repertório central” ou “</w:t>
      </w:r>
      <w:r>
        <w:rPr>
          <w:rStyle w:val="normaltextrun"/>
          <w:rFonts w:ascii="Times New Roman" w:eastAsiaTheme="majorEastAsia" w:hAnsi="Times New Roman" w:cs="Times New Roman"/>
          <w:i/>
          <w:iCs/>
          <w:sz w:val="24"/>
          <w:szCs w:val="24"/>
        </w:rPr>
        <w:t>standard music</w:t>
      </w:r>
      <w:r>
        <w:rPr>
          <w:rStyle w:val="normaltextrun"/>
          <w:rFonts w:ascii="Times New Roman" w:eastAsiaTheme="majorEastAsia" w:hAnsi="Times New Roman" w:cs="Times New Roman"/>
          <w:sz w:val="24"/>
          <w:szCs w:val="24"/>
        </w:rPr>
        <w:t xml:space="preserve">” </w:t>
      </w:r>
      <w:r w:rsidRPr="00825615">
        <w:rPr>
          <w:rStyle w:val="normaltextrun"/>
          <w:rFonts w:ascii="Times New Roman" w:eastAsiaTheme="majorEastAsia" w:hAnsi="Times New Roman" w:cs="Times New Roman"/>
          <w:sz w:val="24"/>
          <w:szCs w:val="24"/>
        </w:rPr>
        <w:t>(1995, p. 82</w:t>
      </w:r>
      <w:r>
        <w:rPr>
          <w:rStyle w:val="normaltextrun"/>
          <w:rFonts w:ascii="Times New Roman" w:eastAsiaTheme="majorEastAsia" w:hAnsi="Times New Roman" w:cs="Times New Roman"/>
          <w:sz w:val="24"/>
          <w:szCs w:val="24"/>
        </w:rPr>
        <w:t>, 84)</w:t>
      </w:r>
      <w:r w:rsidR="00CA5671" w:rsidRPr="00825615">
        <w:rPr>
          <w:rStyle w:val="normaltextrun"/>
          <w:rFonts w:ascii="Times New Roman" w:eastAsiaTheme="majorEastAsia" w:hAnsi="Times New Roman" w:cs="Times New Roman"/>
          <w:sz w:val="24"/>
          <w:szCs w:val="24"/>
        </w:rPr>
        <w:t>.</w:t>
      </w:r>
      <w:r w:rsidR="00AF5FDC">
        <w:rPr>
          <w:rStyle w:val="normaltextrun"/>
          <w:rFonts w:ascii="Times New Roman" w:eastAsiaTheme="majorEastAsia" w:hAnsi="Times New Roman" w:cs="Times New Roman"/>
          <w:sz w:val="24"/>
          <w:szCs w:val="24"/>
        </w:rPr>
        <w:t xml:space="preserve"> Nesse sentido, excluem-se diferentes períodos e etnias da prática instrumental.</w:t>
      </w:r>
    </w:p>
    <w:p w14:paraId="51711742" w14:textId="3A7A6E4F" w:rsidR="0069587E" w:rsidRDefault="00550AB3" w:rsidP="009303DB">
      <w:pPr>
        <w:spacing w:after="0" w:line="360" w:lineRule="auto"/>
        <w:jc w:val="both"/>
        <w:rPr>
          <w:rStyle w:val="normaltextrun"/>
          <w:rFonts w:ascii="Times New Roman" w:eastAsiaTheme="majorEastAsia" w:hAnsi="Times New Roman" w:cs="Times New Roman"/>
          <w:sz w:val="24"/>
          <w:szCs w:val="24"/>
        </w:rPr>
      </w:pPr>
      <w:r>
        <w:rPr>
          <w:rStyle w:val="normaltextrun"/>
          <w:rFonts w:ascii="Times New Roman" w:eastAsiaTheme="majorEastAsia" w:hAnsi="Times New Roman" w:cs="Times New Roman"/>
          <w:sz w:val="24"/>
          <w:szCs w:val="24"/>
        </w:rPr>
        <w:tab/>
      </w:r>
      <w:r w:rsidR="0063096E">
        <w:rPr>
          <w:rStyle w:val="normaltextrun"/>
          <w:rFonts w:ascii="Times New Roman" w:eastAsiaTheme="majorEastAsia" w:hAnsi="Times New Roman" w:cs="Times New Roman"/>
          <w:sz w:val="24"/>
          <w:szCs w:val="24"/>
        </w:rPr>
        <w:t xml:space="preserve">Esses </w:t>
      </w:r>
      <w:r>
        <w:rPr>
          <w:rStyle w:val="normaltextrun"/>
          <w:rFonts w:ascii="Times New Roman" w:eastAsiaTheme="majorEastAsia" w:hAnsi="Times New Roman" w:cs="Times New Roman"/>
          <w:sz w:val="24"/>
          <w:szCs w:val="24"/>
        </w:rPr>
        <w:t xml:space="preserve">fatores não parecem favoráveis à manutenção e ao incentivo do ensino de música </w:t>
      </w:r>
      <w:r w:rsidR="008137E5">
        <w:rPr>
          <w:rStyle w:val="normaltextrun"/>
          <w:rFonts w:ascii="Times New Roman" w:eastAsiaTheme="majorEastAsia" w:hAnsi="Times New Roman" w:cs="Times New Roman"/>
          <w:sz w:val="24"/>
          <w:szCs w:val="24"/>
        </w:rPr>
        <w:t xml:space="preserve">erudita </w:t>
      </w:r>
      <w:r>
        <w:rPr>
          <w:rStyle w:val="normaltextrun"/>
          <w:rFonts w:ascii="Times New Roman" w:eastAsiaTheme="majorEastAsia" w:hAnsi="Times New Roman" w:cs="Times New Roman"/>
          <w:sz w:val="24"/>
          <w:szCs w:val="24"/>
        </w:rPr>
        <w:t xml:space="preserve">instrumental e vocal se mantidas as roupagens e obstáculos tradicionais, principalmente em meio à crise. Não se exclui aqui a necessidade de </w:t>
      </w:r>
      <w:r w:rsidR="0097016B">
        <w:rPr>
          <w:rStyle w:val="normaltextrun"/>
          <w:rFonts w:ascii="Times New Roman" w:eastAsiaTheme="majorEastAsia" w:hAnsi="Times New Roman" w:cs="Times New Roman"/>
          <w:sz w:val="24"/>
          <w:szCs w:val="24"/>
        </w:rPr>
        <w:t>educar os alunos, inclusive</w:t>
      </w:r>
      <w:r>
        <w:rPr>
          <w:rStyle w:val="normaltextrun"/>
          <w:rFonts w:ascii="Times New Roman" w:eastAsiaTheme="majorEastAsia" w:hAnsi="Times New Roman" w:cs="Times New Roman"/>
          <w:sz w:val="24"/>
          <w:szCs w:val="24"/>
        </w:rPr>
        <w:t xml:space="preserve"> cultiva</w:t>
      </w:r>
      <w:r w:rsidR="0097016B">
        <w:rPr>
          <w:rStyle w:val="normaltextrun"/>
          <w:rFonts w:ascii="Times New Roman" w:eastAsiaTheme="majorEastAsia" w:hAnsi="Times New Roman" w:cs="Times New Roman"/>
          <w:sz w:val="24"/>
          <w:szCs w:val="24"/>
        </w:rPr>
        <w:t>ndo</w:t>
      </w:r>
      <w:r>
        <w:rPr>
          <w:rStyle w:val="normaltextrun"/>
          <w:rFonts w:ascii="Times New Roman" w:eastAsiaTheme="majorEastAsia" w:hAnsi="Times New Roman" w:cs="Times New Roman"/>
          <w:sz w:val="24"/>
          <w:szCs w:val="24"/>
        </w:rPr>
        <w:t xml:space="preserve"> novos hábitos culturais</w:t>
      </w:r>
      <w:r w:rsidR="008137E5">
        <w:rPr>
          <w:rStyle w:val="normaltextrun"/>
          <w:rFonts w:ascii="Times New Roman" w:eastAsiaTheme="majorEastAsia" w:hAnsi="Times New Roman" w:cs="Times New Roman"/>
          <w:sz w:val="24"/>
          <w:szCs w:val="24"/>
        </w:rPr>
        <w:t xml:space="preserve"> e ensinando a relevância histórica das composições e seus efeitos na música de hoje</w:t>
      </w:r>
      <w:r>
        <w:rPr>
          <w:rStyle w:val="normaltextrun"/>
          <w:rFonts w:ascii="Times New Roman" w:eastAsiaTheme="majorEastAsia" w:hAnsi="Times New Roman" w:cs="Times New Roman"/>
          <w:sz w:val="24"/>
          <w:szCs w:val="24"/>
        </w:rPr>
        <w:t xml:space="preserve">, porém entende-se que novas circunstâncias demandam </w:t>
      </w:r>
      <w:r w:rsidR="002F3BDE">
        <w:rPr>
          <w:rStyle w:val="normaltextrun"/>
          <w:rFonts w:ascii="Times New Roman" w:eastAsiaTheme="majorEastAsia" w:hAnsi="Times New Roman" w:cs="Times New Roman"/>
          <w:sz w:val="24"/>
          <w:szCs w:val="24"/>
        </w:rPr>
        <w:t xml:space="preserve">também </w:t>
      </w:r>
      <w:r>
        <w:rPr>
          <w:rStyle w:val="normaltextrun"/>
          <w:rFonts w:ascii="Times New Roman" w:eastAsiaTheme="majorEastAsia" w:hAnsi="Times New Roman" w:cs="Times New Roman"/>
          <w:sz w:val="24"/>
          <w:szCs w:val="24"/>
        </w:rPr>
        <w:t>novas atitudes.</w:t>
      </w:r>
      <w:r w:rsidR="00426779">
        <w:rPr>
          <w:rStyle w:val="normaltextrun"/>
          <w:rFonts w:ascii="Times New Roman" w:eastAsiaTheme="majorEastAsia" w:hAnsi="Times New Roman" w:cs="Times New Roman"/>
          <w:sz w:val="24"/>
          <w:szCs w:val="24"/>
        </w:rPr>
        <w:t xml:space="preserve"> O isolamento social tornou-se solo fértil para vendedores de serviços online</w:t>
      </w:r>
      <w:r w:rsidR="0063096E">
        <w:rPr>
          <w:rStyle w:val="normaltextrun"/>
          <w:rFonts w:ascii="Times New Roman" w:eastAsiaTheme="majorEastAsia" w:hAnsi="Times New Roman" w:cs="Times New Roman"/>
          <w:sz w:val="24"/>
          <w:szCs w:val="24"/>
        </w:rPr>
        <w:t>,</w:t>
      </w:r>
      <w:r w:rsidR="00426779">
        <w:rPr>
          <w:rStyle w:val="normaltextrun"/>
          <w:rFonts w:ascii="Times New Roman" w:eastAsiaTheme="majorEastAsia" w:hAnsi="Times New Roman" w:cs="Times New Roman"/>
          <w:sz w:val="24"/>
          <w:szCs w:val="24"/>
        </w:rPr>
        <w:t xml:space="preserve"> como cursos, aulas diversas e oficinas, com o argumento primeiro de que </w:t>
      </w:r>
      <w:r w:rsidR="007C321A">
        <w:rPr>
          <w:rStyle w:val="normaltextrun"/>
          <w:rFonts w:ascii="Times New Roman" w:eastAsiaTheme="majorEastAsia" w:hAnsi="Times New Roman" w:cs="Times New Roman"/>
          <w:sz w:val="24"/>
          <w:szCs w:val="24"/>
        </w:rPr>
        <w:t>se tratava</w:t>
      </w:r>
      <w:r w:rsidR="00426779">
        <w:rPr>
          <w:rStyle w:val="normaltextrun"/>
          <w:rFonts w:ascii="Times New Roman" w:eastAsiaTheme="majorEastAsia" w:hAnsi="Times New Roman" w:cs="Times New Roman"/>
          <w:sz w:val="24"/>
          <w:szCs w:val="24"/>
        </w:rPr>
        <w:t xml:space="preserve"> de um bom momento para investir em crescimento pessoal e profissional. Em meio a tantas vozes buscando ser ouvidas como opção útil e produtiva durante a pandemia, o professor de música também encontra o desafio de não </w:t>
      </w:r>
      <w:r w:rsidR="007C321A">
        <w:rPr>
          <w:rStyle w:val="normaltextrun"/>
          <w:rFonts w:ascii="Times New Roman" w:eastAsiaTheme="majorEastAsia" w:hAnsi="Times New Roman" w:cs="Times New Roman"/>
          <w:sz w:val="24"/>
          <w:szCs w:val="24"/>
        </w:rPr>
        <w:t>se tornar</w:t>
      </w:r>
      <w:r w:rsidR="00426779">
        <w:rPr>
          <w:rStyle w:val="normaltextrun"/>
          <w:rFonts w:ascii="Times New Roman" w:eastAsiaTheme="majorEastAsia" w:hAnsi="Times New Roman" w:cs="Times New Roman"/>
          <w:sz w:val="24"/>
          <w:szCs w:val="24"/>
        </w:rPr>
        <w:t xml:space="preserve"> ruído e redundância</w:t>
      </w:r>
      <w:r w:rsidR="009141FB">
        <w:rPr>
          <w:rStyle w:val="normaltextrun"/>
          <w:rFonts w:ascii="Times New Roman" w:eastAsiaTheme="majorEastAsia" w:hAnsi="Times New Roman" w:cs="Times New Roman"/>
          <w:sz w:val="24"/>
          <w:szCs w:val="24"/>
        </w:rPr>
        <w:t>, e sofrer a morte simbólica</w:t>
      </w:r>
      <w:r w:rsidR="00426779">
        <w:rPr>
          <w:rStyle w:val="normaltextrun"/>
          <w:rFonts w:ascii="Times New Roman" w:eastAsiaTheme="majorEastAsia" w:hAnsi="Times New Roman" w:cs="Times New Roman"/>
          <w:sz w:val="24"/>
          <w:szCs w:val="24"/>
        </w:rPr>
        <w:t xml:space="preserve"> (</w:t>
      </w:r>
      <w:r w:rsidR="009141FB">
        <w:rPr>
          <w:rStyle w:val="normaltextrun"/>
          <w:rFonts w:ascii="Times New Roman" w:eastAsiaTheme="majorEastAsia" w:hAnsi="Times New Roman" w:cs="Times New Roman"/>
          <w:sz w:val="24"/>
          <w:szCs w:val="24"/>
        </w:rPr>
        <w:t>BAUMAN, 2005</w:t>
      </w:r>
      <w:r w:rsidR="0097016B">
        <w:rPr>
          <w:rStyle w:val="normaltextrun"/>
          <w:rFonts w:ascii="Times New Roman" w:eastAsiaTheme="majorEastAsia" w:hAnsi="Times New Roman" w:cs="Times New Roman"/>
          <w:sz w:val="24"/>
          <w:szCs w:val="24"/>
        </w:rPr>
        <w:t>; TRIVINHO, 2007</w:t>
      </w:r>
      <w:r w:rsidR="00426779">
        <w:rPr>
          <w:rStyle w:val="normaltextrun"/>
          <w:rFonts w:ascii="Times New Roman" w:eastAsiaTheme="majorEastAsia" w:hAnsi="Times New Roman" w:cs="Times New Roman"/>
          <w:sz w:val="24"/>
          <w:szCs w:val="24"/>
        </w:rPr>
        <w:t>)</w:t>
      </w:r>
      <w:r w:rsidR="0069587E">
        <w:rPr>
          <w:rStyle w:val="normaltextrun"/>
          <w:rFonts w:ascii="Times New Roman" w:eastAsiaTheme="majorEastAsia" w:hAnsi="Times New Roman" w:cs="Times New Roman"/>
          <w:sz w:val="24"/>
          <w:szCs w:val="24"/>
        </w:rPr>
        <w:t>.</w:t>
      </w:r>
    </w:p>
    <w:p w14:paraId="7A961178" w14:textId="77777777" w:rsidR="0069587E" w:rsidRDefault="0069587E" w:rsidP="009303DB">
      <w:pPr>
        <w:spacing w:after="0" w:line="360" w:lineRule="auto"/>
        <w:jc w:val="both"/>
        <w:rPr>
          <w:rStyle w:val="normaltextrun"/>
          <w:rFonts w:ascii="Times New Roman" w:eastAsiaTheme="majorEastAsia" w:hAnsi="Times New Roman" w:cs="Times New Roman"/>
          <w:sz w:val="24"/>
          <w:szCs w:val="24"/>
        </w:rPr>
      </w:pPr>
    </w:p>
    <w:p w14:paraId="6A292845" w14:textId="77777777" w:rsidR="0069587E" w:rsidRPr="0069587E" w:rsidRDefault="0069587E" w:rsidP="0069587E">
      <w:pPr>
        <w:ind w:left="2268"/>
        <w:jc w:val="both"/>
        <w:rPr>
          <w:rFonts w:ascii="Times New Roman" w:hAnsi="Times New Roman" w:cs="Times New Roman"/>
          <w:sz w:val="20"/>
          <w:szCs w:val="20"/>
        </w:rPr>
      </w:pPr>
      <w:r w:rsidRPr="0069587E">
        <w:rPr>
          <w:rFonts w:ascii="Times New Roman" w:hAnsi="Times New Roman" w:cs="Times New Roman"/>
          <w:sz w:val="20"/>
          <w:szCs w:val="20"/>
        </w:rPr>
        <w:t xml:space="preserve">Ser ‘redundante’ significa ser extranumerário, desnecessário, sem uso – quaisquer que sejam os usos e necessidades responsáveis pelo estabelecimento dos padrões de utilidade e de indispensabilidade. Os outros não necessitam de você. Podem passar muito bem, e até melhor, sem você. Não há uma razão auto-evidente para você existir nem qualquer justificativa óbvia para que você reivindique o direito à existência. [...] ‘Redundância’ compartilha o espaço semântico de ‘rejeitos’, ‘dejetos’, ‘restos’, ‘lixo’ – com </w:t>
      </w:r>
      <w:r w:rsidRPr="0069587E">
        <w:rPr>
          <w:rFonts w:ascii="Times New Roman" w:hAnsi="Times New Roman" w:cs="Times New Roman"/>
          <w:i/>
          <w:iCs/>
          <w:sz w:val="20"/>
          <w:szCs w:val="20"/>
        </w:rPr>
        <w:t>refugo</w:t>
      </w:r>
      <w:r w:rsidRPr="0069587E">
        <w:rPr>
          <w:rFonts w:ascii="Times New Roman" w:hAnsi="Times New Roman" w:cs="Times New Roman"/>
          <w:sz w:val="20"/>
          <w:szCs w:val="20"/>
        </w:rPr>
        <w:t xml:space="preserve"> (BAUMAN, 2005, p. 20).</w:t>
      </w:r>
    </w:p>
    <w:p w14:paraId="47FACCB0" w14:textId="77777777" w:rsidR="0069587E" w:rsidRDefault="00426779" w:rsidP="0069587E">
      <w:pPr>
        <w:spacing w:after="0" w:line="360" w:lineRule="auto"/>
        <w:jc w:val="both"/>
        <w:rPr>
          <w:rStyle w:val="normaltextrun"/>
          <w:rFonts w:ascii="Times New Roman" w:eastAsiaTheme="majorEastAsia" w:hAnsi="Times New Roman" w:cs="Times New Roman"/>
          <w:sz w:val="24"/>
          <w:szCs w:val="24"/>
        </w:rPr>
      </w:pPr>
      <w:r>
        <w:rPr>
          <w:rStyle w:val="normaltextrun"/>
          <w:rFonts w:ascii="Times New Roman" w:eastAsiaTheme="majorEastAsia" w:hAnsi="Times New Roman" w:cs="Times New Roman"/>
          <w:sz w:val="24"/>
          <w:szCs w:val="24"/>
        </w:rPr>
        <w:t xml:space="preserve"> </w:t>
      </w:r>
    </w:p>
    <w:p w14:paraId="7B8B4BCF" w14:textId="354C622C" w:rsidR="004D1A23" w:rsidRDefault="004D1A23" w:rsidP="0069587E">
      <w:pPr>
        <w:spacing w:after="0" w:line="360" w:lineRule="auto"/>
        <w:ind w:firstLine="708"/>
        <w:jc w:val="both"/>
        <w:rPr>
          <w:rStyle w:val="normaltextrun"/>
          <w:rFonts w:ascii="Times New Roman" w:eastAsiaTheme="majorEastAsia" w:hAnsi="Times New Roman" w:cs="Times New Roman"/>
          <w:sz w:val="24"/>
          <w:szCs w:val="24"/>
        </w:rPr>
      </w:pPr>
      <w:r>
        <w:rPr>
          <w:rStyle w:val="normaltextrun"/>
          <w:rFonts w:ascii="Times New Roman" w:eastAsiaTheme="majorEastAsia" w:hAnsi="Times New Roman" w:cs="Times New Roman"/>
          <w:sz w:val="24"/>
          <w:szCs w:val="24"/>
        </w:rPr>
        <w:t xml:space="preserve">Esbarra-se aqui mais uma vez na dromoaptidão. Ao adentrar o universo virtual, o professor de música encontra a necessidade de não mais ser somente um educador, mas também ser seu próprio gerente de marketing, gerador de conteúdo, conter traços de digital influencer e portar habilidades de criação e edição de imagens e vídeos em qualidade. Além disso, percebe que lhe faltam recursos educativos musicais para concretizar o ensino online e </w:t>
      </w:r>
      <w:r w:rsidR="0063096E">
        <w:rPr>
          <w:rStyle w:val="normaltextrun"/>
          <w:rFonts w:ascii="Times New Roman" w:eastAsiaTheme="majorEastAsia" w:hAnsi="Times New Roman" w:cs="Times New Roman"/>
          <w:sz w:val="24"/>
          <w:szCs w:val="24"/>
        </w:rPr>
        <w:t xml:space="preserve">que talvez precise recorrer a </w:t>
      </w:r>
      <w:r>
        <w:rPr>
          <w:rStyle w:val="normaltextrun"/>
          <w:rFonts w:ascii="Times New Roman" w:eastAsiaTheme="majorEastAsia" w:hAnsi="Times New Roman" w:cs="Times New Roman"/>
          <w:sz w:val="24"/>
          <w:szCs w:val="24"/>
        </w:rPr>
        <w:t xml:space="preserve">profissionais de psicologia, neurociência e fisioterapia </w:t>
      </w:r>
      <w:r w:rsidR="0063096E">
        <w:rPr>
          <w:rStyle w:val="normaltextrun"/>
          <w:rFonts w:ascii="Times New Roman" w:eastAsiaTheme="majorEastAsia" w:hAnsi="Times New Roman" w:cs="Times New Roman"/>
          <w:sz w:val="24"/>
          <w:szCs w:val="24"/>
        </w:rPr>
        <w:t xml:space="preserve">para melhor ministrar suas aulas e superar as barreiras da ausência do toque, da presença física, e beneficiar </w:t>
      </w:r>
      <w:r>
        <w:rPr>
          <w:rStyle w:val="normaltextrun"/>
          <w:rFonts w:ascii="Times New Roman" w:eastAsiaTheme="majorEastAsia" w:hAnsi="Times New Roman" w:cs="Times New Roman"/>
          <w:sz w:val="24"/>
          <w:szCs w:val="24"/>
        </w:rPr>
        <w:t>o processo de aprendizagem do aluno. Assim, a migração repentina para o virtual parece quebrar a lógica da formação exclusivista do músico instrumentista de conservatóri</w:t>
      </w:r>
      <w:r w:rsidR="0063096E">
        <w:rPr>
          <w:rStyle w:val="normaltextrun"/>
          <w:rFonts w:ascii="Times New Roman" w:eastAsiaTheme="majorEastAsia" w:hAnsi="Times New Roman" w:cs="Times New Roman"/>
          <w:sz w:val="24"/>
          <w:szCs w:val="24"/>
        </w:rPr>
        <w:t>o</w:t>
      </w:r>
      <w:r>
        <w:rPr>
          <w:rStyle w:val="normaltextrun"/>
          <w:rFonts w:ascii="Times New Roman" w:eastAsiaTheme="majorEastAsia" w:hAnsi="Times New Roman" w:cs="Times New Roman"/>
          <w:sz w:val="24"/>
          <w:szCs w:val="24"/>
        </w:rPr>
        <w:t xml:space="preserve"> –</w:t>
      </w:r>
      <w:r w:rsidR="0063096E">
        <w:rPr>
          <w:rStyle w:val="normaltextrun"/>
          <w:rFonts w:ascii="Times New Roman" w:eastAsiaTheme="majorEastAsia" w:hAnsi="Times New Roman" w:cs="Times New Roman"/>
          <w:sz w:val="24"/>
          <w:szCs w:val="24"/>
        </w:rPr>
        <w:t xml:space="preserve"> geralmente treinado a manter-se focado somente em ser um bom performer e, se possível, solista, e a reproduzir tal caminho em suas aulas</w:t>
      </w:r>
      <w:r w:rsidR="001A5F83">
        <w:rPr>
          <w:rStyle w:val="normaltextrun"/>
          <w:rFonts w:ascii="Times New Roman" w:eastAsiaTheme="majorEastAsia" w:hAnsi="Times New Roman" w:cs="Times New Roman"/>
          <w:sz w:val="24"/>
          <w:szCs w:val="24"/>
        </w:rPr>
        <w:t xml:space="preserve">, pois como aponta Cruvinel (2008), </w:t>
      </w:r>
      <w:r w:rsidR="001A5F83">
        <w:rPr>
          <w:rFonts w:ascii="Times New Roman" w:hAnsi="Times New Roman" w:cs="Times New Roman"/>
          <w:sz w:val="24"/>
          <w:szCs w:val="24"/>
        </w:rPr>
        <w:t>“</w:t>
      </w:r>
      <w:r w:rsidR="001A5F83">
        <w:rPr>
          <w:rFonts w:ascii="Times New Roman" w:hAnsi="Times New Roman" w:cs="Times New Roman"/>
          <w:sz w:val="24"/>
          <w:szCs w:val="24"/>
        </w:rPr>
        <w:t xml:space="preserve">o </w:t>
      </w:r>
      <w:r w:rsidR="001A5F83">
        <w:rPr>
          <w:rFonts w:ascii="Times New Roman" w:hAnsi="Times New Roman" w:cs="Times New Roman"/>
          <w:sz w:val="24"/>
          <w:szCs w:val="24"/>
        </w:rPr>
        <w:t xml:space="preserve">reflexo do pensamento cartesiano no campo da música foi o reducionismo técnico-mecanista por meio da </w:t>
      </w:r>
      <w:r w:rsidR="001A5F83">
        <w:rPr>
          <w:rFonts w:ascii="Times New Roman" w:hAnsi="Times New Roman" w:cs="Times New Roman"/>
          <w:sz w:val="24"/>
          <w:szCs w:val="24"/>
        </w:rPr>
        <w:lastRenderedPageBreak/>
        <w:t xml:space="preserve">supervalorização da técnica em detrimento do musical, culminando em um perfil único desejado: </w:t>
      </w:r>
      <w:r w:rsidR="001A5F83">
        <w:rPr>
          <w:rFonts w:ascii="Times New Roman" w:hAnsi="Times New Roman" w:cs="Times New Roman"/>
          <w:sz w:val="24"/>
          <w:szCs w:val="24"/>
        </w:rPr>
        <w:t>o</w:t>
      </w:r>
      <w:r w:rsidR="001A5F83">
        <w:rPr>
          <w:rFonts w:ascii="Times New Roman" w:hAnsi="Times New Roman" w:cs="Times New Roman"/>
          <w:sz w:val="24"/>
          <w:szCs w:val="24"/>
        </w:rPr>
        <w:t xml:space="preserve"> do virtuose”</w:t>
      </w:r>
      <w:r>
        <w:rPr>
          <w:rStyle w:val="normaltextrun"/>
          <w:rFonts w:ascii="Times New Roman" w:eastAsiaTheme="majorEastAsia" w:hAnsi="Times New Roman" w:cs="Times New Roman"/>
          <w:sz w:val="24"/>
          <w:szCs w:val="24"/>
        </w:rPr>
        <w:t>.</w:t>
      </w:r>
    </w:p>
    <w:p w14:paraId="4C72CDBC" w14:textId="4B829804" w:rsidR="00C241D2" w:rsidRDefault="00FC7FB4" w:rsidP="004D1A23">
      <w:pPr>
        <w:spacing w:after="0" w:line="360" w:lineRule="auto"/>
        <w:ind w:firstLine="708"/>
        <w:jc w:val="both"/>
        <w:rPr>
          <w:rStyle w:val="normaltextrun"/>
          <w:rFonts w:ascii="Times New Roman" w:eastAsiaTheme="majorEastAsia" w:hAnsi="Times New Roman" w:cs="Times New Roman"/>
          <w:sz w:val="24"/>
          <w:szCs w:val="24"/>
        </w:rPr>
      </w:pPr>
      <w:r>
        <w:rPr>
          <w:rStyle w:val="normaltextrun"/>
          <w:rFonts w:ascii="Times New Roman" w:eastAsiaTheme="majorEastAsia" w:hAnsi="Times New Roman" w:cs="Times New Roman"/>
          <w:sz w:val="24"/>
          <w:szCs w:val="24"/>
        </w:rPr>
        <w:t>Retomando a discussão acerca d</w:t>
      </w:r>
      <w:r w:rsidR="009E0FA4">
        <w:rPr>
          <w:rStyle w:val="normaltextrun"/>
          <w:rFonts w:ascii="Times New Roman" w:eastAsiaTheme="majorEastAsia" w:hAnsi="Times New Roman" w:cs="Times New Roman"/>
          <w:sz w:val="24"/>
          <w:szCs w:val="24"/>
        </w:rPr>
        <w:t>o contexto tecnocultural, somos lembrados por Muniz Sodré que a cultura passou a funcionar dentro do ciberespaço, principalmente visando-o como o local da comunicação. Os canais comunicacionais, não mais restritos a as mídias offline</w:t>
      </w:r>
      <w:r>
        <w:rPr>
          <w:rStyle w:val="normaltextrun"/>
          <w:rFonts w:ascii="Times New Roman" w:eastAsiaTheme="majorEastAsia" w:hAnsi="Times New Roman" w:cs="Times New Roman"/>
          <w:sz w:val="24"/>
          <w:szCs w:val="24"/>
        </w:rPr>
        <w:t xml:space="preserve"> e certamente preferidos a essas,</w:t>
      </w:r>
      <w:r w:rsidR="009E0FA4">
        <w:rPr>
          <w:rStyle w:val="normaltextrun"/>
          <w:rFonts w:ascii="Times New Roman" w:eastAsiaTheme="majorEastAsia" w:hAnsi="Times New Roman" w:cs="Times New Roman"/>
          <w:sz w:val="24"/>
          <w:szCs w:val="24"/>
        </w:rPr>
        <w:t xml:space="preserve"> se expandem no virtual criando espaços individuais que se confundem com os espaços públicos, à medida que, como disse Lemos (2010) todos passam a vigorar como autores e igualmente obter validade </w:t>
      </w:r>
      <w:r w:rsidR="0079080C">
        <w:rPr>
          <w:rStyle w:val="normaltextrun"/>
          <w:rFonts w:ascii="Times New Roman" w:eastAsiaTheme="majorEastAsia" w:hAnsi="Times New Roman" w:cs="Times New Roman"/>
          <w:sz w:val="24"/>
          <w:szCs w:val="24"/>
        </w:rPr>
        <w:t>para</w:t>
      </w:r>
      <w:r w:rsidR="009E0FA4">
        <w:rPr>
          <w:rStyle w:val="normaltextrun"/>
          <w:rFonts w:ascii="Times New Roman" w:eastAsiaTheme="majorEastAsia" w:hAnsi="Times New Roman" w:cs="Times New Roman"/>
          <w:sz w:val="24"/>
          <w:szCs w:val="24"/>
        </w:rPr>
        <w:t xml:space="preserve"> consumir e criar conteúdo. </w:t>
      </w:r>
      <w:r w:rsidR="0079080C">
        <w:rPr>
          <w:rStyle w:val="normaltextrun"/>
          <w:rFonts w:ascii="Times New Roman" w:eastAsiaTheme="majorEastAsia" w:hAnsi="Times New Roman" w:cs="Times New Roman"/>
          <w:sz w:val="24"/>
          <w:szCs w:val="24"/>
        </w:rPr>
        <w:t>Como resultado, a própria ontologia da cultura passa a ser modificada,</w:t>
      </w:r>
    </w:p>
    <w:p w14:paraId="6C0EB182" w14:textId="77777777" w:rsidR="0079080C" w:rsidRDefault="0079080C" w:rsidP="004D1A23">
      <w:pPr>
        <w:spacing w:after="0" w:line="360" w:lineRule="auto"/>
        <w:ind w:firstLine="708"/>
        <w:jc w:val="both"/>
        <w:rPr>
          <w:rStyle w:val="normaltextrun"/>
          <w:rFonts w:ascii="Times New Roman" w:eastAsiaTheme="majorEastAsia" w:hAnsi="Times New Roman" w:cs="Times New Roman"/>
          <w:sz w:val="24"/>
          <w:szCs w:val="24"/>
        </w:rPr>
      </w:pPr>
    </w:p>
    <w:p w14:paraId="21DD8D4D" w14:textId="77777777" w:rsidR="0079080C" w:rsidRDefault="0079080C" w:rsidP="0079080C">
      <w:pPr>
        <w:spacing w:after="0" w:line="240" w:lineRule="auto"/>
        <w:ind w:left="2268"/>
        <w:jc w:val="both"/>
        <w:rPr>
          <w:rFonts w:ascii="Times New Roman" w:hAnsi="Times New Roman" w:cs="Times New Roman"/>
          <w:sz w:val="20"/>
          <w:szCs w:val="20"/>
        </w:rPr>
      </w:pPr>
      <w:r w:rsidRPr="004574C1">
        <w:rPr>
          <w:rFonts w:ascii="Times New Roman" w:hAnsi="Times New Roman" w:cs="Times New Roman"/>
          <w:sz w:val="20"/>
          <w:szCs w:val="20"/>
        </w:rPr>
        <w:t>Não se trata mais apenas, conforme pode-se inferir, de cultura entendida c</w:t>
      </w:r>
      <w:r>
        <w:rPr>
          <w:rFonts w:ascii="Times New Roman" w:hAnsi="Times New Roman" w:cs="Times New Roman"/>
          <w:sz w:val="20"/>
          <w:szCs w:val="20"/>
        </w:rPr>
        <w:t>o</w:t>
      </w:r>
      <w:r w:rsidRPr="004574C1">
        <w:rPr>
          <w:rFonts w:ascii="Times New Roman" w:hAnsi="Times New Roman" w:cs="Times New Roman"/>
          <w:sz w:val="20"/>
          <w:szCs w:val="20"/>
        </w:rPr>
        <w:t>mo formação excelente das almas, desenvolvimento das potencialidades individuais ou articulação da verdade, constituída numa comunicação interpessoal elitista. Trata-se, sim, da estratégia circulatória do sistema de mercadorias e de um tipo de liberalismo econômico caracterizado pela maior velocidade de seu fluxo (capitais, mercadorias, pessoas, ideias) (SODRÉ, 1996, p. 31).</w:t>
      </w:r>
    </w:p>
    <w:p w14:paraId="5BBDF7F0" w14:textId="77777777" w:rsidR="0079080C" w:rsidRDefault="0079080C" w:rsidP="004D1A23">
      <w:pPr>
        <w:spacing w:after="0" w:line="360" w:lineRule="auto"/>
        <w:ind w:firstLine="708"/>
        <w:jc w:val="both"/>
        <w:rPr>
          <w:rStyle w:val="normaltextrun"/>
          <w:rFonts w:ascii="Times New Roman" w:eastAsiaTheme="majorEastAsia" w:hAnsi="Times New Roman" w:cs="Times New Roman"/>
          <w:sz w:val="24"/>
          <w:szCs w:val="24"/>
        </w:rPr>
      </w:pPr>
    </w:p>
    <w:p w14:paraId="471207F7" w14:textId="78FEF612" w:rsidR="0079080C" w:rsidRDefault="00C241D2" w:rsidP="0079080C">
      <w:pPr>
        <w:spacing w:after="0" w:line="360" w:lineRule="auto"/>
        <w:ind w:firstLine="708"/>
        <w:jc w:val="both"/>
        <w:rPr>
          <w:rStyle w:val="normaltextrun"/>
          <w:rFonts w:ascii="Times New Roman" w:eastAsiaTheme="majorEastAsia" w:hAnsi="Times New Roman" w:cs="Times New Roman"/>
          <w:sz w:val="24"/>
          <w:szCs w:val="24"/>
        </w:rPr>
      </w:pPr>
      <w:bookmarkStart w:id="5" w:name="_Hlk41853421"/>
      <w:r>
        <w:rPr>
          <w:rStyle w:val="normaltextrun"/>
          <w:rFonts w:ascii="Times New Roman" w:eastAsiaTheme="majorEastAsia" w:hAnsi="Times New Roman" w:cs="Times New Roman"/>
          <w:sz w:val="24"/>
          <w:szCs w:val="24"/>
        </w:rPr>
        <w:t>Nesse sentido, também se torna evidente a maior designação de relevância e validade a elementos altamente presentes nas redes sociais e comunicacionais online, que apresentem uso de tecnologias e que tragam resultados lucrativos</w:t>
      </w:r>
      <w:r w:rsidR="0079080C">
        <w:rPr>
          <w:rStyle w:val="normaltextrun"/>
          <w:rFonts w:ascii="Times New Roman" w:eastAsiaTheme="majorEastAsia" w:hAnsi="Times New Roman" w:cs="Times New Roman"/>
          <w:sz w:val="24"/>
          <w:szCs w:val="24"/>
        </w:rPr>
        <w:t>, como explica Sodré (1996, p. 36-37),</w:t>
      </w:r>
    </w:p>
    <w:p w14:paraId="54C0D6C2" w14:textId="6DCC3B4C" w:rsidR="0079080C" w:rsidRPr="0097016B" w:rsidRDefault="0079080C" w:rsidP="0079080C">
      <w:pPr>
        <w:spacing w:after="0" w:line="240" w:lineRule="auto"/>
        <w:ind w:left="2268"/>
        <w:jc w:val="both"/>
        <w:rPr>
          <w:rFonts w:ascii="Times New Roman" w:eastAsiaTheme="majorEastAsia" w:hAnsi="Times New Roman" w:cs="Times New Roman"/>
          <w:sz w:val="20"/>
          <w:szCs w:val="20"/>
        </w:rPr>
      </w:pPr>
      <w:r w:rsidRPr="0097016B">
        <w:rPr>
          <w:rStyle w:val="normaltextrun"/>
          <w:rFonts w:ascii="Times New Roman" w:eastAsiaTheme="majorEastAsia" w:hAnsi="Times New Roman" w:cs="Times New Roman"/>
          <w:sz w:val="20"/>
          <w:szCs w:val="20"/>
        </w:rPr>
        <w:t xml:space="preserve">É portanto compreensível que a comunicação como novo </w:t>
      </w:r>
      <w:r w:rsidRPr="0097016B">
        <w:rPr>
          <w:rStyle w:val="normaltextrun"/>
          <w:rFonts w:ascii="Times New Roman" w:eastAsiaTheme="majorEastAsia" w:hAnsi="Times New Roman" w:cs="Times New Roman"/>
          <w:i/>
          <w:iCs/>
          <w:sz w:val="20"/>
          <w:szCs w:val="20"/>
        </w:rPr>
        <w:t xml:space="preserve">locus </w:t>
      </w:r>
      <w:r w:rsidRPr="0097016B">
        <w:rPr>
          <w:rStyle w:val="normaltextrun"/>
          <w:rFonts w:ascii="Times New Roman" w:eastAsiaTheme="majorEastAsia" w:hAnsi="Times New Roman" w:cs="Times New Roman"/>
          <w:sz w:val="20"/>
          <w:szCs w:val="20"/>
        </w:rPr>
        <w:t>do destino da cultura ou como forma de sua reinvenção desempenhe em toda esta nova constelação histórica – onde o avanço tecnocientífico aparece como última das utopias do capital e os mercados financeiros fabricam as principais normas de funcionamento da vida social – um papel fundamental</w:t>
      </w:r>
      <w:r>
        <w:rPr>
          <w:rStyle w:val="normaltextrun"/>
          <w:rFonts w:ascii="Times New Roman" w:eastAsiaTheme="majorEastAsia" w:hAnsi="Times New Roman" w:cs="Times New Roman"/>
          <w:sz w:val="20"/>
          <w:szCs w:val="20"/>
        </w:rPr>
        <w:t>.</w:t>
      </w:r>
    </w:p>
    <w:p w14:paraId="21299EE1" w14:textId="60E51EF6" w:rsidR="0079080C" w:rsidRDefault="0079080C" w:rsidP="0079080C">
      <w:pPr>
        <w:spacing w:after="0" w:line="360" w:lineRule="auto"/>
        <w:ind w:firstLine="708"/>
        <w:jc w:val="both"/>
        <w:rPr>
          <w:rStyle w:val="normaltextrun"/>
          <w:rFonts w:ascii="Times New Roman" w:eastAsiaTheme="majorEastAsia" w:hAnsi="Times New Roman" w:cs="Times New Roman"/>
          <w:sz w:val="24"/>
          <w:szCs w:val="24"/>
        </w:rPr>
      </w:pPr>
    </w:p>
    <w:p w14:paraId="50E1A034" w14:textId="5C1BAA4C" w:rsidR="00D44245" w:rsidRDefault="00D44245" w:rsidP="0079080C">
      <w:pPr>
        <w:spacing w:after="0" w:line="360" w:lineRule="auto"/>
        <w:ind w:firstLine="708"/>
        <w:jc w:val="both"/>
        <w:rPr>
          <w:rStyle w:val="normaltextrun"/>
          <w:rFonts w:ascii="Times New Roman" w:eastAsiaTheme="majorEastAsia" w:hAnsi="Times New Roman" w:cs="Times New Roman"/>
          <w:sz w:val="24"/>
          <w:szCs w:val="24"/>
        </w:rPr>
      </w:pPr>
      <w:r>
        <w:rPr>
          <w:rStyle w:val="normaltextrun"/>
          <w:rFonts w:ascii="Times New Roman" w:eastAsiaTheme="majorEastAsia" w:hAnsi="Times New Roman" w:cs="Times New Roman"/>
          <w:sz w:val="24"/>
          <w:szCs w:val="24"/>
        </w:rPr>
        <w:t>Tendo levantado tantas questões a serem refletidas sobre o tema</w:t>
      </w:r>
      <w:r w:rsidR="007325A3">
        <w:rPr>
          <w:rStyle w:val="normaltextrun"/>
          <w:rFonts w:ascii="Times New Roman" w:eastAsiaTheme="majorEastAsia" w:hAnsi="Times New Roman" w:cs="Times New Roman"/>
          <w:sz w:val="24"/>
          <w:szCs w:val="24"/>
        </w:rPr>
        <w:t xml:space="preserve"> antes de trazer aqui o questionário, cujo propósito foi de investigar mais precisamente aspectos pedagógicos do ensino de instrumentos musicais, espera-se que o toda essa fundamentação teórica levantada sirvam de estímulo para que o professor de música mantenha uma postura crítica e consciente acerca do trabalho a ser desenvolvido no ambiente online. É importante que se compreenda que, ao migrar para o virtual, não se trata meramente de reproduzir o que acontece presencialmente, porém diante de uma câmera, mas que a lógica do ciberespaço entrava-se com os fundamentos de arte e cultura, e, portanto, na maneira de pensa-las.</w:t>
      </w:r>
    </w:p>
    <w:p w14:paraId="1BDE26D0" w14:textId="77777777" w:rsidR="00D44245" w:rsidRDefault="00D44245" w:rsidP="0079080C">
      <w:pPr>
        <w:spacing w:after="0" w:line="360" w:lineRule="auto"/>
        <w:ind w:firstLine="708"/>
        <w:jc w:val="both"/>
        <w:rPr>
          <w:rStyle w:val="normaltextrun"/>
          <w:rFonts w:ascii="Times New Roman" w:eastAsiaTheme="majorEastAsia" w:hAnsi="Times New Roman" w:cs="Times New Roman"/>
          <w:sz w:val="24"/>
          <w:szCs w:val="24"/>
        </w:rPr>
      </w:pPr>
    </w:p>
    <w:p w14:paraId="4AD47B6A" w14:textId="77777777" w:rsidR="002E7534" w:rsidRDefault="002E7534" w:rsidP="00287FE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Resultados</w:t>
      </w:r>
      <w:r w:rsidR="000E67CC">
        <w:rPr>
          <w:rFonts w:ascii="Times New Roman" w:hAnsi="Times New Roman" w:cs="Times New Roman"/>
          <w:b/>
          <w:bCs/>
          <w:sz w:val="24"/>
          <w:szCs w:val="24"/>
        </w:rPr>
        <w:t xml:space="preserve"> e</w:t>
      </w:r>
      <w:r>
        <w:rPr>
          <w:rFonts w:ascii="Times New Roman" w:hAnsi="Times New Roman" w:cs="Times New Roman"/>
          <w:b/>
          <w:bCs/>
          <w:sz w:val="24"/>
          <w:szCs w:val="24"/>
        </w:rPr>
        <w:t xml:space="preserve"> </w:t>
      </w:r>
      <w:r w:rsidR="00307A1F">
        <w:rPr>
          <w:rFonts w:ascii="Times New Roman" w:hAnsi="Times New Roman" w:cs="Times New Roman"/>
          <w:b/>
          <w:bCs/>
          <w:sz w:val="24"/>
          <w:szCs w:val="24"/>
        </w:rPr>
        <w:t xml:space="preserve">considerações </w:t>
      </w:r>
      <w:r>
        <w:rPr>
          <w:rFonts w:ascii="Times New Roman" w:hAnsi="Times New Roman" w:cs="Times New Roman"/>
          <w:b/>
          <w:bCs/>
          <w:sz w:val="24"/>
          <w:szCs w:val="24"/>
        </w:rPr>
        <w:t>derivadas dos questionários</w:t>
      </w:r>
    </w:p>
    <w:p w14:paraId="548F80ED" w14:textId="77777777" w:rsidR="000E67CC" w:rsidRDefault="000E67CC" w:rsidP="00287FED">
      <w:pPr>
        <w:spacing w:after="0" w:line="360" w:lineRule="auto"/>
        <w:jc w:val="both"/>
        <w:rPr>
          <w:rFonts w:ascii="Times New Roman" w:hAnsi="Times New Roman" w:cs="Times New Roman"/>
          <w:b/>
          <w:bCs/>
          <w:sz w:val="24"/>
          <w:szCs w:val="24"/>
        </w:rPr>
      </w:pPr>
    </w:p>
    <w:bookmarkEnd w:id="5"/>
    <w:p w14:paraId="2051E1C3" w14:textId="77777777" w:rsidR="00F070F7" w:rsidRDefault="00B22542" w:rsidP="003457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6" w:name="_Hlk41853447"/>
      <w:r>
        <w:rPr>
          <w:rFonts w:ascii="Times New Roman" w:hAnsi="Times New Roman" w:cs="Times New Roman"/>
          <w:sz w:val="24"/>
          <w:szCs w:val="24"/>
        </w:rPr>
        <w:t>A pesquisa foi realizada por meio de</w:t>
      </w:r>
      <w:r w:rsidR="00F070F7">
        <w:rPr>
          <w:rFonts w:ascii="Times New Roman" w:hAnsi="Times New Roman" w:cs="Times New Roman"/>
          <w:sz w:val="24"/>
          <w:szCs w:val="24"/>
        </w:rPr>
        <w:t xml:space="preserve"> um</w:t>
      </w:r>
      <w:r>
        <w:rPr>
          <w:rFonts w:ascii="Times New Roman" w:hAnsi="Times New Roman" w:cs="Times New Roman"/>
          <w:sz w:val="24"/>
          <w:szCs w:val="24"/>
        </w:rPr>
        <w:t xml:space="preserve"> questionário no Google Forms </w:t>
      </w:r>
      <w:r w:rsidR="00C44FFF">
        <w:rPr>
          <w:rFonts w:ascii="Times New Roman" w:hAnsi="Times New Roman" w:cs="Times New Roman"/>
          <w:sz w:val="24"/>
          <w:szCs w:val="24"/>
        </w:rPr>
        <w:t xml:space="preserve">divulgado em redes sociais (Facebook, Instagram e grupos de WhatsApp) </w:t>
      </w:r>
      <w:r w:rsidR="0081322E">
        <w:rPr>
          <w:rFonts w:ascii="Times New Roman" w:hAnsi="Times New Roman" w:cs="Times New Roman"/>
          <w:sz w:val="24"/>
          <w:szCs w:val="24"/>
        </w:rPr>
        <w:t xml:space="preserve">orientando-se </w:t>
      </w:r>
      <w:r w:rsidR="00C44FFF">
        <w:rPr>
          <w:rFonts w:ascii="Times New Roman" w:hAnsi="Times New Roman" w:cs="Times New Roman"/>
          <w:sz w:val="24"/>
          <w:szCs w:val="24"/>
        </w:rPr>
        <w:t xml:space="preserve">que </w:t>
      </w:r>
      <w:r w:rsidR="00FB250A">
        <w:rPr>
          <w:rFonts w:ascii="Times New Roman" w:hAnsi="Times New Roman" w:cs="Times New Roman"/>
          <w:sz w:val="24"/>
          <w:szCs w:val="24"/>
        </w:rPr>
        <w:t xml:space="preserve">fossem respondidos </w:t>
      </w:r>
      <w:r w:rsidR="00C44FFF">
        <w:rPr>
          <w:rFonts w:ascii="Times New Roman" w:hAnsi="Times New Roman" w:cs="Times New Roman"/>
          <w:sz w:val="24"/>
          <w:szCs w:val="24"/>
        </w:rPr>
        <w:t xml:space="preserve">apenas </w:t>
      </w:r>
      <w:r w:rsidR="00FB250A">
        <w:rPr>
          <w:rFonts w:ascii="Times New Roman" w:hAnsi="Times New Roman" w:cs="Times New Roman"/>
          <w:sz w:val="24"/>
          <w:szCs w:val="24"/>
        </w:rPr>
        <w:t xml:space="preserve">por </w:t>
      </w:r>
      <w:r>
        <w:rPr>
          <w:rFonts w:ascii="Times New Roman" w:hAnsi="Times New Roman" w:cs="Times New Roman"/>
          <w:sz w:val="24"/>
          <w:szCs w:val="24"/>
        </w:rPr>
        <w:t>professores de música</w:t>
      </w:r>
      <w:r w:rsidR="00C44FFF">
        <w:rPr>
          <w:rFonts w:ascii="Times New Roman" w:hAnsi="Times New Roman" w:cs="Times New Roman"/>
          <w:sz w:val="24"/>
          <w:szCs w:val="24"/>
        </w:rPr>
        <w:t xml:space="preserve"> </w:t>
      </w:r>
      <w:r w:rsidR="008D0DD2">
        <w:rPr>
          <w:rFonts w:ascii="Times New Roman" w:hAnsi="Times New Roman" w:cs="Times New Roman"/>
          <w:sz w:val="24"/>
          <w:szCs w:val="24"/>
        </w:rPr>
        <w:t xml:space="preserve">instrumental e vocal </w:t>
      </w:r>
      <w:r w:rsidR="0081322E">
        <w:rPr>
          <w:rFonts w:ascii="Times New Roman" w:hAnsi="Times New Roman" w:cs="Times New Roman"/>
          <w:sz w:val="24"/>
          <w:szCs w:val="24"/>
        </w:rPr>
        <w:t xml:space="preserve">que ministram </w:t>
      </w:r>
      <w:r w:rsidR="00C44FFF">
        <w:rPr>
          <w:rFonts w:ascii="Times New Roman" w:hAnsi="Times New Roman" w:cs="Times New Roman"/>
          <w:sz w:val="24"/>
          <w:szCs w:val="24"/>
        </w:rPr>
        <w:t>aulas online</w:t>
      </w:r>
      <w:r>
        <w:rPr>
          <w:rFonts w:ascii="Times New Roman" w:hAnsi="Times New Roman" w:cs="Times New Roman"/>
          <w:sz w:val="24"/>
          <w:szCs w:val="24"/>
        </w:rPr>
        <w:t xml:space="preserve">. </w:t>
      </w:r>
      <w:r w:rsidR="00F070F7">
        <w:rPr>
          <w:rFonts w:ascii="Times New Roman" w:hAnsi="Times New Roman" w:cs="Times New Roman"/>
          <w:sz w:val="24"/>
          <w:szCs w:val="24"/>
        </w:rPr>
        <w:t xml:space="preserve">O compartilhamento do link do questionário foi monitorado observando as interações nos grupos específicos e no perfil da autora. </w:t>
      </w:r>
      <w:r>
        <w:rPr>
          <w:rFonts w:ascii="Times New Roman" w:hAnsi="Times New Roman" w:cs="Times New Roman"/>
          <w:sz w:val="24"/>
          <w:szCs w:val="24"/>
        </w:rPr>
        <w:t>As perguntas referentes ao ensino-aprendizagem, aspectos técnico-musicais dos instrumentos</w:t>
      </w:r>
      <w:r w:rsidR="00F90B75">
        <w:rPr>
          <w:rFonts w:ascii="Times New Roman" w:hAnsi="Times New Roman" w:cs="Times New Roman"/>
          <w:sz w:val="24"/>
          <w:szCs w:val="24"/>
        </w:rPr>
        <w:t>, estratégias de aula</w:t>
      </w:r>
      <w:r>
        <w:rPr>
          <w:rFonts w:ascii="Times New Roman" w:hAnsi="Times New Roman" w:cs="Times New Roman"/>
          <w:sz w:val="24"/>
          <w:szCs w:val="24"/>
        </w:rPr>
        <w:t xml:space="preserve"> e opiniões pessoas permiti</w:t>
      </w:r>
      <w:r w:rsidR="008F2E1B">
        <w:rPr>
          <w:rFonts w:ascii="Times New Roman" w:hAnsi="Times New Roman" w:cs="Times New Roman"/>
          <w:sz w:val="24"/>
          <w:szCs w:val="24"/>
        </w:rPr>
        <w:t>r</w:t>
      </w:r>
      <w:r>
        <w:rPr>
          <w:rFonts w:ascii="Times New Roman" w:hAnsi="Times New Roman" w:cs="Times New Roman"/>
          <w:sz w:val="24"/>
          <w:szCs w:val="24"/>
        </w:rPr>
        <w:t xml:space="preserve">am que fossem selecionadas múltiplas alternativas, enquanto as perguntas </w:t>
      </w:r>
      <w:r w:rsidR="00F070F7">
        <w:rPr>
          <w:rFonts w:ascii="Times New Roman" w:hAnsi="Times New Roman" w:cs="Times New Roman"/>
          <w:sz w:val="24"/>
          <w:szCs w:val="24"/>
        </w:rPr>
        <w:t>sobre</w:t>
      </w:r>
      <w:r>
        <w:rPr>
          <w:rFonts w:ascii="Times New Roman" w:hAnsi="Times New Roman" w:cs="Times New Roman"/>
          <w:sz w:val="24"/>
          <w:szCs w:val="24"/>
        </w:rPr>
        <w:t xml:space="preserve"> informações pessoais permiti</w:t>
      </w:r>
      <w:r w:rsidR="008F2E1B">
        <w:rPr>
          <w:rFonts w:ascii="Times New Roman" w:hAnsi="Times New Roman" w:cs="Times New Roman"/>
          <w:sz w:val="24"/>
          <w:szCs w:val="24"/>
        </w:rPr>
        <w:t>r</w:t>
      </w:r>
      <w:r>
        <w:rPr>
          <w:rFonts w:ascii="Times New Roman" w:hAnsi="Times New Roman" w:cs="Times New Roman"/>
          <w:sz w:val="24"/>
          <w:szCs w:val="24"/>
        </w:rPr>
        <w:t xml:space="preserve">am apenas uma escolha. </w:t>
      </w:r>
      <w:r w:rsidR="00F90B75">
        <w:rPr>
          <w:rFonts w:ascii="Times New Roman" w:hAnsi="Times New Roman" w:cs="Times New Roman"/>
          <w:sz w:val="24"/>
          <w:szCs w:val="24"/>
        </w:rPr>
        <w:t xml:space="preserve">O questionário não contemplou o critério da regionalidade, </w:t>
      </w:r>
      <w:r w:rsidR="0081322E">
        <w:rPr>
          <w:rFonts w:ascii="Times New Roman" w:hAnsi="Times New Roman" w:cs="Times New Roman"/>
          <w:sz w:val="24"/>
          <w:szCs w:val="24"/>
        </w:rPr>
        <w:t>fator que</w:t>
      </w:r>
      <w:r w:rsidR="00F90B75">
        <w:rPr>
          <w:rFonts w:ascii="Times New Roman" w:hAnsi="Times New Roman" w:cs="Times New Roman"/>
          <w:sz w:val="24"/>
          <w:szCs w:val="24"/>
        </w:rPr>
        <w:t xml:space="preserve"> pode ser debatido em pesquisas futuras.</w:t>
      </w:r>
      <w:r w:rsidR="00CF30C4">
        <w:rPr>
          <w:rFonts w:ascii="Times New Roman" w:hAnsi="Times New Roman" w:cs="Times New Roman"/>
          <w:sz w:val="24"/>
          <w:szCs w:val="24"/>
        </w:rPr>
        <w:t xml:space="preserve"> Porém, mediante o acompanhamento da divulgação do questionário, pode-se afirmar que todos os professores eram brasileiros e residentes no Brasil, em sua maioria na região de São Paulo.</w:t>
      </w:r>
      <w:r w:rsidR="00345704">
        <w:rPr>
          <w:rFonts w:ascii="Times New Roman" w:hAnsi="Times New Roman" w:cs="Times New Roman"/>
          <w:sz w:val="24"/>
          <w:szCs w:val="24"/>
        </w:rPr>
        <w:t xml:space="preserve"> </w:t>
      </w:r>
      <w:r w:rsidR="001F3594">
        <w:rPr>
          <w:rFonts w:ascii="Times New Roman" w:hAnsi="Times New Roman" w:cs="Times New Roman"/>
          <w:sz w:val="24"/>
          <w:szCs w:val="24"/>
        </w:rPr>
        <w:t xml:space="preserve">Foram obtidas 34 respostas à pesquisa, por professores de diversos instrumentos, a partir de 18 anos; 15 dos participantes afirmaram ensinar mais de um instrumento. A distribuição da faixa etária e dos tipos de instrumento ensinados encontram-se no </w:t>
      </w:r>
      <w:r w:rsidR="00CE19BD">
        <w:rPr>
          <w:rFonts w:ascii="Times New Roman" w:hAnsi="Times New Roman" w:cs="Times New Roman"/>
          <w:sz w:val="24"/>
          <w:szCs w:val="24"/>
        </w:rPr>
        <w:t>Figura 1</w:t>
      </w:r>
      <w:r w:rsidR="00F82214">
        <w:rPr>
          <w:rFonts w:ascii="Times New Roman" w:hAnsi="Times New Roman" w:cs="Times New Roman"/>
          <w:sz w:val="24"/>
          <w:szCs w:val="24"/>
        </w:rPr>
        <w:t>, com as respectivas quantidades de respostas</w:t>
      </w:r>
      <w:r w:rsidR="001F3594">
        <w:rPr>
          <w:rFonts w:ascii="Times New Roman" w:hAnsi="Times New Roman" w:cs="Times New Roman"/>
          <w:sz w:val="24"/>
          <w:szCs w:val="24"/>
        </w:rPr>
        <w:t>.</w:t>
      </w:r>
    </w:p>
    <w:p w14:paraId="004EAB45" w14:textId="77777777" w:rsidR="00F82214" w:rsidRDefault="00F82214" w:rsidP="00345704">
      <w:pPr>
        <w:spacing w:after="0" w:line="360" w:lineRule="auto"/>
        <w:jc w:val="both"/>
        <w:rPr>
          <w:rFonts w:ascii="Times New Roman" w:hAnsi="Times New Roman" w:cs="Times New Roman"/>
          <w:sz w:val="24"/>
          <w:szCs w:val="24"/>
        </w:rPr>
      </w:pPr>
    </w:p>
    <w:p w14:paraId="650D16BC" w14:textId="77777777" w:rsidR="00F82214" w:rsidRDefault="00F82214" w:rsidP="00F82214">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254B59" wp14:editId="65C87743">
            <wp:extent cx="4905795" cy="2124075"/>
            <wp:effectExtent l="0" t="0" r="9525" b="0"/>
            <wp:docPr id="1" name="Imagem 1" descr="Uma imagem contendo screenshot,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s.jpg"/>
                    <pic:cNvPicPr/>
                  </pic:nvPicPr>
                  <pic:blipFill>
                    <a:blip r:embed="rId8">
                      <a:extLst>
                        <a:ext uri="{28A0092B-C50C-407E-A947-70E740481C1C}">
                          <a14:useLocalDpi xmlns:a14="http://schemas.microsoft.com/office/drawing/2010/main" val="0"/>
                        </a:ext>
                      </a:extLst>
                    </a:blip>
                    <a:stretch>
                      <a:fillRect/>
                    </a:stretch>
                  </pic:blipFill>
                  <pic:spPr>
                    <a:xfrm>
                      <a:off x="0" y="0"/>
                      <a:ext cx="4915202" cy="2128148"/>
                    </a:xfrm>
                    <a:prstGeom prst="rect">
                      <a:avLst/>
                    </a:prstGeom>
                  </pic:spPr>
                </pic:pic>
              </a:graphicData>
            </a:graphic>
          </wp:inline>
        </w:drawing>
      </w:r>
    </w:p>
    <w:p w14:paraId="422E0BA1" w14:textId="77777777" w:rsidR="001F3594" w:rsidRPr="00AA7779" w:rsidRDefault="00850C43" w:rsidP="00AA77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Figura </w:t>
      </w:r>
      <w:r w:rsidR="00F82214" w:rsidRPr="00AA7779">
        <w:rPr>
          <w:rFonts w:ascii="Times New Roman" w:hAnsi="Times New Roman" w:cs="Times New Roman"/>
          <w:sz w:val="20"/>
          <w:szCs w:val="20"/>
        </w:rPr>
        <w:t xml:space="preserve">1: </w:t>
      </w:r>
      <w:r w:rsidR="00AA7779" w:rsidRPr="00AA7779">
        <w:rPr>
          <w:rFonts w:ascii="Times New Roman" w:hAnsi="Times New Roman" w:cs="Times New Roman"/>
          <w:sz w:val="20"/>
          <w:szCs w:val="20"/>
        </w:rPr>
        <w:t>Participantes divididos por idade e por instrumentos.</w:t>
      </w:r>
    </w:p>
    <w:p w14:paraId="7B8105D6" w14:textId="77777777" w:rsidR="00AA7779" w:rsidRPr="00AA7779" w:rsidRDefault="00AA7779" w:rsidP="00AA7779">
      <w:pPr>
        <w:spacing w:after="0" w:line="240" w:lineRule="auto"/>
        <w:jc w:val="center"/>
        <w:rPr>
          <w:rFonts w:ascii="Times New Roman" w:hAnsi="Times New Roman" w:cs="Times New Roman"/>
          <w:sz w:val="20"/>
          <w:szCs w:val="20"/>
        </w:rPr>
      </w:pPr>
      <w:r w:rsidRPr="00AA7779">
        <w:rPr>
          <w:rFonts w:ascii="Times New Roman" w:hAnsi="Times New Roman" w:cs="Times New Roman"/>
          <w:sz w:val="20"/>
          <w:szCs w:val="20"/>
        </w:rPr>
        <w:t>Fonte: elaborado pela autora</w:t>
      </w:r>
    </w:p>
    <w:p w14:paraId="1FC9E798" w14:textId="77777777" w:rsidR="00AA7779" w:rsidRDefault="00AA7779" w:rsidP="00345704">
      <w:pPr>
        <w:spacing w:after="0" w:line="360" w:lineRule="auto"/>
        <w:ind w:firstLine="708"/>
        <w:jc w:val="both"/>
        <w:rPr>
          <w:rFonts w:ascii="Times New Roman" w:hAnsi="Times New Roman" w:cs="Times New Roman"/>
          <w:sz w:val="24"/>
          <w:szCs w:val="24"/>
        </w:rPr>
      </w:pPr>
    </w:p>
    <w:p w14:paraId="1FC667A5" w14:textId="77777777" w:rsidR="00641976" w:rsidRDefault="00641976" w:rsidP="003457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relação à opinião e sentimento acerca a repentina mudança do ensino para o ambiente virtual, 16 participantes afirmaram que foi uma difícil adaptação, a qual poderia ser positiva se fosse feita com preparo; em contrapartida, 13 disseram ter facilidade com tecnologia e, por isso, acharam a transição fácil; apenas 2 participantes a consideraram totalmente difícil e desagradável. Vale dizer ainda que 19 professores concordaram que </w:t>
      </w:r>
      <w:r>
        <w:rPr>
          <w:rFonts w:ascii="Times New Roman" w:hAnsi="Times New Roman" w:cs="Times New Roman"/>
          <w:sz w:val="24"/>
          <w:szCs w:val="24"/>
        </w:rPr>
        <w:lastRenderedPageBreak/>
        <w:t>a modalidade virtual deve ser considerada como alternativa mesmo após a pandemia, e que todos afirmaram não haverem passado por treinamento.</w:t>
      </w:r>
      <w:r w:rsidR="00BE457B">
        <w:rPr>
          <w:rFonts w:ascii="Times New Roman" w:hAnsi="Times New Roman" w:cs="Times New Roman"/>
          <w:sz w:val="24"/>
          <w:szCs w:val="24"/>
        </w:rPr>
        <w:t xml:space="preserve"> </w:t>
      </w:r>
    </w:p>
    <w:p w14:paraId="1982EBFA" w14:textId="77777777" w:rsidR="003154B8" w:rsidRDefault="00DB6034" w:rsidP="00DB60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analisar as respostas quanto aos fatores positivos e negativos, os resultados apresentaram algumas constatações intrigantes. No tocante </w:t>
      </w:r>
      <w:r w:rsidR="003154B8">
        <w:rPr>
          <w:rFonts w:ascii="Times New Roman" w:hAnsi="Times New Roman" w:cs="Times New Roman"/>
          <w:sz w:val="24"/>
          <w:szCs w:val="24"/>
        </w:rPr>
        <w:t xml:space="preserve">às vantagens, </w:t>
      </w:r>
      <w:r>
        <w:rPr>
          <w:rFonts w:ascii="Times New Roman" w:hAnsi="Times New Roman" w:cs="Times New Roman"/>
          <w:sz w:val="24"/>
          <w:szCs w:val="24"/>
        </w:rPr>
        <w:t xml:space="preserve">as respostas foram majoritárias para ensino de teoria musical (12 respostas), compreensões contextuais musicais (11 respostas), e técnica básica (11 respostas), seguidos por musicalidade </w:t>
      </w:r>
      <w:r w:rsidR="003154B8">
        <w:rPr>
          <w:rFonts w:ascii="Times New Roman" w:hAnsi="Times New Roman" w:cs="Times New Roman"/>
          <w:sz w:val="24"/>
          <w:szCs w:val="24"/>
        </w:rPr>
        <w:t xml:space="preserve">e interpretação musical </w:t>
      </w:r>
      <w:r>
        <w:rPr>
          <w:rFonts w:ascii="Times New Roman" w:hAnsi="Times New Roman" w:cs="Times New Roman"/>
          <w:sz w:val="24"/>
          <w:szCs w:val="24"/>
        </w:rPr>
        <w:t>(8 respostas); os itens sonoridade</w:t>
      </w:r>
      <w:r w:rsidR="003154B8">
        <w:rPr>
          <w:rFonts w:ascii="Times New Roman" w:hAnsi="Times New Roman" w:cs="Times New Roman"/>
          <w:sz w:val="24"/>
          <w:szCs w:val="24"/>
        </w:rPr>
        <w:t xml:space="preserve">, técnicas avançadas </w:t>
      </w:r>
      <w:r>
        <w:rPr>
          <w:rFonts w:ascii="Times New Roman" w:hAnsi="Times New Roman" w:cs="Times New Roman"/>
          <w:sz w:val="24"/>
          <w:szCs w:val="24"/>
        </w:rPr>
        <w:t>e proximidade com o aluno obtiveram 2 respostas</w:t>
      </w:r>
      <w:r w:rsidR="003154B8">
        <w:rPr>
          <w:rFonts w:ascii="Times New Roman" w:hAnsi="Times New Roman" w:cs="Times New Roman"/>
          <w:sz w:val="24"/>
          <w:szCs w:val="24"/>
        </w:rPr>
        <w:t xml:space="preserve"> cada</w:t>
      </w:r>
      <w:r>
        <w:rPr>
          <w:rFonts w:ascii="Times New Roman" w:hAnsi="Times New Roman" w:cs="Times New Roman"/>
          <w:sz w:val="24"/>
          <w:szCs w:val="24"/>
        </w:rPr>
        <w:t xml:space="preserve">, e música em grupo não foi assinalada por algum participante. No tópico aberto para outras respostas, houve observações de vantagens como concentração, apreciação musical, e duas respostas afirmando que todos os itens, exceto música em grupo, podiam ser contemplados devido a um qualificado sistema utilizado possuído pelo professor; outros três professores disseram não observar vantagens. </w:t>
      </w:r>
    </w:p>
    <w:p w14:paraId="4EA390CA" w14:textId="77777777" w:rsidR="00DB6034" w:rsidRDefault="00DB6034" w:rsidP="00DB60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quanto </w:t>
      </w:r>
      <w:r w:rsidR="003154B8">
        <w:rPr>
          <w:rFonts w:ascii="Times New Roman" w:hAnsi="Times New Roman" w:cs="Times New Roman"/>
          <w:sz w:val="24"/>
          <w:szCs w:val="24"/>
        </w:rPr>
        <w:t xml:space="preserve">às desvantagens, o item sonoridade foi o principal fator (30 respostas), seguido por ausência de música em grupo (14 respostas), musicalidade e interpretação musical (12 respostas), técnicas avançadas (9 respostas), técnica básica (8 respostas); ambos os itens teoria musical e compreensões contextuais musicais tiveram 3 respostas cada. O tópico aberto trouxe três distintas observações: haveria ainda outros fatores desfavoráveis; dificuldade no entendimento do som por parte do professor; reiteração do fato de possuir um sistema adequado a todos os fatores, exceto a impossibilidade de adequadamente realizar música em grupo. Com exceção da clara percepção da sonoridade ser um fator bastante negativo nas aulas em ambiente virtual, e do ensino dos fatores teóricos, conceituais e básicos ser positivo, as demais respostas apresentam números muito similares. Tal constatação </w:t>
      </w:r>
      <w:r w:rsidR="003E3EE4">
        <w:rPr>
          <w:rFonts w:ascii="Times New Roman" w:hAnsi="Times New Roman" w:cs="Times New Roman"/>
          <w:sz w:val="24"/>
          <w:szCs w:val="24"/>
        </w:rPr>
        <w:t>poderia levar a uma investigação mais profunda em futuras pesquisas para diagnosticar a origem da percepção positiva ou negativa do professor – se trata-se de uma deficiência tecnológica</w:t>
      </w:r>
      <w:r w:rsidR="00F1680F">
        <w:rPr>
          <w:rFonts w:ascii="Times New Roman" w:hAnsi="Times New Roman" w:cs="Times New Roman"/>
          <w:sz w:val="24"/>
          <w:szCs w:val="24"/>
        </w:rPr>
        <w:t xml:space="preserve"> nos softwares acessíveis</w:t>
      </w:r>
      <w:r w:rsidR="003E3EE4">
        <w:rPr>
          <w:rFonts w:ascii="Times New Roman" w:hAnsi="Times New Roman" w:cs="Times New Roman"/>
          <w:sz w:val="24"/>
          <w:szCs w:val="24"/>
        </w:rPr>
        <w:t xml:space="preserve">, ou de </w:t>
      </w:r>
      <w:r w:rsidR="00F1680F">
        <w:rPr>
          <w:rFonts w:ascii="Times New Roman" w:hAnsi="Times New Roman" w:cs="Times New Roman"/>
          <w:sz w:val="24"/>
          <w:szCs w:val="24"/>
        </w:rPr>
        <w:t xml:space="preserve">um despreparo </w:t>
      </w:r>
      <w:r w:rsidR="003E3EE4">
        <w:rPr>
          <w:rFonts w:ascii="Times New Roman" w:hAnsi="Times New Roman" w:cs="Times New Roman"/>
          <w:sz w:val="24"/>
          <w:szCs w:val="24"/>
        </w:rPr>
        <w:t>pedagógic</w:t>
      </w:r>
      <w:r w:rsidR="00F1680F">
        <w:rPr>
          <w:rFonts w:ascii="Times New Roman" w:hAnsi="Times New Roman" w:cs="Times New Roman"/>
          <w:sz w:val="24"/>
          <w:szCs w:val="24"/>
        </w:rPr>
        <w:t>o</w:t>
      </w:r>
      <w:r w:rsidR="003E3EE4">
        <w:rPr>
          <w:rFonts w:ascii="Times New Roman" w:hAnsi="Times New Roman" w:cs="Times New Roman"/>
          <w:sz w:val="24"/>
          <w:szCs w:val="24"/>
        </w:rPr>
        <w:t xml:space="preserve"> para o virtual, por exemplo.</w:t>
      </w:r>
    </w:p>
    <w:p w14:paraId="73F66D59" w14:textId="77777777" w:rsidR="00DB6034" w:rsidRDefault="00786601" w:rsidP="00834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quesito sobre a ausência do contato presencial com o aluno, 20 professores afirmaram que esta dificulta a transmissão de alguns conteúdos, enquanto 5 afirmaram ser impossível</w:t>
      </w:r>
      <w:r w:rsidR="00E71CAC">
        <w:rPr>
          <w:rFonts w:ascii="Times New Roman" w:hAnsi="Times New Roman" w:cs="Times New Roman"/>
          <w:sz w:val="24"/>
          <w:szCs w:val="24"/>
        </w:rPr>
        <w:t>. Em comentários adicionais, um professor afirmou que a falta de contato físico com o aluno frequentemente ocasionava prolongada demora para alcançar certos resultados, os quais seriam bastante rápidos se pudessem demonstrar através do toque. Outros</w:t>
      </w:r>
      <w:r>
        <w:rPr>
          <w:rFonts w:ascii="Times New Roman" w:hAnsi="Times New Roman" w:cs="Times New Roman"/>
          <w:sz w:val="24"/>
          <w:szCs w:val="24"/>
        </w:rPr>
        <w:t xml:space="preserve"> 17 </w:t>
      </w:r>
      <w:r w:rsidR="00E71CAC">
        <w:rPr>
          <w:rFonts w:ascii="Times New Roman" w:hAnsi="Times New Roman" w:cs="Times New Roman"/>
          <w:sz w:val="24"/>
          <w:szCs w:val="24"/>
        </w:rPr>
        <w:t xml:space="preserve">professores </w:t>
      </w:r>
      <w:r>
        <w:rPr>
          <w:rFonts w:ascii="Times New Roman" w:hAnsi="Times New Roman" w:cs="Times New Roman"/>
          <w:sz w:val="24"/>
          <w:szCs w:val="24"/>
        </w:rPr>
        <w:t>disseram que tal dificuldade é contornável, uma vez que haja preparo adequado.</w:t>
      </w:r>
      <w:r w:rsidR="0078555E">
        <w:rPr>
          <w:rFonts w:ascii="Times New Roman" w:hAnsi="Times New Roman" w:cs="Times New Roman"/>
          <w:sz w:val="24"/>
          <w:szCs w:val="24"/>
        </w:rPr>
        <w:t xml:space="preserve"> Ainda nesse contexto, 12 professores consideram bastante prejudicial </w:t>
      </w:r>
      <w:r w:rsidR="0078555E">
        <w:rPr>
          <w:rFonts w:ascii="Times New Roman" w:hAnsi="Times New Roman" w:cs="Times New Roman"/>
          <w:sz w:val="24"/>
          <w:szCs w:val="24"/>
        </w:rPr>
        <w:lastRenderedPageBreak/>
        <w:t>a impossibilidade de executar música em grupo (orquestra, banda, música de câmara), e outros 7 disseram observar perdas no relacionamento com os alunos. Curiosamente, 3 professores afirmaram considerar que não há problemas pela não-presença do aluno, e que o desconforto comumente referido está ligado a estigmas tradicionais e tecnofobia.</w:t>
      </w:r>
      <w:r w:rsidR="00E71CAC">
        <w:rPr>
          <w:rFonts w:ascii="Times New Roman" w:hAnsi="Times New Roman" w:cs="Times New Roman"/>
          <w:sz w:val="24"/>
          <w:szCs w:val="24"/>
        </w:rPr>
        <w:t xml:space="preserve"> </w:t>
      </w:r>
    </w:p>
    <w:p w14:paraId="4FCDD29D" w14:textId="77777777" w:rsidR="00CE19BD" w:rsidRDefault="00CE19BD" w:rsidP="00834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66891">
        <w:rPr>
          <w:rFonts w:ascii="Times New Roman" w:hAnsi="Times New Roman" w:cs="Times New Roman"/>
          <w:sz w:val="24"/>
          <w:szCs w:val="24"/>
        </w:rPr>
        <w:t>Quando questionados sobre os planos após o fim do isolamento social, 15 professores disseram esperar que as escolas de música mantenham um sistema híbrido, com aulas presenciais e online; 9 afirmaram que pretendem retornar a aulas presenciais, mas manter alunos particulares online; outros 10 pretendem retornar somente para aulas presenciais. Nenhum professor selecionou a opção de migrar totalmente para o online, nem a opção de manter as aulas individuais online e as atividades coletivas presenciais.</w:t>
      </w:r>
      <w:r w:rsidR="00814B19">
        <w:rPr>
          <w:rFonts w:ascii="Times New Roman" w:hAnsi="Times New Roman" w:cs="Times New Roman"/>
          <w:sz w:val="24"/>
          <w:szCs w:val="24"/>
        </w:rPr>
        <w:t xml:space="preserve"> Os participantes também responder uma questão sobre sua atuação profissional, além de outra referente aos ambientes virtuais utilizados para as aulas, na qual foram permitidas múltiplas respostas. As respostas referentes a estas duas perguntas estão dispostas na Figura 2, abaixo.</w:t>
      </w:r>
    </w:p>
    <w:p w14:paraId="26159E70" w14:textId="77777777" w:rsidR="00814B19" w:rsidRDefault="00814B19" w:rsidP="00834A70">
      <w:pPr>
        <w:spacing w:after="0" w:line="360" w:lineRule="auto"/>
        <w:jc w:val="both"/>
        <w:rPr>
          <w:rFonts w:ascii="Times New Roman" w:hAnsi="Times New Roman" w:cs="Times New Roman"/>
          <w:sz w:val="24"/>
          <w:szCs w:val="24"/>
        </w:rPr>
      </w:pPr>
    </w:p>
    <w:p w14:paraId="266BFA84" w14:textId="77777777" w:rsidR="00814B19" w:rsidRDefault="00814B19" w:rsidP="00814B1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942EB0" wp14:editId="0DCFFE9E">
            <wp:extent cx="4735193" cy="2200275"/>
            <wp:effectExtent l="0" t="0" r="8890" b="0"/>
            <wp:docPr id="3" name="Imagem 3" descr="Uma imagem contendo relóg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os2.jpg"/>
                    <pic:cNvPicPr/>
                  </pic:nvPicPr>
                  <pic:blipFill>
                    <a:blip r:embed="rId9">
                      <a:extLst>
                        <a:ext uri="{28A0092B-C50C-407E-A947-70E740481C1C}">
                          <a14:useLocalDpi xmlns:a14="http://schemas.microsoft.com/office/drawing/2010/main" val="0"/>
                        </a:ext>
                      </a:extLst>
                    </a:blip>
                    <a:stretch>
                      <a:fillRect/>
                    </a:stretch>
                  </pic:blipFill>
                  <pic:spPr>
                    <a:xfrm>
                      <a:off x="0" y="0"/>
                      <a:ext cx="4745720" cy="2205167"/>
                    </a:xfrm>
                    <a:prstGeom prst="rect">
                      <a:avLst/>
                    </a:prstGeom>
                  </pic:spPr>
                </pic:pic>
              </a:graphicData>
            </a:graphic>
          </wp:inline>
        </w:drawing>
      </w:r>
    </w:p>
    <w:p w14:paraId="17766CE7" w14:textId="77777777" w:rsidR="00786601" w:rsidRPr="00814B19" w:rsidRDefault="00814B19" w:rsidP="00814B19">
      <w:pPr>
        <w:spacing w:after="0" w:line="240" w:lineRule="auto"/>
        <w:jc w:val="center"/>
        <w:rPr>
          <w:rFonts w:ascii="Times New Roman" w:hAnsi="Times New Roman" w:cs="Times New Roman"/>
          <w:sz w:val="20"/>
          <w:szCs w:val="20"/>
        </w:rPr>
      </w:pPr>
      <w:r w:rsidRPr="00814B19">
        <w:rPr>
          <w:rFonts w:ascii="Times New Roman" w:hAnsi="Times New Roman" w:cs="Times New Roman"/>
          <w:sz w:val="20"/>
          <w:szCs w:val="20"/>
        </w:rPr>
        <w:t>Figura 2: gráficos correspondentes às respostas de atuação profissional e ambientes virtuais utilizados para o ensino de instrumento.</w:t>
      </w:r>
    </w:p>
    <w:p w14:paraId="353C9051" w14:textId="77777777" w:rsidR="00814B19" w:rsidRPr="00814B19" w:rsidRDefault="00814B19" w:rsidP="00814B19">
      <w:pPr>
        <w:spacing w:after="0" w:line="240" w:lineRule="auto"/>
        <w:jc w:val="center"/>
        <w:rPr>
          <w:rFonts w:ascii="Times New Roman" w:hAnsi="Times New Roman" w:cs="Times New Roman"/>
          <w:sz w:val="20"/>
          <w:szCs w:val="20"/>
        </w:rPr>
      </w:pPr>
      <w:r w:rsidRPr="00814B19">
        <w:rPr>
          <w:rFonts w:ascii="Times New Roman" w:hAnsi="Times New Roman" w:cs="Times New Roman"/>
          <w:sz w:val="20"/>
          <w:szCs w:val="20"/>
        </w:rPr>
        <w:t>Fonte: elaborado pela autora</w:t>
      </w:r>
    </w:p>
    <w:p w14:paraId="6F794851" w14:textId="77777777" w:rsidR="00814B19" w:rsidRDefault="00F90B75" w:rsidP="00287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AD843EA" w14:textId="77777777" w:rsidR="00F90B75" w:rsidRDefault="00B11F27" w:rsidP="00814B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Vale ressaltar que o questionário não abrangeu professores que não migraram para o ambiente virtual. Porém, durante o processo de envio dos questionários, manteve-se a abertura para </w:t>
      </w:r>
      <w:r w:rsidR="00CE51BE">
        <w:rPr>
          <w:rFonts w:ascii="Times New Roman" w:hAnsi="Times New Roman" w:cs="Times New Roman"/>
          <w:sz w:val="24"/>
          <w:szCs w:val="24"/>
        </w:rPr>
        <w:t xml:space="preserve">diálogo </w:t>
      </w:r>
      <w:r>
        <w:rPr>
          <w:rFonts w:ascii="Times New Roman" w:hAnsi="Times New Roman" w:cs="Times New Roman"/>
          <w:sz w:val="24"/>
          <w:szCs w:val="24"/>
        </w:rPr>
        <w:t>com estes</w:t>
      </w:r>
      <w:r w:rsidR="001B3045">
        <w:rPr>
          <w:rFonts w:ascii="Times New Roman" w:hAnsi="Times New Roman" w:cs="Times New Roman"/>
          <w:sz w:val="24"/>
          <w:szCs w:val="24"/>
        </w:rPr>
        <w:t xml:space="preserve"> através de conversas informais</w:t>
      </w:r>
      <w:r>
        <w:rPr>
          <w:rFonts w:ascii="Times New Roman" w:hAnsi="Times New Roman" w:cs="Times New Roman"/>
          <w:sz w:val="24"/>
          <w:szCs w:val="24"/>
        </w:rPr>
        <w:t xml:space="preserve">. </w:t>
      </w:r>
      <w:r w:rsidR="00834A70">
        <w:rPr>
          <w:rFonts w:ascii="Times New Roman" w:hAnsi="Times New Roman" w:cs="Times New Roman"/>
          <w:sz w:val="24"/>
          <w:szCs w:val="24"/>
        </w:rPr>
        <w:t>A</w:t>
      </w:r>
      <w:r>
        <w:rPr>
          <w:rFonts w:ascii="Times New Roman" w:hAnsi="Times New Roman" w:cs="Times New Roman"/>
          <w:sz w:val="24"/>
          <w:szCs w:val="24"/>
        </w:rPr>
        <w:t xml:space="preserve">s razões para a não-adaptação </w:t>
      </w:r>
      <w:r w:rsidR="00F95E48">
        <w:rPr>
          <w:rFonts w:ascii="Times New Roman" w:hAnsi="Times New Roman" w:cs="Times New Roman"/>
          <w:sz w:val="24"/>
          <w:szCs w:val="24"/>
        </w:rPr>
        <w:t>à</w:t>
      </w:r>
      <w:r>
        <w:rPr>
          <w:rFonts w:ascii="Times New Roman" w:hAnsi="Times New Roman" w:cs="Times New Roman"/>
          <w:sz w:val="24"/>
          <w:szCs w:val="24"/>
        </w:rPr>
        <w:t>s aulas online</w:t>
      </w:r>
      <w:r w:rsidR="00834A70">
        <w:rPr>
          <w:rFonts w:ascii="Times New Roman" w:hAnsi="Times New Roman" w:cs="Times New Roman"/>
          <w:sz w:val="24"/>
          <w:szCs w:val="24"/>
        </w:rPr>
        <w:t xml:space="preserve"> foram</w:t>
      </w:r>
      <w:r>
        <w:rPr>
          <w:rFonts w:ascii="Times New Roman" w:hAnsi="Times New Roman" w:cs="Times New Roman"/>
          <w:sz w:val="24"/>
          <w:szCs w:val="24"/>
        </w:rPr>
        <w:t xml:space="preserve">: 1) os alunos não aceitaram a modalidade; 2) alunos </w:t>
      </w:r>
      <w:r w:rsidR="00BB0240">
        <w:rPr>
          <w:rFonts w:ascii="Times New Roman" w:hAnsi="Times New Roman" w:cs="Times New Roman"/>
          <w:sz w:val="24"/>
          <w:szCs w:val="24"/>
        </w:rPr>
        <w:t>cancelaram as aulas para reduzir seus gastos devido à crise resultante da pandemia; 3) dificuldade em conseguir alunos particulares</w:t>
      </w:r>
      <w:r w:rsidR="00F95E48">
        <w:rPr>
          <w:rFonts w:ascii="Times New Roman" w:hAnsi="Times New Roman" w:cs="Times New Roman"/>
          <w:sz w:val="24"/>
          <w:szCs w:val="24"/>
        </w:rPr>
        <w:t>,</w:t>
      </w:r>
      <w:r w:rsidR="00A8389A">
        <w:rPr>
          <w:rFonts w:ascii="Times New Roman" w:hAnsi="Times New Roman" w:cs="Times New Roman"/>
          <w:sz w:val="24"/>
          <w:szCs w:val="24"/>
        </w:rPr>
        <w:t xml:space="preserve"> em geral, ainda mais para aulas online</w:t>
      </w:r>
      <w:r w:rsidR="00F95E48">
        <w:rPr>
          <w:rFonts w:ascii="Times New Roman" w:hAnsi="Times New Roman" w:cs="Times New Roman"/>
          <w:sz w:val="24"/>
          <w:szCs w:val="24"/>
        </w:rPr>
        <w:t xml:space="preserve">; 4) </w:t>
      </w:r>
      <w:r w:rsidR="00F95E48">
        <w:rPr>
          <w:rFonts w:ascii="Times New Roman" w:hAnsi="Times New Roman" w:cs="Times New Roman"/>
          <w:sz w:val="24"/>
          <w:szCs w:val="24"/>
        </w:rPr>
        <w:lastRenderedPageBreak/>
        <w:t>não gostar de ministrar aulas online</w:t>
      </w:r>
      <w:r w:rsidR="00A8389A">
        <w:rPr>
          <w:rFonts w:ascii="Times New Roman" w:hAnsi="Times New Roman" w:cs="Times New Roman"/>
          <w:sz w:val="24"/>
          <w:szCs w:val="24"/>
        </w:rPr>
        <w:t>; 5) preferência por migrar para outros nichos musicais emergentes, como produção de trilhas para filmes, games e vídeos.</w:t>
      </w:r>
    </w:p>
    <w:p w14:paraId="75B21E7A" w14:textId="77777777" w:rsidR="000E67CC" w:rsidRDefault="000E67CC" w:rsidP="000E67CC">
      <w:pPr>
        <w:spacing w:after="0" w:line="360" w:lineRule="auto"/>
        <w:jc w:val="both"/>
        <w:rPr>
          <w:rFonts w:ascii="Times New Roman" w:hAnsi="Times New Roman" w:cs="Times New Roman"/>
          <w:sz w:val="24"/>
          <w:szCs w:val="24"/>
        </w:rPr>
      </w:pPr>
    </w:p>
    <w:p w14:paraId="4D48308C" w14:textId="77777777" w:rsidR="000E67CC" w:rsidRPr="000E67CC" w:rsidRDefault="000E67CC" w:rsidP="000E67C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Hipóteses e horizontes para a continuação da pesquisa</w:t>
      </w:r>
    </w:p>
    <w:p w14:paraId="657B3902" w14:textId="77777777" w:rsidR="000E67CC" w:rsidRPr="000E67CC" w:rsidRDefault="000E67CC" w:rsidP="000E67CC">
      <w:pPr>
        <w:spacing w:after="0" w:line="360" w:lineRule="auto"/>
        <w:jc w:val="both"/>
        <w:rPr>
          <w:rFonts w:ascii="Times New Roman" w:hAnsi="Times New Roman" w:cs="Times New Roman"/>
          <w:b/>
          <w:bCs/>
          <w:sz w:val="24"/>
          <w:szCs w:val="24"/>
        </w:rPr>
      </w:pPr>
    </w:p>
    <w:p w14:paraId="4346ECE0" w14:textId="77777777" w:rsidR="006B0811" w:rsidRDefault="00D252C3" w:rsidP="00814B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última questão, aberta para comentários adicionais acerca do tema, também trouxe reflexões sobre outros vieses a serem considerados em pesquisas futuras sequenciais ou adjacentes a esta. Por exemplo, um dos professores afirmou que a maior perda, em sua opinião, foi a impossibilidade de continuar as aulas enfrentada por vários alunos que não tinham seu próprio instrumento – ou seja, emprestavam os instrumentos da escola onde estudavam e com o fechamento por medidas de segurança contra o covid-19 não poderiam mais ter acesso a eles. Esse problema revela mais um aspecto social-financeiro dos alunos, os quais muitas vezes não tem condição de adquirir seu próprio instrumento, principalmente algumas classes de instrumentos de sopro que são bastante caros</w:t>
      </w:r>
      <w:r w:rsidR="004B060D">
        <w:rPr>
          <w:rFonts w:ascii="Times New Roman" w:hAnsi="Times New Roman" w:cs="Times New Roman"/>
          <w:sz w:val="24"/>
          <w:szCs w:val="24"/>
        </w:rPr>
        <w:t xml:space="preserve"> e no caso do piano</w:t>
      </w:r>
      <w:r>
        <w:rPr>
          <w:rFonts w:ascii="Times New Roman" w:hAnsi="Times New Roman" w:cs="Times New Roman"/>
          <w:sz w:val="24"/>
          <w:szCs w:val="24"/>
        </w:rPr>
        <w:t xml:space="preserve">. </w:t>
      </w:r>
      <w:r w:rsidR="00395940">
        <w:rPr>
          <w:rFonts w:ascii="Times New Roman" w:hAnsi="Times New Roman" w:cs="Times New Roman"/>
          <w:sz w:val="24"/>
          <w:szCs w:val="24"/>
        </w:rPr>
        <w:t xml:space="preserve">Nesse sentido também encontramos a questão do acesso à internet de qualidade para a realização das aulas, algo nem sempre possível para muitos. </w:t>
      </w:r>
      <w:r>
        <w:rPr>
          <w:rFonts w:ascii="Times New Roman" w:hAnsi="Times New Roman" w:cs="Times New Roman"/>
          <w:sz w:val="24"/>
          <w:szCs w:val="24"/>
        </w:rPr>
        <w:t>O mesmo professor participante ainda ratificou a ineficiência dos meios tecnológicos para possibilitar os ensaios e a prática de música em grupo</w:t>
      </w:r>
      <w:r w:rsidR="00E267E6">
        <w:rPr>
          <w:rFonts w:ascii="Times New Roman" w:hAnsi="Times New Roman" w:cs="Times New Roman"/>
          <w:sz w:val="24"/>
          <w:szCs w:val="24"/>
        </w:rPr>
        <w:t xml:space="preserve"> em sua totalidade</w:t>
      </w:r>
      <w:r>
        <w:rPr>
          <w:rFonts w:ascii="Times New Roman" w:hAnsi="Times New Roman" w:cs="Times New Roman"/>
          <w:sz w:val="24"/>
          <w:szCs w:val="24"/>
        </w:rPr>
        <w:t>.</w:t>
      </w:r>
    </w:p>
    <w:p w14:paraId="12FA1D7A" w14:textId="77777777" w:rsidR="00E267E6" w:rsidRDefault="00395940" w:rsidP="00814B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 participante afirmou ter feito dois cursos de aulas online disponíveis para compra, de um professor violinista que tem se destacado no Brasil neste mercado; acrescentou que lhe foram muito úteis, e que não vê necessidade de professores passarem por “tentativa-erro” uma vez que há profissionais bem sucedidos que podem nos instruir. </w:t>
      </w:r>
      <w:r w:rsidR="00A75102">
        <w:rPr>
          <w:rFonts w:ascii="Times New Roman" w:hAnsi="Times New Roman" w:cs="Times New Roman"/>
          <w:sz w:val="24"/>
          <w:szCs w:val="24"/>
        </w:rPr>
        <w:t xml:space="preserve">O fato de somente um professor afirmar ter feito um curso levanta questionamentos em relação a duas possibilidades: a) todos os demais não fizeram tais cursos de capacitação por não saberem da existência destes, por falta de recursos financeiros ou de acessibilidade, ou por não darem credibilidade aos cursos? b) outros participantes da pesquisa realizaram também realizaram algum curso, mas não acharam relevante mencionar; por que? </w:t>
      </w:r>
      <w:r>
        <w:rPr>
          <w:rFonts w:ascii="Times New Roman" w:hAnsi="Times New Roman" w:cs="Times New Roman"/>
          <w:sz w:val="24"/>
          <w:szCs w:val="24"/>
        </w:rPr>
        <w:t xml:space="preserve">Enquanto o acesso a tais cursos é positivo e certamente beneficia o trajeto de muitos – ainda mais em um repentino momento de crise como a pandemia causada pelo vírus Sars-Cov-2 – é importante levantar a reflexão sobre a relevância dos processos pedagógicos que cada </w:t>
      </w:r>
      <w:r w:rsidR="00A75102">
        <w:rPr>
          <w:rFonts w:ascii="Times New Roman" w:hAnsi="Times New Roman" w:cs="Times New Roman"/>
          <w:sz w:val="24"/>
          <w:szCs w:val="24"/>
        </w:rPr>
        <w:t xml:space="preserve">professor </w:t>
      </w:r>
      <w:r>
        <w:rPr>
          <w:rFonts w:ascii="Times New Roman" w:hAnsi="Times New Roman" w:cs="Times New Roman"/>
          <w:sz w:val="24"/>
          <w:szCs w:val="24"/>
        </w:rPr>
        <w:t>passa</w:t>
      </w:r>
      <w:r w:rsidR="00A75102">
        <w:rPr>
          <w:rFonts w:ascii="Times New Roman" w:hAnsi="Times New Roman" w:cs="Times New Roman"/>
          <w:sz w:val="24"/>
          <w:szCs w:val="24"/>
        </w:rPr>
        <w:t xml:space="preserve"> em sua carreira</w:t>
      </w:r>
      <w:r>
        <w:rPr>
          <w:rFonts w:ascii="Times New Roman" w:hAnsi="Times New Roman" w:cs="Times New Roman"/>
          <w:sz w:val="24"/>
          <w:szCs w:val="24"/>
        </w:rPr>
        <w:t>, envolvendo criatividade e contextualização, indo muito além de meramente ver uma forma de se fazer e reproduzir. Por isso vemos a importância de debater questões relacionadas ao ensino online de instrumentos musicais.</w:t>
      </w:r>
    </w:p>
    <w:p w14:paraId="20498B78" w14:textId="77777777" w:rsidR="00960DCB" w:rsidRDefault="00960DCB" w:rsidP="00814B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Uma outra perspectiva interessante levantada neste espaço foi ter observado melhora na concentração de alunos que tinham tal dificuldade anteriormente – ainda que este item, em perguntas anteriores, tenha sido visto de maneira negativa pela maioria dos participantes – devido ao formato da aula virtual ser semelhante ao processo de “gameficação”. Ainda que isso seja algo questionável, uma vez que a aula meramente dada em ambiente virtual não a transforma em um “game”, talvez o fato de estar em uma plataforma virtual torne a aula algo mais atrativo para pessoas da geração digital que tenham forte gosto por isso. Avaliações sobre proximidades e distanciamentos entre o jogo e a aula, bem como métodos pedagógicos nesse sentido poderiam ser abordados, ou ainda avaliar quais prejuízos e quais lucros seriam possíveis num aprendizado “gameficado”.</w:t>
      </w:r>
    </w:p>
    <w:p w14:paraId="40782C46" w14:textId="77777777" w:rsidR="002A6857" w:rsidRDefault="004C7971" w:rsidP="00814B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último, dois professores apresentaram como positiva a possibilidade de utilizar recursos online, como as gravações, mesmo para complementar as aulas presenciais e acompanhar o progresso do aluno à distância ao longo do estudo. As gravações do aluno permitiriam um acompanhamento mais detalhado e rigoroso para sinalizar necessidades de mais aprendizado em determinados aspectos; as gravações do professor, por outro lado, permitem ao aluno ter acesso ao conteúdo da aula sempre que desejar e conferi-lo durante o estudo. Essa perspectiva também pode promover </w:t>
      </w:r>
      <w:r w:rsidR="009478C7">
        <w:rPr>
          <w:rFonts w:ascii="Times New Roman" w:hAnsi="Times New Roman" w:cs="Times New Roman"/>
          <w:sz w:val="24"/>
          <w:szCs w:val="24"/>
        </w:rPr>
        <w:t>novas pesquisas sobre outros recursos online que vão além da gravação, a qual é um resultado óbvio e imediato do ambiente virtual. Em contrapartida, seria válido contrastar e dialogar a conveniência e facilidades possíveis pelas aulas virtuais – como esse constante acompanhamento – e os princípios de aprendizado de grandes pedagogos instrumentistas, como Ivan Galamian, Carl Flesch e Leopold Auer, que enfatizavam a importância da autonomia do aluno no estudo de seu instrumento, ou seja, que ele se tornasse capaz de pesquisar e entender em si mesmo durante o estudo diário soluções para suas dificuldades e aprimoramentos para suas habilidades</w:t>
      </w:r>
      <w:r w:rsidR="00384A76">
        <w:rPr>
          <w:rFonts w:ascii="Times New Roman" w:hAnsi="Times New Roman" w:cs="Times New Roman"/>
          <w:sz w:val="24"/>
          <w:szCs w:val="24"/>
        </w:rPr>
        <w:t>.</w:t>
      </w:r>
    </w:p>
    <w:p w14:paraId="5D473D50" w14:textId="77777777" w:rsidR="00B22542" w:rsidRPr="00B22542" w:rsidRDefault="00B22542" w:rsidP="00287FED">
      <w:pPr>
        <w:spacing w:after="0" w:line="360" w:lineRule="auto"/>
        <w:jc w:val="both"/>
        <w:rPr>
          <w:rFonts w:ascii="Times New Roman" w:hAnsi="Times New Roman" w:cs="Times New Roman"/>
          <w:sz w:val="24"/>
          <w:szCs w:val="24"/>
        </w:rPr>
      </w:pPr>
    </w:p>
    <w:p w14:paraId="110815A2" w14:textId="6A16568F" w:rsidR="002E7534" w:rsidRDefault="002E7534" w:rsidP="00287FE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Considerações finais</w:t>
      </w:r>
    </w:p>
    <w:p w14:paraId="76039598" w14:textId="77777777" w:rsidR="001F0EE4" w:rsidRDefault="001F0EE4" w:rsidP="00287FED">
      <w:pPr>
        <w:spacing w:after="0" w:line="360" w:lineRule="auto"/>
        <w:jc w:val="both"/>
        <w:rPr>
          <w:rFonts w:ascii="Times New Roman" w:hAnsi="Times New Roman" w:cs="Times New Roman"/>
          <w:b/>
          <w:bCs/>
          <w:sz w:val="24"/>
          <w:szCs w:val="24"/>
        </w:rPr>
      </w:pPr>
    </w:p>
    <w:p w14:paraId="7E32AD15" w14:textId="77777777" w:rsidR="0016604D" w:rsidRDefault="0016604D" w:rsidP="001660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André Lemos afirma que “o desenvolvimento técnico sempre nos coloca na vertigem do futuro e na urgência do presente, criando utopias e distopias que podemos apreender pelos discursos publicitários, acadêmicos, jornalísticos ou artísticos”. Talvez seja necessário admitir que, fenomenologicamente, é impossível reproduzir a essência da prática instrumental como se conhece tradicionalmente, porém a escolha por adaptar-se </w:t>
      </w:r>
      <w:r>
        <w:rPr>
          <w:rFonts w:ascii="Times New Roman" w:hAnsi="Times New Roman" w:cs="Times New Roman"/>
          <w:sz w:val="24"/>
          <w:szCs w:val="24"/>
        </w:rPr>
        <w:lastRenderedPageBreak/>
        <w:t>poderá render bons resultados diante da fragilidade da sociedade com a qual nos confrontamos, além de oportunizar mais possibilidades de trabalho uma vez que os serviços sejam devidamente direcionados aos públicos de interesse.</w:t>
      </w:r>
    </w:p>
    <w:p w14:paraId="7926F889" w14:textId="77777777" w:rsidR="0016604D" w:rsidRDefault="009A7057" w:rsidP="008A13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992206">
        <w:rPr>
          <w:rFonts w:ascii="Times New Roman" w:hAnsi="Times New Roman" w:cs="Times New Roman"/>
          <w:sz w:val="24"/>
          <w:szCs w:val="24"/>
        </w:rPr>
        <w:t xml:space="preserve"> sucesso das aulas de música instrumental e vocal online</w:t>
      </w:r>
      <w:r>
        <w:rPr>
          <w:rFonts w:ascii="Times New Roman" w:hAnsi="Times New Roman" w:cs="Times New Roman"/>
          <w:sz w:val="24"/>
          <w:szCs w:val="24"/>
        </w:rPr>
        <w:t xml:space="preserve"> parece</w:t>
      </w:r>
      <w:r w:rsidR="00992206">
        <w:rPr>
          <w:rFonts w:ascii="Times New Roman" w:hAnsi="Times New Roman" w:cs="Times New Roman"/>
          <w:sz w:val="24"/>
          <w:szCs w:val="24"/>
        </w:rPr>
        <w:t xml:space="preserve"> depende</w:t>
      </w:r>
      <w:r>
        <w:rPr>
          <w:rFonts w:ascii="Times New Roman" w:hAnsi="Times New Roman" w:cs="Times New Roman"/>
          <w:sz w:val="24"/>
          <w:szCs w:val="24"/>
        </w:rPr>
        <w:t>r</w:t>
      </w:r>
      <w:r w:rsidR="00992206">
        <w:rPr>
          <w:rFonts w:ascii="Times New Roman" w:hAnsi="Times New Roman" w:cs="Times New Roman"/>
          <w:sz w:val="24"/>
          <w:szCs w:val="24"/>
        </w:rPr>
        <w:t xml:space="preserve"> principalmente da disposição do professor em desprender-se da maneira tradicional de dar aulas e em adquirir preparo e conhecimento para o uso das tecnologias digitais. Estas, por sua vez, precisam atender de maneira especializada às deficiências causadas à música pela virtualidade</w:t>
      </w:r>
      <w:r>
        <w:rPr>
          <w:rFonts w:ascii="Times New Roman" w:hAnsi="Times New Roman" w:cs="Times New Roman"/>
          <w:sz w:val="24"/>
          <w:szCs w:val="24"/>
        </w:rPr>
        <w:t>, de acordo com a percepção dos professores entrevistados</w:t>
      </w:r>
      <w:r w:rsidR="00992206">
        <w:rPr>
          <w:rFonts w:ascii="Times New Roman" w:hAnsi="Times New Roman" w:cs="Times New Roman"/>
          <w:sz w:val="24"/>
          <w:szCs w:val="24"/>
        </w:rPr>
        <w:t>. Estudos mais específicos poderão melhor abordar os fatores da não adesão às aulas online, bem como os vários desconfortos encontrados pelos que migraram.</w:t>
      </w:r>
    </w:p>
    <w:p w14:paraId="67198DFD" w14:textId="77777777" w:rsidR="00992206" w:rsidRDefault="0016604D" w:rsidP="008A13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necessário comentar </w:t>
      </w:r>
      <w:r w:rsidR="00963ECC">
        <w:rPr>
          <w:rFonts w:ascii="Times New Roman" w:hAnsi="Times New Roman" w:cs="Times New Roman"/>
          <w:sz w:val="24"/>
          <w:szCs w:val="24"/>
        </w:rPr>
        <w:t xml:space="preserve">ainda </w:t>
      </w:r>
      <w:r>
        <w:rPr>
          <w:rFonts w:ascii="Times New Roman" w:hAnsi="Times New Roman" w:cs="Times New Roman"/>
          <w:sz w:val="24"/>
          <w:szCs w:val="24"/>
        </w:rPr>
        <w:t>que a música é um fenômeno social</w:t>
      </w:r>
      <w:r w:rsidR="00284B35">
        <w:rPr>
          <w:rFonts w:ascii="Times New Roman" w:hAnsi="Times New Roman" w:cs="Times New Roman"/>
          <w:sz w:val="24"/>
          <w:szCs w:val="24"/>
        </w:rPr>
        <w:t xml:space="preserve"> – assim se explicam os gostos de classes e as aversões a estilos específicos – e, portanto, as práticas musicais atraentes, os interesses pelo aprendizado musical e seus hábitos de consumo não podem ser dissociados dos contextos sócio-econômico-culturais em que estão inseridos </w:t>
      </w:r>
      <w:r w:rsidR="00284B35" w:rsidRPr="00284B35">
        <w:rPr>
          <w:rFonts w:ascii="Times New Roman" w:hAnsi="Times New Roman" w:cs="Times New Roman"/>
          <w:sz w:val="24"/>
          <w:szCs w:val="24"/>
        </w:rPr>
        <w:t>(SÖDERMAN; BURNARD; TRULLSON, 2015).</w:t>
      </w:r>
      <w:r w:rsidR="00284B35">
        <w:rPr>
          <w:rFonts w:ascii="Times New Roman" w:hAnsi="Times New Roman" w:cs="Times New Roman"/>
          <w:sz w:val="24"/>
          <w:szCs w:val="24"/>
        </w:rPr>
        <w:t xml:space="preserve"> </w:t>
      </w:r>
      <w:r w:rsidR="009A7057">
        <w:rPr>
          <w:rFonts w:ascii="Times New Roman" w:hAnsi="Times New Roman" w:cs="Times New Roman"/>
          <w:sz w:val="24"/>
          <w:szCs w:val="24"/>
        </w:rPr>
        <w:t>Considerando que o acesso à tecnologia é por si só também fator diferenciador social, a soma da opção pela música instrumental, principalmente erudita, ao oferecimento virtual pode ocasionar um abismo ainda maior entre as classes sociais no tocante à</w:t>
      </w:r>
      <w:r w:rsidR="00963ECC">
        <w:rPr>
          <w:rFonts w:ascii="Times New Roman" w:hAnsi="Times New Roman" w:cs="Times New Roman"/>
          <w:sz w:val="24"/>
          <w:szCs w:val="24"/>
        </w:rPr>
        <w:t xml:space="preserve"> exposição e oportunidade de crescimento cultural.</w:t>
      </w:r>
    </w:p>
    <w:p w14:paraId="5A69043E" w14:textId="5A191347" w:rsidR="00EC31E7" w:rsidRDefault="00EC31E7" w:rsidP="008A13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das constantes afirmações na mídia de que “o mundo não será mais o mesmo” e do aparente “susto” que levamos ao sermos convocados a uma mudança tão repentina, podemos concordar com Giddens (</w:t>
      </w:r>
      <w:r w:rsidR="00101C59">
        <w:rPr>
          <w:rFonts w:ascii="Times New Roman" w:hAnsi="Times New Roman" w:cs="Times New Roman"/>
          <w:sz w:val="24"/>
          <w:szCs w:val="24"/>
        </w:rPr>
        <w:t>1995</w:t>
      </w:r>
      <w:r>
        <w:rPr>
          <w:rFonts w:ascii="Times New Roman" w:hAnsi="Times New Roman" w:cs="Times New Roman"/>
          <w:sz w:val="24"/>
          <w:szCs w:val="24"/>
        </w:rPr>
        <w:t>, p. 93) ao afirmar que “no nível global, a modernidade tornou-se experimental. Queiramos ou não, estamos todos presos a uma grande experiência que está ocorrendo no momento da nossa ação.”</w:t>
      </w:r>
      <w:r w:rsidR="009750D0">
        <w:rPr>
          <w:rFonts w:ascii="Times New Roman" w:hAnsi="Times New Roman" w:cs="Times New Roman"/>
          <w:sz w:val="24"/>
          <w:szCs w:val="24"/>
        </w:rPr>
        <w:t xml:space="preserve"> Sendo assim, ao nos confrontarmos com as perguntas existenciais acerca da nossa profissão e do nosso papel na sociedade, extasiar-se no pessimismo ou na negação dificilmente trará ganhos a nível individual e global. Compete a nós melhor estabelecermos nossos princípios e ideologias, enquanto compreendemos e observamos criticamente as mudanças presentes e encontramos um caminho de satisfação e aproveitamento de </w:t>
      </w:r>
      <w:r w:rsidR="0000236B">
        <w:rPr>
          <w:rFonts w:ascii="Times New Roman" w:hAnsi="Times New Roman" w:cs="Times New Roman"/>
          <w:sz w:val="24"/>
          <w:szCs w:val="24"/>
        </w:rPr>
        <w:t>possibilidades.</w:t>
      </w:r>
    </w:p>
    <w:p w14:paraId="09D4967E" w14:textId="77777777" w:rsidR="00284B35" w:rsidRDefault="00284B35" w:rsidP="008A13A8">
      <w:pPr>
        <w:spacing w:after="0" w:line="360" w:lineRule="auto"/>
        <w:ind w:firstLine="708"/>
        <w:jc w:val="both"/>
        <w:rPr>
          <w:rFonts w:ascii="Times New Roman" w:hAnsi="Times New Roman" w:cs="Times New Roman"/>
          <w:b/>
          <w:bCs/>
          <w:sz w:val="24"/>
          <w:szCs w:val="24"/>
        </w:rPr>
      </w:pPr>
    </w:p>
    <w:p w14:paraId="3B9E1CB1" w14:textId="77777777" w:rsidR="002E7534" w:rsidRDefault="002E7534" w:rsidP="00287FE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Referências</w:t>
      </w:r>
    </w:p>
    <w:p w14:paraId="3BBF7FA1" w14:textId="77777777" w:rsidR="00AD3851" w:rsidRDefault="00AD3851" w:rsidP="00AD3851">
      <w:pPr>
        <w:spacing w:after="0" w:line="240" w:lineRule="auto"/>
        <w:jc w:val="both"/>
        <w:rPr>
          <w:rFonts w:ascii="Times New Roman" w:hAnsi="Times New Roman" w:cs="Times New Roman"/>
          <w:b/>
          <w:bCs/>
          <w:sz w:val="24"/>
          <w:szCs w:val="24"/>
        </w:rPr>
      </w:pPr>
    </w:p>
    <w:p w14:paraId="3C900859" w14:textId="1B7C0982" w:rsidR="009C61B7" w:rsidRPr="000947CB" w:rsidRDefault="009C61B7" w:rsidP="009C61B7">
      <w:pPr>
        <w:spacing w:line="240" w:lineRule="auto"/>
        <w:rPr>
          <w:rStyle w:val="eop"/>
          <w:rFonts w:ascii="Times New Roman" w:hAnsi="Times New Roman"/>
          <w:b/>
          <w:bCs/>
          <w:color w:val="000000"/>
          <w:sz w:val="24"/>
          <w:szCs w:val="24"/>
          <w:shd w:val="clear" w:color="auto" w:fill="FFFFFF"/>
        </w:rPr>
      </w:pPr>
      <w:r w:rsidRPr="009C61B7">
        <w:rPr>
          <w:rFonts w:ascii="Times New Roman" w:eastAsia="Times New Roman" w:hAnsi="Times New Roman"/>
          <w:sz w:val="24"/>
          <w:szCs w:val="24"/>
          <w:lang w:eastAsia="pt-BR"/>
        </w:rPr>
        <w:t xml:space="preserve">BARBOSA, I. </w:t>
      </w:r>
      <w:r w:rsidRPr="009C61B7">
        <w:rPr>
          <w:rStyle w:val="normaltextrun"/>
          <w:rFonts w:ascii="Times New Roman" w:hAnsi="Times New Roman"/>
          <w:color w:val="000000"/>
          <w:sz w:val="24"/>
          <w:szCs w:val="24"/>
          <w:shd w:val="clear" w:color="auto" w:fill="FFFFFF"/>
        </w:rPr>
        <w:t>O consumo da música erudita na pós-modernidade: distanciamentos da caracterização social atual</w:t>
      </w:r>
      <w:r>
        <w:rPr>
          <w:rStyle w:val="eop"/>
          <w:rFonts w:ascii="Times New Roman" w:hAnsi="Times New Roman"/>
          <w:color w:val="000000"/>
          <w:sz w:val="24"/>
          <w:szCs w:val="24"/>
          <w:shd w:val="clear" w:color="auto" w:fill="FFFFFF"/>
        </w:rPr>
        <w:t xml:space="preserve">. In: ISME – IV Congresso Pan-Americano de Educação Musical, 2019, Resistência, Argentina. </w:t>
      </w:r>
      <w:r w:rsidRPr="000947CB">
        <w:rPr>
          <w:rStyle w:val="eop"/>
          <w:rFonts w:ascii="Times New Roman" w:hAnsi="Times New Roman"/>
          <w:b/>
          <w:bCs/>
          <w:color w:val="000000"/>
          <w:sz w:val="24"/>
          <w:szCs w:val="24"/>
          <w:shd w:val="clear" w:color="auto" w:fill="FFFFFF"/>
        </w:rPr>
        <w:t>Anais...</w:t>
      </w:r>
    </w:p>
    <w:p w14:paraId="314AC671" w14:textId="44313174" w:rsidR="009141FB" w:rsidRDefault="009141FB" w:rsidP="009141FB">
      <w:pPr>
        <w:jc w:val="both"/>
        <w:rPr>
          <w:rFonts w:ascii="Times New Roman" w:hAnsi="Times New Roman" w:cs="Times New Roman"/>
          <w:sz w:val="24"/>
          <w:szCs w:val="24"/>
        </w:rPr>
      </w:pPr>
      <w:r w:rsidRPr="009141FB">
        <w:rPr>
          <w:rFonts w:ascii="Times New Roman" w:hAnsi="Times New Roman" w:cs="Times New Roman"/>
          <w:sz w:val="24"/>
          <w:szCs w:val="24"/>
        </w:rPr>
        <w:lastRenderedPageBreak/>
        <w:t xml:space="preserve">BAUMAN, Z. </w:t>
      </w:r>
      <w:r w:rsidRPr="009141FB">
        <w:rPr>
          <w:rFonts w:ascii="Times New Roman" w:hAnsi="Times New Roman" w:cs="Times New Roman"/>
          <w:b/>
          <w:bCs/>
          <w:sz w:val="24"/>
          <w:szCs w:val="24"/>
        </w:rPr>
        <w:t>Vidas desperdiçadas</w:t>
      </w:r>
      <w:r w:rsidRPr="009141FB">
        <w:rPr>
          <w:rFonts w:ascii="Times New Roman" w:hAnsi="Times New Roman" w:cs="Times New Roman"/>
          <w:sz w:val="24"/>
          <w:szCs w:val="24"/>
        </w:rPr>
        <w:t>. Rio de Janeiro: Jorge Zahar Ed., 2005</w:t>
      </w:r>
      <w:r w:rsidR="000914C4">
        <w:rPr>
          <w:rFonts w:ascii="Times New Roman" w:hAnsi="Times New Roman" w:cs="Times New Roman"/>
          <w:sz w:val="24"/>
          <w:szCs w:val="24"/>
        </w:rPr>
        <w:t>.</w:t>
      </w:r>
    </w:p>
    <w:p w14:paraId="5D65EF39" w14:textId="77777777" w:rsidR="000914C4" w:rsidRPr="000914C4" w:rsidRDefault="000914C4" w:rsidP="000914C4">
      <w:pPr>
        <w:spacing w:before="240"/>
        <w:jc w:val="both"/>
        <w:rPr>
          <w:rFonts w:ascii="Times New Roman" w:hAnsi="Times New Roman" w:cs="Times New Roman"/>
          <w:sz w:val="24"/>
          <w:szCs w:val="24"/>
        </w:rPr>
      </w:pPr>
      <w:r w:rsidRPr="000914C4">
        <w:rPr>
          <w:rFonts w:ascii="Times New Roman" w:hAnsi="Times New Roman" w:cs="Times New Roman"/>
          <w:sz w:val="24"/>
          <w:szCs w:val="24"/>
        </w:rPr>
        <w:t xml:space="preserve">BECK, Ulrich. A reinvenção da política: rumo a uma teoria da modernização reflexiva. In: BECH, Ulrich; GIDDENS, Anthony; LASH, Scott. </w:t>
      </w:r>
      <w:r w:rsidRPr="000914C4">
        <w:rPr>
          <w:rFonts w:ascii="Times New Roman" w:hAnsi="Times New Roman" w:cs="Times New Roman"/>
          <w:b/>
          <w:bCs/>
          <w:sz w:val="24"/>
          <w:szCs w:val="24"/>
        </w:rPr>
        <w:t xml:space="preserve">Modernização reflexiva: </w:t>
      </w:r>
      <w:r w:rsidRPr="000914C4">
        <w:rPr>
          <w:rFonts w:ascii="Times New Roman" w:hAnsi="Times New Roman" w:cs="Times New Roman"/>
          <w:sz w:val="24"/>
          <w:szCs w:val="24"/>
        </w:rPr>
        <w:t>política, tradição e estética na ordem social moderna. São Paulo: Editora Unesp, 1995.</w:t>
      </w:r>
    </w:p>
    <w:p w14:paraId="1CABB58B" w14:textId="2F20E8BF" w:rsidR="00D632B0" w:rsidRDefault="00D632B0" w:rsidP="00D632B0">
      <w:pPr>
        <w:spacing w:line="276" w:lineRule="auto"/>
        <w:textAlignment w:val="baseline"/>
        <w:rPr>
          <w:rFonts w:ascii="Times New Roman" w:eastAsia="Times New Roman" w:hAnsi="Times New Roman"/>
          <w:sz w:val="24"/>
          <w:szCs w:val="24"/>
          <w:lang w:eastAsia="pt-BR"/>
        </w:rPr>
      </w:pPr>
      <w:r w:rsidRPr="009C61B7">
        <w:rPr>
          <w:rFonts w:ascii="Times New Roman" w:eastAsia="Times New Roman" w:hAnsi="Times New Roman"/>
          <w:sz w:val="24"/>
          <w:szCs w:val="24"/>
          <w:lang w:eastAsia="pt-BR"/>
        </w:rPr>
        <w:t xml:space="preserve">CANCLINI, N.  </w:t>
      </w:r>
      <w:r w:rsidRPr="009C61B7">
        <w:rPr>
          <w:rFonts w:ascii="Times New Roman" w:eastAsia="Times New Roman" w:hAnsi="Times New Roman"/>
          <w:b/>
          <w:iCs/>
          <w:sz w:val="24"/>
          <w:szCs w:val="24"/>
          <w:lang w:eastAsia="pt-BR"/>
        </w:rPr>
        <w:t>O mundo inteiro como um lugar estranho</w:t>
      </w:r>
      <w:r w:rsidRPr="009C61B7">
        <w:rPr>
          <w:rFonts w:ascii="Times New Roman" w:eastAsia="Times New Roman" w:hAnsi="Times New Roman"/>
          <w:sz w:val="24"/>
          <w:szCs w:val="24"/>
          <w:lang w:eastAsia="pt-BR"/>
        </w:rPr>
        <w:t>. São Paulo: Edusp, 2016.</w:t>
      </w:r>
    </w:p>
    <w:p w14:paraId="01524CC0" w14:textId="3E54400F" w:rsidR="00385941" w:rsidRPr="00AA776D" w:rsidRDefault="00385941" w:rsidP="00D572C6">
      <w:pPr>
        <w:spacing w:before="240" w:line="240" w:lineRule="auto"/>
        <w:rPr>
          <w:rFonts w:ascii="Times New Roman" w:hAnsi="Times New Roman" w:cs="Times New Roman"/>
          <w:b/>
          <w:bCs/>
          <w:sz w:val="24"/>
          <w:szCs w:val="24"/>
        </w:rPr>
      </w:pPr>
      <w:r>
        <w:rPr>
          <w:rFonts w:ascii="Times New Roman" w:hAnsi="Times New Roman" w:cs="Times New Roman"/>
          <w:sz w:val="24"/>
          <w:szCs w:val="24"/>
        </w:rPr>
        <w:t xml:space="preserve">CRUVINEL, F. O ensino coletivo de instrumento musical como alternativa metodológica na educação básica. </w:t>
      </w:r>
      <w:r>
        <w:rPr>
          <w:rFonts w:ascii="Times New Roman" w:hAnsi="Times New Roman" w:cs="Times New Roman"/>
          <w:sz w:val="24"/>
          <w:szCs w:val="24"/>
        </w:rPr>
        <w:t xml:space="preserve">In: </w:t>
      </w:r>
      <w:r>
        <w:rPr>
          <w:rFonts w:ascii="Times New Roman" w:hAnsi="Times New Roman" w:cs="Times New Roman"/>
          <w:sz w:val="24"/>
          <w:szCs w:val="24"/>
        </w:rPr>
        <w:t xml:space="preserve">VIII Encontro Regional Centro-Oeste da Associação Brasileira de Educação Musical, </w:t>
      </w:r>
      <w:r>
        <w:rPr>
          <w:rFonts w:ascii="Times New Roman" w:hAnsi="Times New Roman" w:cs="Times New Roman"/>
          <w:sz w:val="24"/>
          <w:szCs w:val="24"/>
        </w:rPr>
        <w:t xml:space="preserve">2008, </w:t>
      </w:r>
      <w:r>
        <w:rPr>
          <w:rFonts w:ascii="Times New Roman" w:hAnsi="Times New Roman" w:cs="Times New Roman"/>
          <w:sz w:val="24"/>
          <w:szCs w:val="24"/>
        </w:rPr>
        <w:t>Brasília</w:t>
      </w:r>
      <w:r>
        <w:rPr>
          <w:rFonts w:ascii="Times New Roman" w:hAnsi="Times New Roman" w:cs="Times New Roman"/>
          <w:sz w:val="24"/>
          <w:szCs w:val="24"/>
        </w:rPr>
        <w:t xml:space="preserve">. </w:t>
      </w:r>
      <w:r>
        <w:rPr>
          <w:rFonts w:ascii="Times New Roman" w:hAnsi="Times New Roman" w:cs="Times New Roman"/>
          <w:b/>
          <w:bCs/>
          <w:sz w:val="24"/>
          <w:szCs w:val="24"/>
        </w:rPr>
        <w:t>Anais...</w:t>
      </w:r>
    </w:p>
    <w:p w14:paraId="1C8DA727" w14:textId="77777777" w:rsidR="00385941" w:rsidRDefault="00385941" w:rsidP="00D632B0">
      <w:pPr>
        <w:spacing w:line="276" w:lineRule="auto"/>
        <w:textAlignment w:val="baseline"/>
        <w:rPr>
          <w:rFonts w:ascii="Times New Roman" w:eastAsia="Times New Roman" w:hAnsi="Times New Roman"/>
          <w:sz w:val="24"/>
          <w:szCs w:val="24"/>
          <w:lang w:eastAsia="pt-BR"/>
        </w:rPr>
      </w:pPr>
    </w:p>
    <w:p w14:paraId="11CE6579" w14:textId="77777777" w:rsidR="00785C32" w:rsidRPr="00E90B34" w:rsidRDefault="00785C32" w:rsidP="00785C32">
      <w:pPr>
        <w:spacing w:line="276" w:lineRule="auto"/>
        <w:textAlignment w:val="baseline"/>
        <w:rPr>
          <w:rFonts w:ascii="Segoe UI" w:eastAsia="Times New Roman" w:hAnsi="Segoe UI" w:cs="Segoe UI"/>
          <w:sz w:val="18"/>
          <w:szCs w:val="18"/>
          <w:lang w:eastAsia="pt-BR"/>
        </w:rPr>
      </w:pPr>
      <w:r w:rsidRPr="00E90B34">
        <w:rPr>
          <w:rFonts w:ascii="Times New Roman" w:eastAsia="Times New Roman" w:hAnsi="Times New Roman"/>
          <w:sz w:val="24"/>
          <w:szCs w:val="24"/>
          <w:lang w:eastAsia="pt-BR"/>
        </w:rPr>
        <w:t>ELIAS, Norbert. </w:t>
      </w:r>
      <w:r>
        <w:rPr>
          <w:rFonts w:ascii="Times New Roman" w:eastAsia="Times New Roman" w:hAnsi="Times New Roman"/>
          <w:sz w:val="24"/>
          <w:szCs w:val="24"/>
          <w:lang w:eastAsia="pt-BR"/>
        </w:rPr>
        <w:t xml:space="preserve">(1991) </w:t>
      </w:r>
      <w:r w:rsidRPr="00A91E75">
        <w:rPr>
          <w:rFonts w:ascii="Times New Roman" w:eastAsia="Times New Roman" w:hAnsi="Times New Roman"/>
          <w:bCs/>
          <w:i/>
          <w:sz w:val="24"/>
          <w:szCs w:val="24"/>
          <w:lang w:eastAsia="pt-BR"/>
        </w:rPr>
        <w:t>Mozart:</w:t>
      </w:r>
      <w:r w:rsidRPr="00E90B34">
        <w:rPr>
          <w:rFonts w:ascii="Times New Roman" w:eastAsia="Times New Roman" w:hAnsi="Times New Roman"/>
          <w:b/>
          <w:bCs/>
          <w:sz w:val="24"/>
          <w:szCs w:val="24"/>
          <w:lang w:eastAsia="pt-BR"/>
        </w:rPr>
        <w:t> </w:t>
      </w:r>
      <w:r w:rsidRPr="00E90B34">
        <w:rPr>
          <w:rFonts w:ascii="Times New Roman" w:eastAsia="Times New Roman" w:hAnsi="Times New Roman"/>
          <w:sz w:val="24"/>
          <w:szCs w:val="24"/>
          <w:lang w:eastAsia="pt-BR"/>
        </w:rPr>
        <w:t>Sociologia de um gên</w:t>
      </w:r>
      <w:r>
        <w:rPr>
          <w:rFonts w:ascii="Times New Roman" w:eastAsia="Times New Roman" w:hAnsi="Times New Roman"/>
          <w:sz w:val="24"/>
          <w:szCs w:val="24"/>
          <w:lang w:eastAsia="pt-BR"/>
        </w:rPr>
        <w:t>io. Rio de Janeiro: Jorge Zahar</w:t>
      </w:r>
      <w:r w:rsidRPr="00E90B34">
        <w:rPr>
          <w:rFonts w:ascii="Times New Roman" w:eastAsia="Times New Roman" w:hAnsi="Times New Roman"/>
          <w:sz w:val="24"/>
          <w:szCs w:val="24"/>
          <w:lang w:eastAsia="pt-BR"/>
        </w:rPr>
        <w:t>. </w:t>
      </w:r>
    </w:p>
    <w:p w14:paraId="02605CD5" w14:textId="77777777" w:rsidR="00EC31E7" w:rsidRPr="001605F6" w:rsidRDefault="00EC31E7" w:rsidP="00D632B0">
      <w:pPr>
        <w:spacing w:line="276" w:lineRule="auto"/>
        <w:textAlignment w:val="baseline"/>
        <w:rPr>
          <w:rFonts w:ascii="Times New Roman" w:eastAsia="Times New Roman" w:hAnsi="Times New Roman"/>
          <w:sz w:val="24"/>
          <w:szCs w:val="24"/>
          <w:lang w:eastAsia="pt-BR"/>
        </w:rPr>
      </w:pPr>
      <w:r w:rsidRPr="001605F6">
        <w:rPr>
          <w:rFonts w:ascii="Times New Roman" w:eastAsia="Times New Roman" w:hAnsi="Times New Roman"/>
          <w:sz w:val="24"/>
          <w:szCs w:val="24"/>
          <w:lang w:eastAsia="pt-BR"/>
        </w:rPr>
        <w:t xml:space="preserve">GIDDENS, A. </w:t>
      </w:r>
      <w:r w:rsidRPr="00EC31E7">
        <w:rPr>
          <w:rFonts w:ascii="Times New Roman" w:eastAsia="Times New Roman" w:hAnsi="Times New Roman"/>
          <w:sz w:val="24"/>
          <w:szCs w:val="24"/>
          <w:lang w:eastAsia="pt-BR"/>
        </w:rPr>
        <w:t xml:space="preserve">A vida </w:t>
      </w:r>
      <w:r>
        <w:rPr>
          <w:rFonts w:ascii="Times New Roman" w:eastAsia="Times New Roman" w:hAnsi="Times New Roman"/>
          <w:sz w:val="24"/>
          <w:szCs w:val="24"/>
          <w:lang w:eastAsia="pt-BR"/>
        </w:rPr>
        <w:t xml:space="preserve">em uma sociedade pós-tradicional. </w:t>
      </w:r>
      <w:r w:rsidRPr="00E67DC5">
        <w:rPr>
          <w:rFonts w:ascii="Times New Roman" w:eastAsia="Times New Roman" w:hAnsi="Times New Roman"/>
          <w:sz w:val="24"/>
          <w:szCs w:val="24"/>
          <w:lang w:eastAsia="pt-BR"/>
        </w:rPr>
        <w:t>In: Giddens, A.; LASH, S.; BECK, U.</w:t>
      </w:r>
      <w:r w:rsidR="001605F6" w:rsidRPr="00E67DC5">
        <w:rPr>
          <w:rFonts w:ascii="Times New Roman" w:eastAsia="Times New Roman" w:hAnsi="Times New Roman"/>
          <w:sz w:val="24"/>
          <w:szCs w:val="24"/>
          <w:lang w:eastAsia="pt-BR"/>
        </w:rPr>
        <w:t xml:space="preserve"> </w:t>
      </w:r>
      <w:r w:rsidR="001605F6" w:rsidRPr="00E67DC5">
        <w:rPr>
          <w:rFonts w:ascii="Times New Roman" w:eastAsia="Times New Roman" w:hAnsi="Times New Roman"/>
          <w:b/>
          <w:bCs/>
          <w:sz w:val="24"/>
          <w:szCs w:val="24"/>
          <w:lang w:eastAsia="pt-BR"/>
        </w:rPr>
        <w:t>Modernização Reflexiva</w:t>
      </w:r>
      <w:r w:rsidR="00E67DC5" w:rsidRPr="00E67DC5">
        <w:rPr>
          <w:rFonts w:ascii="Times New Roman" w:eastAsia="Times New Roman" w:hAnsi="Times New Roman"/>
          <w:sz w:val="24"/>
          <w:szCs w:val="24"/>
          <w:lang w:eastAsia="pt-BR"/>
        </w:rPr>
        <w:t>: Política,</w:t>
      </w:r>
      <w:r w:rsidR="00E67DC5">
        <w:rPr>
          <w:rFonts w:ascii="Times New Roman" w:eastAsia="Times New Roman" w:hAnsi="Times New Roman"/>
          <w:sz w:val="24"/>
          <w:szCs w:val="24"/>
          <w:lang w:eastAsia="pt-BR"/>
        </w:rPr>
        <w:t xml:space="preserve"> tradição e estética na ordem social moderna.</w:t>
      </w:r>
      <w:r w:rsidR="001605F6" w:rsidRPr="00E67DC5">
        <w:rPr>
          <w:rFonts w:ascii="Times New Roman" w:eastAsia="Times New Roman" w:hAnsi="Times New Roman"/>
          <w:sz w:val="24"/>
          <w:szCs w:val="24"/>
          <w:lang w:eastAsia="pt-BR"/>
        </w:rPr>
        <w:t xml:space="preserve"> </w:t>
      </w:r>
      <w:r w:rsidR="001605F6" w:rsidRPr="001605F6">
        <w:rPr>
          <w:rFonts w:ascii="Times New Roman" w:eastAsia="Times New Roman" w:hAnsi="Times New Roman"/>
          <w:sz w:val="24"/>
          <w:szCs w:val="24"/>
          <w:lang w:eastAsia="pt-BR"/>
        </w:rPr>
        <w:t>São Paulo: Editora Unesp, 1995.</w:t>
      </w:r>
    </w:p>
    <w:p w14:paraId="45D607DC" w14:textId="77777777" w:rsidR="00284B35" w:rsidRPr="009C61B7" w:rsidRDefault="00284B35" w:rsidP="00284B35">
      <w:pPr>
        <w:pStyle w:val="Normal1"/>
        <w:spacing w:after="0" w:line="240" w:lineRule="auto"/>
        <w:rPr>
          <w:rFonts w:ascii="Times New Roman" w:eastAsia="Times New Roman" w:hAnsi="Times New Roman" w:cs="Times New Roman"/>
          <w:sz w:val="24"/>
          <w:szCs w:val="24"/>
        </w:rPr>
      </w:pPr>
      <w:r w:rsidRPr="001605F6">
        <w:rPr>
          <w:rFonts w:ascii="Times New Roman" w:eastAsia="Times New Roman" w:hAnsi="Times New Roman" w:cs="Times New Roman"/>
          <w:sz w:val="24"/>
          <w:szCs w:val="24"/>
        </w:rPr>
        <w:t xml:space="preserve">HEIDEGGER, M. </w:t>
      </w:r>
      <w:r w:rsidRPr="009C61B7">
        <w:rPr>
          <w:rFonts w:ascii="Times New Roman" w:eastAsia="Times New Roman" w:hAnsi="Times New Roman" w:cs="Times New Roman"/>
          <w:sz w:val="24"/>
          <w:szCs w:val="24"/>
        </w:rPr>
        <w:t xml:space="preserve">A questão da técnica. </w:t>
      </w:r>
      <w:r w:rsidRPr="00284B35">
        <w:rPr>
          <w:rFonts w:ascii="Times New Roman" w:eastAsia="Times New Roman" w:hAnsi="Times New Roman" w:cs="Times New Roman"/>
          <w:sz w:val="24"/>
          <w:szCs w:val="24"/>
          <w:lang w:val="en-CA"/>
        </w:rPr>
        <w:t xml:space="preserve">In: </w:t>
      </w:r>
      <w:r w:rsidRPr="00284B35">
        <w:rPr>
          <w:rFonts w:ascii="Times New Roman" w:eastAsia="Times New Roman" w:hAnsi="Times New Roman" w:cs="Times New Roman"/>
          <w:b/>
          <w:sz w:val="24"/>
          <w:szCs w:val="24"/>
          <w:lang w:val="en-CA"/>
        </w:rPr>
        <w:t>Scientiae Studia</w:t>
      </w:r>
      <w:r w:rsidRPr="00284B35">
        <w:rPr>
          <w:rFonts w:ascii="Times New Roman" w:eastAsia="Times New Roman" w:hAnsi="Times New Roman" w:cs="Times New Roman"/>
          <w:i/>
          <w:sz w:val="24"/>
          <w:szCs w:val="24"/>
          <w:lang w:val="en-CA"/>
        </w:rPr>
        <w:t xml:space="preserve">, </w:t>
      </w:r>
      <w:r w:rsidRPr="00284B35">
        <w:rPr>
          <w:rFonts w:ascii="Times New Roman" w:eastAsia="Times New Roman" w:hAnsi="Times New Roman" w:cs="Times New Roman"/>
          <w:sz w:val="24"/>
          <w:szCs w:val="24"/>
          <w:lang w:val="en-CA"/>
        </w:rPr>
        <w:t xml:space="preserve">v.5, n.3. </w:t>
      </w:r>
      <w:r w:rsidRPr="009C61B7">
        <w:rPr>
          <w:rFonts w:ascii="Times New Roman" w:eastAsia="Times New Roman" w:hAnsi="Times New Roman" w:cs="Times New Roman"/>
          <w:sz w:val="24"/>
          <w:szCs w:val="24"/>
        </w:rPr>
        <w:t>São Paulo: Universidade de São Paulo, 2007, p. 375-398.</w:t>
      </w:r>
    </w:p>
    <w:p w14:paraId="3EF84A68" w14:textId="1F9C5D83" w:rsidR="00284B35" w:rsidRDefault="00284B35" w:rsidP="00690447">
      <w:pPr>
        <w:spacing w:after="0" w:line="240" w:lineRule="auto"/>
        <w:rPr>
          <w:rFonts w:ascii="Times New Roman" w:hAnsi="Times New Roman" w:cs="Times New Roman"/>
          <w:sz w:val="24"/>
          <w:szCs w:val="24"/>
        </w:rPr>
      </w:pPr>
    </w:p>
    <w:p w14:paraId="68DCF835" w14:textId="6BC4B028" w:rsidR="001205BC" w:rsidRPr="001205BC" w:rsidRDefault="001205BC" w:rsidP="001205BC">
      <w:pPr>
        <w:spacing w:line="240" w:lineRule="auto"/>
        <w:rPr>
          <w:rStyle w:val="eop"/>
          <w:rFonts w:ascii="Times New Roman" w:hAnsi="Times New Roman"/>
          <w:b/>
          <w:bCs/>
          <w:color w:val="000000"/>
          <w:sz w:val="24"/>
          <w:szCs w:val="24"/>
          <w:shd w:val="clear" w:color="auto" w:fill="FFFFFF"/>
        </w:rPr>
      </w:pPr>
      <w:r>
        <w:rPr>
          <w:rFonts w:ascii="Times New Roman" w:eastAsia="Times New Roman" w:hAnsi="Times New Roman"/>
          <w:sz w:val="24"/>
          <w:szCs w:val="24"/>
          <w:lang w:eastAsia="pt-BR"/>
        </w:rPr>
        <w:t>LACERDA</w:t>
      </w:r>
      <w:r w:rsidRPr="009C61B7">
        <w:rPr>
          <w:rFonts w:ascii="Times New Roman" w:eastAsia="Times New Roman" w:hAnsi="Times New Roman"/>
          <w:sz w:val="24"/>
          <w:szCs w:val="24"/>
          <w:lang w:eastAsia="pt-BR"/>
        </w:rPr>
        <w:t xml:space="preserve">, I. </w:t>
      </w:r>
      <w:r w:rsidRPr="001205BC">
        <w:rPr>
          <w:rFonts w:ascii="Times New Roman" w:hAnsi="Times New Roman" w:cs="Times New Roman"/>
          <w:sz w:val="24"/>
          <w:szCs w:val="24"/>
        </w:rPr>
        <w:t xml:space="preserve">A cultura do efêmero: o formato Snapchat nas redes sociais, a vontade de exposição e a construção da imagem individual. </w:t>
      </w:r>
      <w:r w:rsidRPr="001205BC">
        <w:rPr>
          <w:rStyle w:val="eop"/>
          <w:rFonts w:ascii="Times New Roman" w:hAnsi="Times New Roman" w:cs="Times New Roman"/>
          <w:color w:val="000000"/>
          <w:sz w:val="24"/>
          <w:szCs w:val="24"/>
          <w:shd w:val="clear" w:color="auto" w:fill="FFFFFF"/>
        </w:rPr>
        <w:t>In:</w:t>
      </w:r>
      <w:r>
        <w:rPr>
          <w:rStyle w:val="eop"/>
          <w:rFonts w:ascii="Times New Roman" w:hAnsi="Times New Roman"/>
          <w:color w:val="000000"/>
          <w:sz w:val="24"/>
          <w:szCs w:val="24"/>
          <w:shd w:val="clear" w:color="auto" w:fill="FFFFFF"/>
        </w:rPr>
        <w:t xml:space="preserve"> XXII Congresso de Ciências da Comunicação na Região Sudeste, 2017, Volta Redonda, RJ. </w:t>
      </w:r>
      <w:r w:rsidRPr="001205BC">
        <w:rPr>
          <w:rStyle w:val="eop"/>
          <w:rFonts w:ascii="Times New Roman" w:hAnsi="Times New Roman"/>
          <w:b/>
          <w:bCs/>
          <w:color w:val="000000"/>
          <w:sz w:val="24"/>
          <w:szCs w:val="24"/>
          <w:shd w:val="clear" w:color="auto" w:fill="FFFFFF"/>
        </w:rPr>
        <w:t>Anais...</w:t>
      </w:r>
    </w:p>
    <w:p w14:paraId="4F0CE115" w14:textId="335E3EA1" w:rsidR="00B02FF9" w:rsidRPr="00B02FF9" w:rsidRDefault="00B02FF9" w:rsidP="00690447">
      <w:pPr>
        <w:spacing w:after="0" w:line="240" w:lineRule="auto"/>
        <w:rPr>
          <w:rFonts w:ascii="Times New Roman" w:hAnsi="Times New Roman" w:cs="Times New Roman"/>
          <w:color w:val="000000"/>
          <w:sz w:val="24"/>
          <w:szCs w:val="24"/>
        </w:rPr>
      </w:pPr>
      <w:r w:rsidRPr="00B02FF9">
        <w:rPr>
          <w:rStyle w:val="Forte"/>
          <w:rFonts w:ascii="Times New Roman" w:hAnsi="Times New Roman" w:cs="Times New Roman"/>
          <w:b w:val="0"/>
          <w:bCs w:val="0"/>
          <w:color w:val="000000"/>
          <w:sz w:val="24"/>
          <w:szCs w:val="24"/>
        </w:rPr>
        <w:t xml:space="preserve">LACERDA, I.; MATTOS, T. </w:t>
      </w:r>
      <w:r w:rsidRPr="00B02FF9">
        <w:rPr>
          <w:rStyle w:val="nfase"/>
          <w:rFonts w:ascii="Times New Roman" w:hAnsi="Times New Roman" w:cs="Times New Roman"/>
          <w:i w:val="0"/>
          <w:iCs w:val="0"/>
          <w:color w:val="000000"/>
          <w:sz w:val="24"/>
          <w:szCs w:val="24"/>
        </w:rPr>
        <w:t>Be Right Back</w:t>
      </w:r>
      <w:r w:rsidRPr="00B02FF9">
        <w:rPr>
          <w:rFonts w:ascii="Times New Roman" w:hAnsi="Times New Roman" w:cs="Times New Roman"/>
          <w:color w:val="000000"/>
          <w:sz w:val="24"/>
          <w:szCs w:val="24"/>
        </w:rPr>
        <w:t>: Humans, Artificial Intelligence and </w:t>
      </w:r>
      <w:r w:rsidRPr="00B02FF9">
        <w:rPr>
          <w:rStyle w:val="nfase"/>
          <w:rFonts w:ascii="Times New Roman" w:hAnsi="Times New Roman" w:cs="Times New Roman"/>
          <w:color w:val="000000"/>
          <w:sz w:val="24"/>
          <w:szCs w:val="24"/>
        </w:rPr>
        <w:t xml:space="preserve">Dasein </w:t>
      </w:r>
      <w:r w:rsidRPr="00B02FF9">
        <w:rPr>
          <w:rStyle w:val="nfase"/>
          <w:rFonts w:ascii="Times New Roman" w:hAnsi="Times New Roman" w:cs="Times New Roman"/>
          <w:i w:val="0"/>
          <w:iCs w:val="0"/>
          <w:color w:val="000000"/>
          <w:sz w:val="24"/>
          <w:szCs w:val="24"/>
        </w:rPr>
        <w:t>in </w:t>
      </w:r>
      <w:r w:rsidRPr="00B02FF9">
        <w:rPr>
          <w:rFonts w:ascii="Times New Roman" w:hAnsi="Times New Roman" w:cs="Times New Roman"/>
          <w:color w:val="000000"/>
          <w:sz w:val="24"/>
          <w:szCs w:val="24"/>
        </w:rPr>
        <w:t>Black Mirror, </w:t>
      </w:r>
      <w:r w:rsidRPr="00B02FF9">
        <w:rPr>
          <w:rStyle w:val="nfase"/>
          <w:rFonts w:ascii="Times New Roman" w:hAnsi="Times New Roman" w:cs="Times New Roman"/>
          <w:b/>
          <w:bCs/>
          <w:i w:val="0"/>
          <w:iCs w:val="0"/>
          <w:color w:val="000000"/>
          <w:sz w:val="24"/>
          <w:szCs w:val="24"/>
        </w:rPr>
        <w:t>Communication, technologies et développement</w:t>
      </w:r>
      <w:r>
        <w:rPr>
          <w:rStyle w:val="nfase"/>
          <w:rFonts w:ascii="Times New Roman" w:hAnsi="Times New Roman" w:cs="Times New Roman"/>
          <w:i w:val="0"/>
          <w:iCs w:val="0"/>
          <w:color w:val="000000"/>
          <w:sz w:val="24"/>
          <w:szCs w:val="24"/>
        </w:rPr>
        <w:t>,</w:t>
      </w:r>
      <w:r>
        <w:rPr>
          <w:rFonts w:ascii="Times New Roman" w:hAnsi="Times New Roman" w:cs="Times New Roman"/>
          <w:color w:val="000000"/>
          <w:sz w:val="24"/>
          <w:szCs w:val="24"/>
        </w:rPr>
        <w:t xml:space="preserve"> 8|2020. </w:t>
      </w:r>
      <w:r w:rsidRPr="00CC75DA">
        <w:rPr>
          <w:rFonts w:ascii="Times New Roman" w:hAnsi="Times New Roman" w:cs="Times New Roman"/>
          <w:color w:val="000000"/>
          <w:sz w:val="24"/>
          <w:szCs w:val="24"/>
        </w:rPr>
        <w:t xml:space="preserve">Disponível em: </w:t>
      </w:r>
      <w:r w:rsidR="00CC75DA">
        <w:rPr>
          <w:rFonts w:ascii="Times New Roman" w:hAnsi="Times New Roman" w:cs="Times New Roman"/>
          <w:color w:val="000000"/>
          <w:sz w:val="24"/>
          <w:szCs w:val="24"/>
        </w:rPr>
        <w:t>&lt;</w:t>
      </w:r>
      <w:r w:rsidRPr="00CC75DA">
        <w:rPr>
          <w:rFonts w:ascii="Times New Roman" w:hAnsi="Times New Roman" w:cs="Times New Roman"/>
          <w:sz w:val="24"/>
          <w:szCs w:val="24"/>
        </w:rPr>
        <w:t>https://journals.openedition.org/ctd/3353</w:t>
      </w:r>
      <w:r w:rsidR="00CC75DA">
        <w:rPr>
          <w:rFonts w:ascii="Times New Roman" w:hAnsi="Times New Roman" w:cs="Times New Roman"/>
          <w:sz w:val="24"/>
          <w:szCs w:val="24"/>
        </w:rPr>
        <w:t>&gt;</w:t>
      </w:r>
      <w:r w:rsidRPr="00CC75DA">
        <w:rPr>
          <w:rFonts w:ascii="Times New Roman" w:hAnsi="Times New Roman" w:cs="Times New Roman"/>
          <w:sz w:val="24"/>
          <w:szCs w:val="24"/>
        </w:rPr>
        <w:t>.</w:t>
      </w:r>
    </w:p>
    <w:p w14:paraId="5659BC94" w14:textId="3D0E0742" w:rsidR="00B02FF9" w:rsidRDefault="00B02FF9" w:rsidP="00690447">
      <w:pPr>
        <w:spacing w:after="0" w:line="240" w:lineRule="auto"/>
        <w:rPr>
          <w:rFonts w:ascii="Times New Roman" w:hAnsi="Times New Roman" w:cs="Times New Roman"/>
          <w:sz w:val="24"/>
          <w:szCs w:val="24"/>
        </w:rPr>
      </w:pPr>
    </w:p>
    <w:p w14:paraId="5E3941EC" w14:textId="19CADC3F" w:rsidR="00637E8A" w:rsidRDefault="00637E8A" w:rsidP="006904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LADEIRA, F. </w:t>
      </w:r>
      <w:r w:rsidRPr="00637E8A">
        <w:rPr>
          <w:rFonts w:ascii="Times New Roman" w:hAnsi="Times New Roman" w:cs="Times New Roman"/>
          <w:sz w:val="24"/>
          <w:szCs w:val="24"/>
        </w:rPr>
        <w:t>www.mux.art.br</w:t>
      </w:r>
      <w:r>
        <w:rPr>
          <w:rFonts w:ascii="Times New Roman" w:hAnsi="Times New Roman" w:cs="Times New Roman"/>
          <w:sz w:val="24"/>
          <w:szCs w:val="24"/>
        </w:rPr>
        <w:t xml:space="preserve">: mapa do clássico. Trabalho de Conclusão de Curso apresentado </w:t>
      </w:r>
      <w:r w:rsidR="005D2BFA">
        <w:rPr>
          <w:rFonts w:ascii="Times New Roman" w:hAnsi="Times New Roman" w:cs="Times New Roman"/>
          <w:sz w:val="24"/>
          <w:szCs w:val="24"/>
        </w:rPr>
        <w:t xml:space="preserve">como requisito parcial para </w:t>
      </w:r>
      <w:r>
        <w:rPr>
          <w:rFonts w:ascii="Times New Roman" w:hAnsi="Times New Roman" w:cs="Times New Roman"/>
          <w:sz w:val="24"/>
          <w:szCs w:val="24"/>
        </w:rPr>
        <w:t>conclusão do bacharelado em Comunicação Organizacional no Departamento de Linguagem e Comunicação, da Universidade Federal Tecnológica do Paraná.</w:t>
      </w:r>
      <w:r w:rsidR="005D2BFA">
        <w:rPr>
          <w:rFonts w:ascii="Times New Roman" w:hAnsi="Times New Roman" w:cs="Times New Roman"/>
          <w:sz w:val="24"/>
          <w:szCs w:val="24"/>
        </w:rPr>
        <w:t xml:space="preserve"> 48 p.</w:t>
      </w:r>
    </w:p>
    <w:p w14:paraId="6331F807" w14:textId="77777777" w:rsidR="00637E8A" w:rsidRPr="00B02FF9" w:rsidRDefault="00637E8A" w:rsidP="00690447">
      <w:pPr>
        <w:spacing w:after="0" w:line="240" w:lineRule="auto"/>
        <w:rPr>
          <w:rFonts w:ascii="Times New Roman" w:hAnsi="Times New Roman" w:cs="Times New Roman"/>
          <w:sz w:val="24"/>
          <w:szCs w:val="24"/>
        </w:rPr>
      </w:pPr>
    </w:p>
    <w:p w14:paraId="564B4D33" w14:textId="75323B78" w:rsidR="002E7534" w:rsidRDefault="00BE77A4" w:rsidP="00690447">
      <w:pPr>
        <w:spacing w:after="0" w:line="240" w:lineRule="auto"/>
        <w:rPr>
          <w:rFonts w:ascii="Times New Roman" w:hAnsi="Times New Roman" w:cs="Times New Roman"/>
          <w:sz w:val="24"/>
          <w:szCs w:val="24"/>
        </w:rPr>
      </w:pPr>
      <w:r w:rsidRPr="009C61B7">
        <w:rPr>
          <w:rFonts w:ascii="Times New Roman" w:hAnsi="Times New Roman" w:cs="Times New Roman"/>
          <w:sz w:val="24"/>
          <w:szCs w:val="24"/>
        </w:rPr>
        <w:t xml:space="preserve">LEMOS, A; LÉVY, P. </w:t>
      </w:r>
      <w:r w:rsidRPr="009C61B7">
        <w:rPr>
          <w:rFonts w:ascii="Times New Roman" w:hAnsi="Times New Roman" w:cs="Times New Roman"/>
          <w:b/>
          <w:bCs/>
          <w:sz w:val="24"/>
          <w:szCs w:val="24"/>
        </w:rPr>
        <w:t xml:space="preserve">O futuro da internet: </w:t>
      </w:r>
      <w:r w:rsidRPr="009C61B7">
        <w:rPr>
          <w:rFonts w:ascii="Times New Roman" w:hAnsi="Times New Roman" w:cs="Times New Roman"/>
          <w:sz w:val="24"/>
          <w:szCs w:val="24"/>
        </w:rPr>
        <w:t xml:space="preserve">em direção a uma ciberdemocracia planetária. </w:t>
      </w:r>
      <w:r w:rsidRPr="000947CB">
        <w:rPr>
          <w:rFonts w:ascii="Times New Roman" w:hAnsi="Times New Roman" w:cs="Times New Roman"/>
          <w:sz w:val="24"/>
          <w:szCs w:val="24"/>
        </w:rPr>
        <w:t>São Paulo: Editora Paulus, 2010.</w:t>
      </w:r>
    </w:p>
    <w:p w14:paraId="232072BE" w14:textId="2EDE9826" w:rsidR="004568A9" w:rsidRDefault="004568A9" w:rsidP="00690447">
      <w:pPr>
        <w:spacing w:after="0" w:line="240" w:lineRule="auto"/>
        <w:rPr>
          <w:rFonts w:ascii="Times New Roman" w:hAnsi="Times New Roman" w:cs="Times New Roman"/>
          <w:sz w:val="24"/>
          <w:szCs w:val="24"/>
        </w:rPr>
      </w:pPr>
    </w:p>
    <w:p w14:paraId="2C7FBB54" w14:textId="6C2C1D83" w:rsidR="004568A9" w:rsidRPr="004568A9" w:rsidRDefault="004568A9" w:rsidP="00690447">
      <w:pPr>
        <w:spacing w:after="0" w:line="240" w:lineRule="auto"/>
        <w:rPr>
          <w:rFonts w:ascii="Times New Roman" w:hAnsi="Times New Roman" w:cs="Times New Roman"/>
          <w:sz w:val="24"/>
          <w:szCs w:val="24"/>
        </w:rPr>
      </w:pPr>
      <w:r w:rsidRPr="004568A9">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IMA</w:t>
      </w:r>
      <w:r w:rsidRPr="004568A9">
        <w:rPr>
          <w:rFonts w:ascii="Times New Roman" w:hAnsi="Times New Roman" w:cs="Times New Roman"/>
          <w:sz w:val="24"/>
          <w:szCs w:val="24"/>
          <w:shd w:val="clear" w:color="auto" w:fill="FFFFFF"/>
        </w:rPr>
        <w:t>, C.</w:t>
      </w:r>
      <w:r>
        <w:rPr>
          <w:rFonts w:ascii="Times New Roman" w:hAnsi="Times New Roman" w:cs="Times New Roman"/>
          <w:sz w:val="24"/>
          <w:szCs w:val="24"/>
          <w:shd w:val="clear" w:color="auto" w:fill="FFFFFF"/>
        </w:rPr>
        <w:t xml:space="preserve"> SANTINI</w:t>
      </w:r>
      <w:r w:rsidRPr="004568A9">
        <w:rPr>
          <w:rFonts w:ascii="Times New Roman" w:hAnsi="Times New Roman" w:cs="Times New Roman"/>
          <w:sz w:val="24"/>
          <w:szCs w:val="24"/>
          <w:shd w:val="clear" w:color="auto" w:fill="FFFFFF"/>
        </w:rPr>
        <w:t>, R. Música e Cibercultura. </w:t>
      </w:r>
      <w:r w:rsidRPr="004568A9">
        <w:rPr>
          <w:rFonts w:ascii="Times New Roman" w:hAnsi="Times New Roman" w:cs="Times New Roman"/>
          <w:b/>
          <w:bCs/>
          <w:sz w:val="24"/>
          <w:szCs w:val="24"/>
          <w:shd w:val="clear" w:color="auto" w:fill="FFFFFF"/>
        </w:rPr>
        <w:t>Revista FAMECOS</w:t>
      </w:r>
      <w:r w:rsidRPr="004568A9">
        <w:rPr>
          <w:rFonts w:ascii="Times New Roman" w:hAnsi="Times New Roman" w:cs="Times New Roman"/>
          <w:sz w:val="24"/>
          <w:szCs w:val="24"/>
          <w:shd w:val="clear" w:color="auto" w:fill="FFFFFF"/>
        </w:rPr>
        <w:t>, </w:t>
      </w:r>
      <w:r w:rsidR="002B38EE">
        <w:rPr>
          <w:rFonts w:ascii="Times New Roman" w:hAnsi="Times New Roman" w:cs="Times New Roman"/>
          <w:sz w:val="24"/>
          <w:szCs w:val="24"/>
          <w:shd w:val="clear" w:color="auto" w:fill="FFFFFF"/>
        </w:rPr>
        <w:t xml:space="preserve">v. 16, n. </w:t>
      </w:r>
      <w:r w:rsidRPr="004568A9">
        <w:rPr>
          <w:rFonts w:ascii="Times New Roman" w:hAnsi="Times New Roman" w:cs="Times New Roman"/>
          <w:sz w:val="24"/>
          <w:szCs w:val="24"/>
          <w:shd w:val="clear" w:color="auto" w:fill="FFFFFF"/>
        </w:rPr>
        <w:t xml:space="preserve">40, </w:t>
      </w:r>
      <w:r>
        <w:rPr>
          <w:rFonts w:ascii="Times New Roman" w:hAnsi="Times New Roman" w:cs="Times New Roman"/>
          <w:sz w:val="24"/>
          <w:szCs w:val="24"/>
          <w:shd w:val="clear" w:color="auto" w:fill="FFFFFF"/>
        </w:rPr>
        <w:t xml:space="preserve">p, </w:t>
      </w:r>
      <w:r w:rsidRPr="004568A9">
        <w:rPr>
          <w:rFonts w:ascii="Times New Roman" w:hAnsi="Times New Roman" w:cs="Times New Roman"/>
          <w:sz w:val="24"/>
          <w:szCs w:val="24"/>
          <w:shd w:val="clear" w:color="auto" w:fill="FFFFFF"/>
        </w:rPr>
        <w:t>51-56</w:t>
      </w:r>
      <w:r>
        <w:rPr>
          <w:rFonts w:ascii="Times New Roman" w:hAnsi="Times New Roman" w:cs="Times New Roman"/>
          <w:sz w:val="24"/>
          <w:szCs w:val="24"/>
          <w:shd w:val="clear" w:color="auto" w:fill="FFFFFF"/>
        </w:rPr>
        <w:t>, Universidade Federal de Santa Catarina, 2009</w:t>
      </w:r>
      <w:r w:rsidRPr="004568A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Disponível em:</w:t>
      </w:r>
      <w:r w:rsidRPr="004568A9">
        <w:rPr>
          <w:rFonts w:ascii="Times New Roman" w:hAnsi="Times New Roman" w:cs="Times New Roman"/>
          <w:sz w:val="24"/>
          <w:szCs w:val="24"/>
          <w:shd w:val="clear" w:color="auto" w:fill="FFFFFF"/>
        </w:rPr>
        <w:t xml:space="preserve"> https://doi.org/10.15448/1980-3729.2009.40.6317</w:t>
      </w:r>
    </w:p>
    <w:p w14:paraId="21DD7A11" w14:textId="004E56FC" w:rsidR="00690447" w:rsidRPr="000947CB" w:rsidRDefault="00690447" w:rsidP="00690447">
      <w:pPr>
        <w:spacing w:after="0" w:line="240" w:lineRule="auto"/>
        <w:rPr>
          <w:rFonts w:ascii="Times New Roman" w:hAnsi="Times New Roman" w:cs="Times New Roman"/>
          <w:sz w:val="24"/>
          <w:szCs w:val="24"/>
        </w:rPr>
      </w:pPr>
    </w:p>
    <w:p w14:paraId="586BBA91" w14:textId="79262EE8" w:rsidR="00C159A5" w:rsidRPr="000F7137" w:rsidRDefault="00C159A5" w:rsidP="00C159A5">
      <w:pPr>
        <w:spacing w:after="240"/>
        <w:jc w:val="both"/>
        <w:rPr>
          <w:rFonts w:ascii="Times New Roman" w:hAnsi="Times New Roman" w:cs="Times New Roman"/>
          <w:sz w:val="24"/>
          <w:szCs w:val="24"/>
          <w:lang w:val="en-CA"/>
        </w:rPr>
      </w:pPr>
      <w:r w:rsidRPr="005827B2">
        <w:rPr>
          <w:rFonts w:ascii="Times New Roman" w:hAnsi="Times New Roman" w:cs="Times New Roman"/>
          <w:sz w:val="24"/>
          <w:szCs w:val="24"/>
        </w:rPr>
        <w:t xml:space="preserve">MARCONDES FILHO, C. </w:t>
      </w:r>
      <w:r w:rsidRPr="005827B2">
        <w:rPr>
          <w:rFonts w:ascii="Times New Roman" w:hAnsi="Times New Roman" w:cs="Times New Roman"/>
          <w:b/>
          <w:sz w:val="24"/>
          <w:szCs w:val="24"/>
        </w:rPr>
        <w:t>Sociedade Tecnológica.</w:t>
      </w:r>
      <w:r w:rsidRPr="005827B2">
        <w:rPr>
          <w:rFonts w:ascii="Times New Roman" w:hAnsi="Times New Roman" w:cs="Times New Roman"/>
          <w:sz w:val="24"/>
          <w:szCs w:val="24"/>
        </w:rPr>
        <w:t xml:space="preserve"> </w:t>
      </w:r>
      <w:r w:rsidRPr="000F7137">
        <w:rPr>
          <w:rFonts w:ascii="Times New Roman" w:hAnsi="Times New Roman" w:cs="Times New Roman"/>
          <w:sz w:val="24"/>
          <w:szCs w:val="24"/>
          <w:lang w:val="en-CA"/>
        </w:rPr>
        <w:t>São Paulo: Editora Scipione, 2004.</w:t>
      </w:r>
    </w:p>
    <w:p w14:paraId="48A09E2A" w14:textId="77777777" w:rsidR="0021050C" w:rsidRPr="0021050C" w:rsidRDefault="0021050C" w:rsidP="0021050C">
      <w:pPr>
        <w:spacing w:line="276" w:lineRule="auto"/>
        <w:textAlignment w:val="baseline"/>
        <w:rPr>
          <w:rFonts w:ascii="Segoe UI" w:eastAsia="Times New Roman" w:hAnsi="Segoe UI" w:cs="Segoe UI"/>
          <w:sz w:val="18"/>
          <w:szCs w:val="18"/>
          <w:lang w:val="en-CA" w:eastAsia="pt-BR"/>
        </w:rPr>
      </w:pPr>
      <w:r w:rsidRPr="0021050C">
        <w:rPr>
          <w:rFonts w:ascii="Times New Roman" w:eastAsia="Times New Roman" w:hAnsi="Times New Roman"/>
          <w:sz w:val="24"/>
          <w:szCs w:val="24"/>
          <w:lang w:val="en-US" w:eastAsia="pt-BR"/>
        </w:rPr>
        <w:t>NETTL, B</w:t>
      </w:r>
      <w:r w:rsidRPr="0021050C">
        <w:rPr>
          <w:rFonts w:ascii="Times New Roman" w:eastAsia="Times New Roman" w:hAnsi="Times New Roman"/>
          <w:i/>
          <w:sz w:val="24"/>
          <w:szCs w:val="24"/>
          <w:lang w:val="en-US" w:eastAsia="pt-BR"/>
        </w:rPr>
        <w:t xml:space="preserve">. </w:t>
      </w:r>
      <w:r w:rsidRPr="0021050C">
        <w:rPr>
          <w:rFonts w:ascii="Times New Roman" w:eastAsia="Times New Roman" w:hAnsi="Times New Roman"/>
          <w:b/>
          <w:iCs/>
          <w:sz w:val="24"/>
          <w:szCs w:val="24"/>
          <w:lang w:val="en-US" w:eastAsia="pt-BR"/>
        </w:rPr>
        <w:t>Heartland Excursions:</w:t>
      </w:r>
      <w:r w:rsidRPr="0021050C">
        <w:rPr>
          <w:rFonts w:ascii="Times New Roman" w:eastAsia="Times New Roman" w:hAnsi="Times New Roman"/>
          <w:b/>
          <w:bCs/>
          <w:sz w:val="24"/>
          <w:szCs w:val="24"/>
          <w:lang w:val="en-US" w:eastAsia="pt-BR"/>
        </w:rPr>
        <w:t> </w:t>
      </w:r>
      <w:r w:rsidRPr="0021050C">
        <w:rPr>
          <w:rFonts w:ascii="Times New Roman" w:eastAsia="Times New Roman" w:hAnsi="Times New Roman"/>
          <w:sz w:val="24"/>
          <w:szCs w:val="24"/>
          <w:lang w:val="en-US" w:eastAsia="pt-BR"/>
        </w:rPr>
        <w:t>Ethnomusicological Reflections on Schools of Music. Chicago: University of Illinois Press, 1995.</w:t>
      </w:r>
      <w:r w:rsidRPr="0021050C">
        <w:rPr>
          <w:rFonts w:ascii="Times New Roman" w:eastAsia="Times New Roman" w:hAnsi="Times New Roman"/>
          <w:sz w:val="24"/>
          <w:szCs w:val="24"/>
          <w:lang w:val="en-CA" w:eastAsia="pt-BR"/>
        </w:rPr>
        <w:t> </w:t>
      </w:r>
    </w:p>
    <w:p w14:paraId="54E08FBE" w14:textId="77777777" w:rsidR="00284B35" w:rsidRDefault="00284B35" w:rsidP="00284B35">
      <w:pPr>
        <w:spacing w:line="276" w:lineRule="auto"/>
        <w:textAlignment w:val="baseline"/>
        <w:rPr>
          <w:rFonts w:ascii="Times New Roman" w:eastAsia="Times New Roman" w:hAnsi="Times New Roman"/>
          <w:sz w:val="24"/>
          <w:szCs w:val="24"/>
          <w:lang w:eastAsia="pt-BR"/>
        </w:rPr>
      </w:pPr>
      <w:r w:rsidRPr="0021050C">
        <w:rPr>
          <w:rFonts w:ascii="Times New Roman" w:eastAsia="Times New Roman" w:hAnsi="Times New Roman"/>
          <w:sz w:val="24"/>
          <w:szCs w:val="24"/>
          <w:lang w:val="en-US" w:eastAsia="pt-BR"/>
        </w:rPr>
        <w:t>SÖDERMAN, J</w:t>
      </w:r>
      <w:r w:rsidR="001605F6" w:rsidRPr="0021050C">
        <w:rPr>
          <w:rFonts w:ascii="Times New Roman" w:eastAsia="Times New Roman" w:hAnsi="Times New Roman"/>
          <w:sz w:val="24"/>
          <w:szCs w:val="24"/>
          <w:lang w:val="en-US" w:eastAsia="pt-BR"/>
        </w:rPr>
        <w:t>.;</w:t>
      </w:r>
      <w:r w:rsidRPr="0021050C">
        <w:rPr>
          <w:rFonts w:ascii="Times New Roman" w:eastAsia="Times New Roman" w:hAnsi="Times New Roman"/>
          <w:sz w:val="24"/>
          <w:szCs w:val="24"/>
          <w:lang w:val="en-US" w:eastAsia="pt-BR"/>
        </w:rPr>
        <w:t xml:space="preserve"> BURNARD, P</w:t>
      </w:r>
      <w:r w:rsidR="001605F6" w:rsidRPr="0021050C">
        <w:rPr>
          <w:rFonts w:ascii="Times New Roman" w:eastAsia="Times New Roman" w:hAnsi="Times New Roman"/>
          <w:sz w:val="24"/>
          <w:szCs w:val="24"/>
          <w:lang w:val="en-US" w:eastAsia="pt-BR"/>
        </w:rPr>
        <w:t>.</w:t>
      </w:r>
      <w:r w:rsidRPr="0021050C">
        <w:rPr>
          <w:rFonts w:ascii="Times New Roman" w:eastAsia="Times New Roman" w:hAnsi="Times New Roman"/>
          <w:sz w:val="24"/>
          <w:szCs w:val="24"/>
          <w:lang w:val="en-US" w:eastAsia="pt-BR"/>
        </w:rPr>
        <w:t>; HOFVANDER-TRULSON</w:t>
      </w:r>
      <w:r w:rsidRPr="00E90B34">
        <w:rPr>
          <w:rFonts w:ascii="Times New Roman" w:eastAsia="Times New Roman" w:hAnsi="Times New Roman"/>
          <w:sz w:val="24"/>
          <w:szCs w:val="24"/>
          <w:lang w:val="en-US" w:eastAsia="pt-BR"/>
        </w:rPr>
        <w:t>, Y. Contextualizing Bourdieu in the field of music and music education. In: BURNARD, P.; SÔDERMAN, J.; TRULSON, Y. </w:t>
      </w:r>
      <w:r w:rsidRPr="00284B35">
        <w:rPr>
          <w:rFonts w:ascii="Times New Roman" w:eastAsia="Times New Roman" w:hAnsi="Times New Roman"/>
          <w:b/>
          <w:iCs/>
          <w:sz w:val="24"/>
          <w:szCs w:val="24"/>
          <w:lang w:val="en-US" w:eastAsia="pt-BR"/>
        </w:rPr>
        <w:t>Bourdieu and the Sociology of Music</w:t>
      </w:r>
      <w:r w:rsidRPr="00E90B34">
        <w:rPr>
          <w:rFonts w:ascii="Times New Roman" w:eastAsia="Times New Roman" w:hAnsi="Times New Roman"/>
          <w:sz w:val="24"/>
          <w:szCs w:val="24"/>
          <w:lang w:val="en-US" w:eastAsia="pt-BR"/>
        </w:rPr>
        <w:t>. </w:t>
      </w:r>
      <w:r w:rsidRPr="001605F6">
        <w:rPr>
          <w:rFonts w:ascii="Times New Roman" w:eastAsia="Times New Roman" w:hAnsi="Times New Roman"/>
          <w:sz w:val="24"/>
          <w:szCs w:val="24"/>
          <w:lang w:eastAsia="pt-BR"/>
        </w:rPr>
        <w:t>Farnham, United Kingdom: Ashgate Publishing, 2015.</w:t>
      </w:r>
    </w:p>
    <w:p w14:paraId="45F747BC" w14:textId="77777777" w:rsidR="00097E39" w:rsidRPr="00097E39" w:rsidRDefault="00097E39" w:rsidP="00284B35">
      <w:pPr>
        <w:spacing w:line="276" w:lineRule="auto"/>
        <w:textAlignment w:val="baseline"/>
        <w:rPr>
          <w:rFonts w:ascii="Segoe UI" w:eastAsia="Times New Roman" w:hAnsi="Segoe UI" w:cs="Segoe UI"/>
          <w:sz w:val="18"/>
          <w:szCs w:val="18"/>
          <w:lang w:eastAsia="pt-BR"/>
        </w:rPr>
      </w:pPr>
      <w:r>
        <w:rPr>
          <w:rFonts w:ascii="Times New Roman" w:eastAsia="Times New Roman" w:hAnsi="Times New Roman"/>
          <w:sz w:val="24"/>
          <w:szCs w:val="24"/>
          <w:lang w:eastAsia="pt-BR"/>
        </w:rPr>
        <w:lastRenderedPageBreak/>
        <w:t>SODRÉ,</w:t>
      </w:r>
      <w:r w:rsidR="00F73069">
        <w:rPr>
          <w:rFonts w:ascii="Times New Roman" w:eastAsia="Times New Roman" w:hAnsi="Times New Roman"/>
          <w:sz w:val="24"/>
          <w:szCs w:val="24"/>
          <w:lang w:eastAsia="pt-BR"/>
        </w:rPr>
        <w:t xml:space="preserve"> M</w:t>
      </w:r>
      <w:r>
        <w:rPr>
          <w:rFonts w:ascii="Times New Roman" w:eastAsia="Times New Roman" w:hAnsi="Times New Roman"/>
          <w:sz w:val="24"/>
          <w:szCs w:val="24"/>
          <w:lang w:eastAsia="pt-BR"/>
        </w:rPr>
        <w:t xml:space="preserve">. </w:t>
      </w:r>
      <w:r>
        <w:rPr>
          <w:rFonts w:ascii="Times New Roman" w:eastAsia="Times New Roman" w:hAnsi="Times New Roman"/>
          <w:b/>
          <w:bCs/>
          <w:sz w:val="24"/>
          <w:szCs w:val="24"/>
          <w:lang w:eastAsia="pt-BR"/>
        </w:rPr>
        <w:t>Reinventando a cultura: a comunicação e seus produtos</w:t>
      </w:r>
      <w:r>
        <w:rPr>
          <w:rFonts w:ascii="Times New Roman" w:eastAsia="Times New Roman" w:hAnsi="Times New Roman"/>
          <w:sz w:val="24"/>
          <w:szCs w:val="24"/>
          <w:lang w:eastAsia="pt-BR"/>
        </w:rPr>
        <w:t>, 4ª ed. Petrópolis: Editora Vozes, 1996.</w:t>
      </w:r>
    </w:p>
    <w:p w14:paraId="3A87DDB9" w14:textId="3194F978" w:rsidR="002E7534" w:rsidRDefault="00690447" w:rsidP="00CD27DD">
      <w:pPr>
        <w:pStyle w:val="Normal1"/>
        <w:spacing w:after="0" w:line="240" w:lineRule="auto"/>
        <w:rPr>
          <w:rFonts w:ascii="Times New Roman" w:eastAsiaTheme="minorHAnsi" w:hAnsi="Times New Roman" w:cs="Times New Roman"/>
          <w:bCs/>
          <w:color w:val="000000" w:themeColor="text1"/>
          <w:sz w:val="24"/>
          <w:szCs w:val="24"/>
          <w:lang w:eastAsia="en-US"/>
        </w:rPr>
      </w:pPr>
      <w:r w:rsidRPr="009C61B7">
        <w:rPr>
          <w:rFonts w:ascii="Times New Roman" w:eastAsia="Times New Roman" w:hAnsi="Times New Roman" w:cs="Times New Roman"/>
          <w:sz w:val="24"/>
          <w:szCs w:val="24"/>
        </w:rPr>
        <w:t xml:space="preserve">TOMAZ, T. </w:t>
      </w:r>
      <w:r w:rsidRPr="009C61B7">
        <w:rPr>
          <w:rFonts w:ascii="Times New Roman" w:eastAsiaTheme="minorHAnsi" w:hAnsi="Times New Roman" w:cs="Times New Roman"/>
          <w:bCs/>
          <w:color w:val="000000" w:themeColor="text1"/>
          <w:sz w:val="24"/>
          <w:szCs w:val="24"/>
          <w:lang w:eastAsia="en-US"/>
        </w:rPr>
        <w:t xml:space="preserve">Alteridade e Tecnologia: Implicações da Fenomenologia de Martin Heidegger. </w:t>
      </w:r>
      <w:r w:rsidRPr="009C61B7">
        <w:rPr>
          <w:rFonts w:ascii="Times New Roman" w:eastAsiaTheme="minorHAnsi" w:hAnsi="Times New Roman" w:cs="Times New Roman"/>
          <w:b/>
          <w:bCs/>
          <w:color w:val="000000" w:themeColor="text1"/>
          <w:sz w:val="24"/>
          <w:szCs w:val="24"/>
          <w:lang w:eastAsia="en-US"/>
        </w:rPr>
        <w:t>Intercom – XXXIX Congresso Brasileiro de Ciências da Comunicação</w:t>
      </w:r>
      <w:r w:rsidRPr="009C61B7">
        <w:rPr>
          <w:rFonts w:ascii="Times New Roman" w:eastAsiaTheme="minorHAnsi" w:hAnsi="Times New Roman" w:cs="Times New Roman"/>
          <w:bCs/>
          <w:color w:val="000000" w:themeColor="text1"/>
          <w:sz w:val="24"/>
          <w:szCs w:val="24"/>
          <w:lang w:eastAsia="en-US"/>
        </w:rPr>
        <w:t>, 2012.</w:t>
      </w:r>
    </w:p>
    <w:p w14:paraId="3CD73103" w14:textId="77777777" w:rsidR="006C1BE4" w:rsidRDefault="006C1BE4" w:rsidP="00CD27DD">
      <w:pPr>
        <w:pStyle w:val="Normal1"/>
        <w:spacing w:after="0" w:line="240" w:lineRule="auto"/>
        <w:rPr>
          <w:rFonts w:ascii="Times New Roman" w:eastAsiaTheme="minorHAnsi" w:hAnsi="Times New Roman" w:cs="Times New Roman"/>
          <w:bCs/>
          <w:color w:val="000000" w:themeColor="text1"/>
          <w:sz w:val="24"/>
          <w:szCs w:val="24"/>
          <w:lang w:eastAsia="en-US"/>
        </w:rPr>
      </w:pPr>
    </w:p>
    <w:p w14:paraId="22832D05" w14:textId="1D62CCBF" w:rsidR="006C1BE4" w:rsidRPr="006C1BE4" w:rsidRDefault="006C1BE4" w:rsidP="00CD27DD">
      <w:pPr>
        <w:pStyle w:val="Normal1"/>
        <w:spacing w:after="0" w:line="240" w:lineRule="auto"/>
        <w:rPr>
          <w:rFonts w:ascii="Times New Roman" w:eastAsiaTheme="minorHAnsi" w:hAnsi="Times New Roman" w:cs="Times New Roman"/>
          <w:bCs/>
          <w:color w:val="000000" w:themeColor="text1"/>
          <w:sz w:val="24"/>
          <w:szCs w:val="24"/>
          <w:lang w:eastAsia="en-US"/>
        </w:rPr>
      </w:pPr>
      <w:r w:rsidRPr="006C1BE4">
        <w:rPr>
          <w:rFonts w:ascii="Times New Roman" w:hAnsi="Times New Roman" w:cs="Times New Roman"/>
          <w:sz w:val="24"/>
          <w:szCs w:val="24"/>
        </w:rPr>
        <w:t xml:space="preserve">TOMAZ, T. Alteridade e tecnologia: Implicações da fenomenologia de Martin Heidegger. In: XXXIX Congresso Brasileiro de Ciências da Comunicação, 2016, São Paulo. </w:t>
      </w:r>
      <w:r w:rsidRPr="006C1BE4">
        <w:rPr>
          <w:rFonts w:ascii="Times New Roman" w:hAnsi="Times New Roman" w:cs="Times New Roman"/>
          <w:b/>
          <w:bCs/>
          <w:sz w:val="24"/>
          <w:szCs w:val="24"/>
        </w:rPr>
        <w:t>Anais...</w:t>
      </w:r>
    </w:p>
    <w:p w14:paraId="0951E7AA" w14:textId="77777777" w:rsidR="00602C6E" w:rsidRPr="009C61B7" w:rsidRDefault="00602C6E" w:rsidP="00CD27DD">
      <w:pPr>
        <w:pStyle w:val="Normal1"/>
        <w:spacing w:after="0" w:line="240" w:lineRule="auto"/>
        <w:rPr>
          <w:rFonts w:ascii="Times New Roman" w:eastAsiaTheme="minorHAnsi" w:hAnsi="Times New Roman" w:cs="Times New Roman"/>
          <w:bCs/>
          <w:color w:val="000000" w:themeColor="text1"/>
          <w:sz w:val="24"/>
          <w:szCs w:val="24"/>
          <w:lang w:eastAsia="en-US"/>
        </w:rPr>
      </w:pPr>
    </w:p>
    <w:p w14:paraId="263115FD" w14:textId="77777777" w:rsidR="00602C6E" w:rsidRPr="00602C6E" w:rsidRDefault="00602C6E" w:rsidP="00CD27DD">
      <w:pPr>
        <w:pStyle w:val="Normal1"/>
        <w:spacing w:after="0" w:line="240" w:lineRule="auto"/>
        <w:rPr>
          <w:rFonts w:ascii="Times New Roman" w:hAnsi="Times New Roman" w:cs="Times New Roman"/>
          <w:bCs/>
          <w:sz w:val="24"/>
          <w:szCs w:val="24"/>
        </w:rPr>
      </w:pPr>
      <w:r w:rsidRPr="009C61B7">
        <w:rPr>
          <w:rFonts w:ascii="Times New Roman" w:eastAsiaTheme="minorHAnsi" w:hAnsi="Times New Roman" w:cs="Times New Roman"/>
          <w:bCs/>
          <w:color w:val="000000" w:themeColor="text1"/>
          <w:sz w:val="24"/>
          <w:szCs w:val="24"/>
          <w:lang w:eastAsia="en-US"/>
        </w:rPr>
        <w:t xml:space="preserve">TRIVINHO, E. </w:t>
      </w:r>
      <w:r w:rsidRPr="009C61B7">
        <w:rPr>
          <w:rFonts w:ascii="Times New Roman" w:eastAsiaTheme="minorHAnsi" w:hAnsi="Times New Roman" w:cs="Times New Roman"/>
          <w:b/>
          <w:color w:val="000000" w:themeColor="text1"/>
          <w:sz w:val="24"/>
          <w:szCs w:val="24"/>
          <w:lang w:eastAsia="en-US"/>
        </w:rPr>
        <w:t xml:space="preserve">A dromocracia cibercultural: </w:t>
      </w:r>
      <w:r w:rsidRPr="009C61B7">
        <w:rPr>
          <w:rFonts w:ascii="Times New Roman" w:eastAsiaTheme="minorHAnsi" w:hAnsi="Times New Roman" w:cs="Times New Roman"/>
          <w:bCs/>
          <w:color w:val="000000" w:themeColor="text1"/>
          <w:sz w:val="24"/>
          <w:szCs w:val="24"/>
          <w:lang w:eastAsia="en-US"/>
        </w:rPr>
        <w:t>lógica da vida humana na civilização mediática avançada. São Paulo: Editora Paulus, 2007</w:t>
      </w:r>
      <w:r>
        <w:rPr>
          <w:rFonts w:ascii="Times New Roman" w:eastAsiaTheme="minorHAnsi" w:hAnsi="Times New Roman" w:cs="Times New Roman"/>
          <w:bCs/>
          <w:color w:val="000000" w:themeColor="text1"/>
          <w:sz w:val="24"/>
          <w:szCs w:val="24"/>
          <w:lang w:eastAsia="en-US"/>
        </w:rPr>
        <w:t>.</w:t>
      </w:r>
      <w:bookmarkEnd w:id="6"/>
    </w:p>
    <w:sectPr w:rsidR="00602C6E" w:rsidRPr="00602C6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A99CE" w14:textId="77777777" w:rsidR="007D2975" w:rsidRDefault="007D2975" w:rsidP="003566D6">
      <w:pPr>
        <w:spacing w:after="0" w:line="240" w:lineRule="auto"/>
      </w:pPr>
      <w:r>
        <w:separator/>
      </w:r>
    </w:p>
  </w:endnote>
  <w:endnote w:type="continuationSeparator" w:id="0">
    <w:p w14:paraId="255FB15F" w14:textId="77777777" w:rsidR="007D2975" w:rsidRDefault="007D2975" w:rsidP="00356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C0749" w14:textId="77777777" w:rsidR="007D2975" w:rsidRDefault="007D2975" w:rsidP="003566D6">
      <w:pPr>
        <w:spacing w:after="0" w:line="240" w:lineRule="auto"/>
      </w:pPr>
      <w:r>
        <w:separator/>
      </w:r>
    </w:p>
  </w:footnote>
  <w:footnote w:type="continuationSeparator" w:id="0">
    <w:p w14:paraId="26122E55" w14:textId="77777777" w:rsidR="007D2975" w:rsidRDefault="007D2975" w:rsidP="003566D6">
      <w:pPr>
        <w:spacing w:after="0" w:line="240" w:lineRule="auto"/>
      </w:pPr>
      <w:r>
        <w:continuationSeparator/>
      </w:r>
    </w:p>
  </w:footnote>
  <w:footnote w:id="1">
    <w:p w14:paraId="7FA370EC" w14:textId="77777777" w:rsidR="00456B42" w:rsidRPr="007961C0" w:rsidRDefault="00456B42" w:rsidP="002A01D2">
      <w:pPr>
        <w:pStyle w:val="Textodenotaderodap"/>
        <w:jc w:val="both"/>
        <w:rPr>
          <w:rFonts w:ascii="Times New Roman" w:hAnsi="Times New Roman" w:cs="Times New Roman"/>
        </w:rPr>
      </w:pPr>
      <w:r w:rsidRPr="007961C0">
        <w:rPr>
          <w:rStyle w:val="Refdenotaderodap"/>
          <w:rFonts w:ascii="Times New Roman" w:hAnsi="Times New Roman" w:cs="Times New Roman"/>
        </w:rPr>
        <w:footnoteRef/>
      </w:r>
      <w:r w:rsidRPr="007961C0">
        <w:rPr>
          <w:rFonts w:ascii="Times New Roman" w:hAnsi="Times New Roman" w:cs="Times New Roman"/>
        </w:rPr>
        <w:t xml:space="preserve"> Mestre em Música – Interpretação Musical, pela Universidade Federal da Bahia. Especialista em Jornalismo Científico pelo curso Training Course in Scientific Journalism, pela Indian Society of Communication Society. Licenciada em Música, pelo Centro Universitário Adventista de São Paulo, também bacharel em Publicidade e Propaganda pela mesma instituição. E-mail: ingrid.lac.barbosa@gmail.com.</w:t>
      </w:r>
    </w:p>
  </w:footnote>
  <w:footnote w:id="2">
    <w:p w14:paraId="37FF01CE" w14:textId="5B458AAE" w:rsidR="007961C0" w:rsidRPr="007961C0" w:rsidRDefault="007961C0" w:rsidP="002A01D2">
      <w:pPr>
        <w:pStyle w:val="Textodenotaderodap"/>
        <w:jc w:val="both"/>
        <w:rPr>
          <w:rFonts w:ascii="Times New Roman" w:hAnsi="Times New Roman" w:cs="Times New Roman"/>
        </w:rPr>
      </w:pPr>
      <w:r w:rsidRPr="007961C0">
        <w:rPr>
          <w:rStyle w:val="Refdenotaderodap"/>
          <w:rFonts w:ascii="Times New Roman" w:hAnsi="Times New Roman" w:cs="Times New Roman"/>
        </w:rPr>
        <w:footnoteRef/>
      </w:r>
      <w:r w:rsidRPr="007961C0">
        <w:rPr>
          <w:rFonts w:ascii="Times New Roman" w:hAnsi="Times New Roman" w:cs="Times New Roman"/>
        </w:rPr>
        <w:t xml:space="preserve"> No texto d</w:t>
      </w:r>
      <w:r>
        <w:rPr>
          <w:rFonts w:ascii="Times New Roman" w:hAnsi="Times New Roman" w:cs="Times New Roman"/>
        </w:rPr>
        <w:t>e</w:t>
      </w:r>
      <w:r w:rsidRPr="007961C0">
        <w:rPr>
          <w:rFonts w:ascii="Times New Roman" w:hAnsi="Times New Roman" w:cs="Times New Roman"/>
        </w:rPr>
        <w:t xml:space="preserve"> Heidegger intitulado </w:t>
      </w:r>
      <w:r w:rsidRPr="007961C0">
        <w:rPr>
          <w:rFonts w:ascii="Times New Roman" w:hAnsi="Times New Roman" w:cs="Times New Roman"/>
          <w:i/>
          <w:iCs/>
        </w:rPr>
        <w:t>A questão da Técnica</w:t>
      </w:r>
      <w:r>
        <w:rPr>
          <w:rFonts w:ascii="Times New Roman" w:hAnsi="Times New Roman" w:cs="Times New Roman"/>
          <w:i/>
          <w:iCs/>
        </w:rPr>
        <w:t xml:space="preserve"> </w:t>
      </w:r>
      <w:r>
        <w:rPr>
          <w:rFonts w:ascii="Times New Roman" w:hAnsi="Times New Roman" w:cs="Times New Roman"/>
        </w:rPr>
        <w:t xml:space="preserve">(2007, p. 376, 382), ele aponta que a técnica (e seus artefatos) é diferente da essência da técnica; também a técnica moderna passa por uma sutil </w:t>
      </w:r>
      <w:r w:rsidR="00D47939">
        <w:rPr>
          <w:rFonts w:ascii="Times New Roman" w:hAnsi="Times New Roman" w:cs="Times New Roman"/>
        </w:rPr>
        <w:t xml:space="preserve">diferença </w:t>
      </w:r>
      <w:r>
        <w:rPr>
          <w:rFonts w:ascii="Times New Roman" w:hAnsi="Times New Roman" w:cs="Times New Roman"/>
        </w:rPr>
        <w:t>no sentido de que ela é “um meio para fins”, e que seu desabrigar</w:t>
      </w:r>
      <w:r w:rsidR="00D47939">
        <w:rPr>
          <w:rFonts w:ascii="Times New Roman" w:hAnsi="Times New Roman" w:cs="Times New Roman"/>
        </w:rPr>
        <w:t xml:space="preserve"> é “</w:t>
      </w:r>
      <w:r>
        <w:rPr>
          <w:rFonts w:ascii="Times New Roman" w:hAnsi="Times New Roman" w:cs="Times New Roman"/>
        </w:rPr>
        <w:t xml:space="preserve"> para si mesmo os seus próprios e múltiplos caminhos engrenados”, e que “o desabrigar que domina a técnica moderna tem o caráter do pôr no sentido do desafio”.</w:t>
      </w:r>
      <w:r w:rsidR="00D47939">
        <w:rPr>
          <w:rFonts w:ascii="Times New Roman" w:hAnsi="Times New Roman" w:cs="Times New Roman"/>
        </w:rPr>
        <w:t xml:space="preserve"> Apesar da discussão sobre a diferença entre técnica e técnica moderna encontrarem relevância filosófica, ela não foi incluída neste trabalho pois não era pertinente à sua discussão.</w:t>
      </w:r>
      <w:bookmarkStart w:id="3" w:name="_GoBack"/>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FF43E1"/>
    <w:multiLevelType w:val="hybridMultilevel"/>
    <w:tmpl w:val="D89A44F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ED"/>
    <w:rsid w:val="0000236B"/>
    <w:rsid w:val="0003554E"/>
    <w:rsid w:val="00087247"/>
    <w:rsid w:val="000914C4"/>
    <w:rsid w:val="000947CB"/>
    <w:rsid w:val="00097E39"/>
    <w:rsid w:val="000A056F"/>
    <w:rsid w:val="000A345A"/>
    <w:rsid w:val="000A6FC4"/>
    <w:rsid w:val="000E2951"/>
    <w:rsid w:val="000E67CC"/>
    <w:rsid w:val="000F0ACB"/>
    <w:rsid w:val="000F3A7D"/>
    <w:rsid w:val="000F6CC6"/>
    <w:rsid w:val="000F7137"/>
    <w:rsid w:val="00101C59"/>
    <w:rsid w:val="00110EAD"/>
    <w:rsid w:val="001205BC"/>
    <w:rsid w:val="001471C7"/>
    <w:rsid w:val="00156707"/>
    <w:rsid w:val="001605F6"/>
    <w:rsid w:val="001617F5"/>
    <w:rsid w:val="0016604D"/>
    <w:rsid w:val="0018782A"/>
    <w:rsid w:val="00190112"/>
    <w:rsid w:val="001A5F83"/>
    <w:rsid w:val="001B3045"/>
    <w:rsid w:val="001D24B8"/>
    <w:rsid w:val="001F0EE4"/>
    <w:rsid w:val="001F3594"/>
    <w:rsid w:val="002004AD"/>
    <w:rsid w:val="0021050C"/>
    <w:rsid w:val="0023338C"/>
    <w:rsid w:val="00260C27"/>
    <w:rsid w:val="00266891"/>
    <w:rsid w:val="00281FE4"/>
    <w:rsid w:val="00284B35"/>
    <w:rsid w:val="00287FED"/>
    <w:rsid w:val="0029015D"/>
    <w:rsid w:val="00294B99"/>
    <w:rsid w:val="002A01D2"/>
    <w:rsid w:val="002A3012"/>
    <w:rsid w:val="002A3FC6"/>
    <w:rsid w:val="002A6857"/>
    <w:rsid w:val="002B38EE"/>
    <w:rsid w:val="002C7643"/>
    <w:rsid w:val="002E7534"/>
    <w:rsid w:val="002F3BDE"/>
    <w:rsid w:val="002F539B"/>
    <w:rsid w:val="00305998"/>
    <w:rsid w:val="00307A1F"/>
    <w:rsid w:val="003154B8"/>
    <w:rsid w:val="00345704"/>
    <w:rsid w:val="00350B89"/>
    <w:rsid w:val="00354F38"/>
    <w:rsid w:val="003566D6"/>
    <w:rsid w:val="00384A76"/>
    <w:rsid w:val="00385941"/>
    <w:rsid w:val="00395940"/>
    <w:rsid w:val="003B223F"/>
    <w:rsid w:val="003B79C9"/>
    <w:rsid w:val="003E3EE4"/>
    <w:rsid w:val="00405D6A"/>
    <w:rsid w:val="00406E6F"/>
    <w:rsid w:val="00426779"/>
    <w:rsid w:val="004274C5"/>
    <w:rsid w:val="004305AA"/>
    <w:rsid w:val="004568A9"/>
    <w:rsid w:val="00456B42"/>
    <w:rsid w:val="004574C1"/>
    <w:rsid w:val="004827CA"/>
    <w:rsid w:val="004969B8"/>
    <w:rsid w:val="004B060D"/>
    <w:rsid w:val="004C7971"/>
    <w:rsid w:val="004D1A23"/>
    <w:rsid w:val="004F270B"/>
    <w:rsid w:val="00502D8E"/>
    <w:rsid w:val="00507648"/>
    <w:rsid w:val="00527F69"/>
    <w:rsid w:val="00550AB3"/>
    <w:rsid w:val="00566C1E"/>
    <w:rsid w:val="00582C14"/>
    <w:rsid w:val="0058439C"/>
    <w:rsid w:val="00585D53"/>
    <w:rsid w:val="005C3767"/>
    <w:rsid w:val="005D2BFA"/>
    <w:rsid w:val="005D43AA"/>
    <w:rsid w:val="005E74DF"/>
    <w:rsid w:val="00602C6E"/>
    <w:rsid w:val="006260F7"/>
    <w:rsid w:val="00627F45"/>
    <w:rsid w:val="0063096E"/>
    <w:rsid w:val="00637E8A"/>
    <w:rsid w:val="00641976"/>
    <w:rsid w:val="0064298D"/>
    <w:rsid w:val="0067069D"/>
    <w:rsid w:val="00690447"/>
    <w:rsid w:val="00692013"/>
    <w:rsid w:val="00695795"/>
    <w:rsid w:val="0069587E"/>
    <w:rsid w:val="006B0811"/>
    <w:rsid w:val="006C1BE4"/>
    <w:rsid w:val="006D6B4E"/>
    <w:rsid w:val="006D7905"/>
    <w:rsid w:val="006E6F07"/>
    <w:rsid w:val="00703C32"/>
    <w:rsid w:val="00703F6F"/>
    <w:rsid w:val="0071625D"/>
    <w:rsid w:val="00720C18"/>
    <w:rsid w:val="0072201B"/>
    <w:rsid w:val="007325A3"/>
    <w:rsid w:val="00737242"/>
    <w:rsid w:val="0078555E"/>
    <w:rsid w:val="00785C32"/>
    <w:rsid w:val="007862BD"/>
    <w:rsid w:val="00786601"/>
    <w:rsid w:val="0079080C"/>
    <w:rsid w:val="007961C0"/>
    <w:rsid w:val="007A720C"/>
    <w:rsid w:val="007C0456"/>
    <w:rsid w:val="007C321A"/>
    <w:rsid w:val="007C4A60"/>
    <w:rsid w:val="007D2975"/>
    <w:rsid w:val="007E225F"/>
    <w:rsid w:val="007F597C"/>
    <w:rsid w:val="0080389D"/>
    <w:rsid w:val="0080462D"/>
    <w:rsid w:val="0081322E"/>
    <w:rsid w:val="008137E5"/>
    <w:rsid w:val="00814B19"/>
    <w:rsid w:val="00825615"/>
    <w:rsid w:val="00834A70"/>
    <w:rsid w:val="00850C43"/>
    <w:rsid w:val="00877B56"/>
    <w:rsid w:val="008A13A8"/>
    <w:rsid w:val="008C2FD3"/>
    <w:rsid w:val="008C43DF"/>
    <w:rsid w:val="008D0DD2"/>
    <w:rsid w:val="008D11C0"/>
    <w:rsid w:val="008E106C"/>
    <w:rsid w:val="008E50D1"/>
    <w:rsid w:val="008F2E1B"/>
    <w:rsid w:val="009141FB"/>
    <w:rsid w:val="009303DB"/>
    <w:rsid w:val="00931364"/>
    <w:rsid w:val="00936291"/>
    <w:rsid w:val="00936F7A"/>
    <w:rsid w:val="009478C7"/>
    <w:rsid w:val="009578D0"/>
    <w:rsid w:val="00960DCB"/>
    <w:rsid w:val="00963ECC"/>
    <w:rsid w:val="0097016B"/>
    <w:rsid w:val="009750D0"/>
    <w:rsid w:val="00992206"/>
    <w:rsid w:val="009A386E"/>
    <w:rsid w:val="009A4757"/>
    <w:rsid w:val="009A7057"/>
    <w:rsid w:val="009C61B7"/>
    <w:rsid w:val="009E0FA4"/>
    <w:rsid w:val="009E65C9"/>
    <w:rsid w:val="00A14BB6"/>
    <w:rsid w:val="00A4071B"/>
    <w:rsid w:val="00A64805"/>
    <w:rsid w:val="00A75102"/>
    <w:rsid w:val="00A8389A"/>
    <w:rsid w:val="00A855BE"/>
    <w:rsid w:val="00A94DA4"/>
    <w:rsid w:val="00AA776D"/>
    <w:rsid w:val="00AA7779"/>
    <w:rsid w:val="00AB0BB7"/>
    <w:rsid w:val="00AC6D39"/>
    <w:rsid w:val="00AC7412"/>
    <w:rsid w:val="00AD3851"/>
    <w:rsid w:val="00AE0E00"/>
    <w:rsid w:val="00AF5FDC"/>
    <w:rsid w:val="00B02FF9"/>
    <w:rsid w:val="00B11F27"/>
    <w:rsid w:val="00B22542"/>
    <w:rsid w:val="00B416DE"/>
    <w:rsid w:val="00B52371"/>
    <w:rsid w:val="00B612DE"/>
    <w:rsid w:val="00B66720"/>
    <w:rsid w:val="00B73722"/>
    <w:rsid w:val="00BA4148"/>
    <w:rsid w:val="00BB0240"/>
    <w:rsid w:val="00BC3EF9"/>
    <w:rsid w:val="00BC3F14"/>
    <w:rsid w:val="00BD735F"/>
    <w:rsid w:val="00BE457B"/>
    <w:rsid w:val="00BE77A4"/>
    <w:rsid w:val="00BF75A9"/>
    <w:rsid w:val="00C02650"/>
    <w:rsid w:val="00C03E07"/>
    <w:rsid w:val="00C159A5"/>
    <w:rsid w:val="00C210EF"/>
    <w:rsid w:val="00C241D2"/>
    <w:rsid w:val="00C44FFF"/>
    <w:rsid w:val="00C51B7F"/>
    <w:rsid w:val="00C52AC2"/>
    <w:rsid w:val="00C56C0A"/>
    <w:rsid w:val="00C70107"/>
    <w:rsid w:val="00CA0DFC"/>
    <w:rsid w:val="00CA5671"/>
    <w:rsid w:val="00CC75DA"/>
    <w:rsid w:val="00CD27DD"/>
    <w:rsid w:val="00CD3FA1"/>
    <w:rsid w:val="00CE19BD"/>
    <w:rsid w:val="00CE51BE"/>
    <w:rsid w:val="00CF30C4"/>
    <w:rsid w:val="00D252C3"/>
    <w:rsid w:val="00D31B33"/>
    <w:rsid w:val="00D44245"/>
    <w:rsid w:val="00D47939"/>
    <w:rsid w:val="00D572C6"/>
    <w:rsid w:val="00D632B0"/>
    <w:rsid w:val="00D8056C"/>
    <w:rsid w:val="00D8665C"/>
    <w:rsid w:val="00DB6034"/>
    <w:rsid w:val="00E267E6"/>
    <w:rsid w:val="00E67DC5"/>
    <w:rsid w:val="00E71CAC"/>
    <w:rsid w:val="00E875FC"/>
    <w:rsid w:val="00E93914"/>
    <w:rsid w:val="00EC31E7"/>
    <w:rsid w:val="00ED20B3"/>
    <w:rsid w:val="00EE5D32"/>
    <w:rsid w:val="00F06187"/>
    <w:rsid w:val="00F070F7"/>
    <w:rsid w:val="00F1141A"/>
    <w:rsid w:val="00F1680F"/>
    <w:rsid w:val="00F20DD5"/>
    <w:rsid w:val="00F46384"/>
    <w:rsid w:val="00F72E18"/>
    <w:rsid w:val="00F73069"/>
    <w:rsid w:val="00F82214"/>
    <w:rsid w:val="00F90B75"/>
    <w:rsid w:val="00F92D31"/>
    <w:rsid w:val="00F95E48"/>
    <w:rsid w:val="00FA1E37"/>
    <w:rsid w:val="00FB250A"/>
    <w:rsid w:val="00FB79D3"/>
    <w:rsid w:val="00FC7FB4"/>
    <w:rsid w:val="00FD42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B81E"/>
  <w15:chartTrackingRefBased/>
  <w15:docId w15:val="{46F712D9-A7B7-4932-A918-FAC5E737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566D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566D6"/>
    <w:rPr>
      <w:sz w:val="20"/>
      <w:szCs w:val="20"/>
    </w:rPr>
  </w:style>
  <w:style w:type="character" w:styleId="Refdenotaderodap">
    <w:name w:val="footnote reference"/>
    <w:basedOn w:val="Fontepargpadro"/>
    <w:uiPriority w:val="99"/>
    <w:semiHidden/>
    <w:unhideWhenUsed/>
    <w:rsid w:val="003566D6"/>
    <w:rPr>
      <w:vertAlign w:val="superscript"/>
    </w:rPr>
  </w:style>
  <w:style w:type="paragraph" w:customStyle="1" w:styleId="Normal1">
    <w:name w:val="Normal1"/>
    <w:rsid w:val="00690447"/>
    <w:pPr>
      <w:widowControl w:val="0"/>
      <w:pBdr>
        <w:top w:val="nil"/>
        <w:left w:val="nil"/>
        <w:bottom w:val="nil"/>
        <w:right w:val="nil"/>
        <w:between w:val="nil"/>
      </w:pBdr>
      <w:spacing w:after="200" w:line="276" w:lineRule="auto"/>
    </w:pPr>
    <w:rPr>
      <w:rFonts w:ascii="Calibri" w:eastAsia="Calibri" w:hAnsi="Calibri" w:cs="Calibri"/>
      <w:color w:val="000000"/>
      <w:lang w:eastAsia="pt-BR"/>
    </w:rPr>
  </w:style>
  <w:style w:type="paragraph" w:styleId="PargrafodaLista">
    <w:name w:val="List Paragraph"/>
    <w:basedOn w:val="Normal"/>
    <w:uiPriority w:val="34"/>
    <w:qFormat/>
    <w:rsid w:val="00834A70"/>
    <w:pPr>
      <w:ind w:left="720"/>
      <w:contextualSpacing/>
    </w:pPr>
  </w:style>
  <w:style w:type="character" w:customStyle="1" w:styleId="normaltextrun">
    <w:name w:val="normaltextrun"/>
    <w:basedOn w:val="Fontepargpadro"/>
    <w:rsid w:val="00C03E07"/>
  </w:style>
  <w:style w:type="character" w:customStyle="1" w:styleId="eop">
    <w:name w:val="eop"/>
    <w:basedOn w:val="Fontepargpadro"/>
    <w:rsid w:val="009C61B7"/>
  </w:style>
  <w:style w:type="character" w:styleId="Refdecomentrio">
    <w:name w:val="annotation reference"/>
    <w:basedOn w:val="Fontepargpadro"/>
    <w:uiPriority w:val="99"/>
    <w:semiHidden/>
    <w:unhideWhenUsed/>
    <w:rsid w:val="007F597C"/>
    <w:rPr>
      <w:sz w:val="16"/>
      <w:szCs w:val="16"/>
    </w:rPr>
  </w:style>
  <w:style w:type="paragraph" w:styleId="Textodecomentrio">
    <w:name w:val="annotation text"/>
    <w:basedOn w:val="Normal"/>
    <w:link w:val="TextodecomentrioChar"/>
    <w:uiPriority w:val="99"/>
    <w:semiHidden/>
    <w:unhideWhenUsed/>
    <w:rsid w:val="007F59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F597C"/>
    <w:rPr>
      <w:sz w:val="20"/>
      <w:szCs w:val="20"/>
    </w:rPr>
  </w:style>
  <w:style w:type="paragraph" w:styleId="Assuntodocomentrio">
    <w:name w:val="annotation subject"/>
    <w:basedOn w:val="Textodecomentrio"/>
    <w:next w:val="Textodecomentrio"/>
    <w:link w:val="AssuntodocomentrioChar"/>
    <w:uiPriority w:val="99"/>
    <w:semiHidden/>
    <w:unhideWhenUsed/>
    <w:rsid w:val="007F597C"/>
    <w:rPr>
      <w:b/>
      <w:bCs/>
    </w:rPr>
  </w:style>
  <w:style w:type="character" w:customStyle="1" w:styleId="AssuntodocomentrioChar">
    <w:name w:val="Assunto do comentário Char"/>
    <w:basedOn w:val="TextodecomentrioChar"/>
    <w:link w:val="Assuntodocomentrio"/>
    <w:uiPriority w:val="99"/>
    <w:semiHidden/>
    <w:rsid w:val="007F597C"/>
    <w:rPr>
      <w:b/>
      <w:bCs/>
      <w:sz w:val="20"/>
      <w:szCs w:val="20"/>
    </w:rPr>
  </w:style>
  <w:style w:type="paragraph" w:styleId="Textodebalo">
    <w:name w:val="Balloon Text"/>
    <w:basedOn w:val="Normal"/>
    <w:link w:val="TextodebaloChar"/>
    <w:uiPriority w:val="99"/>
    <w:semiHidden/>
    <w:unhideWhenUsed/>
    <w:rsid w:val="007F597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597C"/>
    <w:rPr>
      <w:rFonts w:ascii="Segoe UI" w:hAnsi="Segoe UI" w:cs="Segoe UI"/>
      <w:sz w:val="18"/>
      <w:szCs w:val="18"/>
    </w:rPr>
  </w:style>
  <w:style w:type="character" w:styleId="Forte">
    <w:name w:val="Strong"/>
    <w:basedOn w:val="Fontepargpadro"/>
    <w:uiPriority w:val="22"/>
    <w:qFormat/>
    <w:rsid w:val="00B02FF9"/>
    <w:rPr>
      <w:b/>
      <w:bCs/>
    </w:rPr>
  </w:style>
  <w:style w:type="character" w:customStyle="1" w:styleId="familyname">
    <w:name w:val="familyname"/>
    <w:basedOn w:val="Fontepargpadro"/>
    <w:rsid w:val="00B02FF9"/>
  </w:style>
  <w:style w:type="character" w:styleId="nfase">
    <w:name w:val="Emphasis"/>
    <w:basedOn w:val="Fontepargpadro"/>
    <w:uiPriority w:val="20"/>
    <w:qFormat/>
    <w:rsid w:val="00B02FF9"/>
    <w:rPr>
      <w:i/>
      <w:iCs/>
    </w:rPr>
  </w:style>
  <w:style w:type="character" w:styleId="Hyperlink">
    <w:name w:val="Hyperlink"/>
    <w:basedOn w:val="Fontepargpadro"/>
    <w:uiPriority w:val="99"/>
    <w:unhideWhenUsed/>
    <w:rsid w:val="00B02FF9"/>
    <w:rPr>
      <w:color w:val="0000FF"/>
      <w:u w:val="single"/>
    </w:rPr>
  </w:style>
  <w:style w:type="character" w:styleId="MenoPendente">
    <w:name w:val="Unresolved Mention"/>
    <w:basedOn w:val="Fontepargpadro"/>
    <w:uiPriority w:val="99"/>
    <w:semiHidden/>
    <w:unhideWhenUsed/>
    <w:rsid w:val="00637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A2B06-3B81-4DD1-A67A-5E7ACA36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3505</TotalTime>
  <Pages>1</Pages>
  <Words>5530</Words>
  <Characters>31689</Characters>
  <Application>Microsoft Office Word</Application>
  <DocSecurity>0</DocSecurity>
  <Lines>519</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ATIVA OFFICE107</dc:creator>
  <cp:keywords/>
  <dc:description/>
  <cp:lastModifiedBy>ATIVA OFFICE107</cp:lastModifiedBy>
  <cp:revision>180</cp:revision>
  <dcterms:created xsi:type="dcterms:W3CDTF">2020-05-31T13:46:00Z</dcterms:created>
  <dcterms:modified xsi:type="dcterms:W3CDTF">2020-08-02T00:34:00Z</dcterms:modified>
</cp:coreProperties>
</file>